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8F" w:rsidRPr="00AF12B5" w:rsidRDefault="00AF5A8F" w:rsidP="00AB3E0A">
      <w:pPr>
        <w:spacing w:line="480" w:lineRule="auto"/>
        <w:jc w:val="center"/>
        <w:rPr>
          <w:sz w:val="28"/>
        </w:rPr>
      </w:pPr>
      <w:r w:rsidRPr="00AF12B5">
        <w:rPr>
          <w:sz w:val="28"/>
        </w:rPr>
        <w:pict>
          <v:shapetype id="_x0000_t202" coordsize="21600,21600" o:spt="202" path="m,l,21600r21600,l21600,xe">
            <v:stroke joinstyle="miter"/>
            <v:path gradientshapeok="t" o:connecttype="rect"/>
          </v:shapetype>
          <v:shape id="_x0000_s3426" type="#_x0000_t202" style="position:absolute;left:0;text-align:left;margin-left:351pt;margin-top:0;width:117pt;height:62.4pt;z-index:251557888" strokeweight="1.25pt">
            <v:fill color2="#bbd5f0"/>
            <v:textbox style="mso-next-textbox:#_x0000_s3426">
              <w:txbxContent>
                <w:p w:rsidR="004B61AE" w:rsidRDefault="004B61AE" w:rsidP="002B3C10">
                  <w:pPr>
                    <w:rPr>
                      <w:rFonts w:hint="eastAsia"/>
                      <w:color w:val="000000"/>
                      <w:sz w:val="28"/>
                    </w:rPr>
                  </w:pPr>
                  <w:r>
                    <w:rPr>
                      <w:rFonts w:hint="eastAsia"/>
                      <w:color w:val="000000"/>
                      <w:sz w:val="28"/>
                    </w:rPr>
                    <w:t>环保局</w:t>
                  </w:r>
                  <w:r w:rsidRPr="007C36A8">
                    <w:rPr>
                      <w:color w:val="000000"/>
                      <w:sz w:val="28"/>
                    </w:rPr>
                    <w:t>编号</w:t>
                  </w:r>
                </w:p>
                <w:p w:rsidR="004B61AE" w:rsidRDefault="004B61AE" w:rsidP="002B3C10">
                  <w:pPr>
                    <w:jc w:val="distribute"/>
                    <w:rPr>
                      <w:rFonts w:hint="eastAsia"/>
                      <w:color w:val="000000"/>
                      <w:sz w:val="28"/>
                    </w:rPr>
                  </w:pPr>
                  <w:r w:rsidRPr="002B3C10">
                    <w:rPr>
                      <w:rFonts w:hint="eastAsia"/>
                      <w:color w:val="000000"/>
                      <w:sz w:val="28"/>
                    </w:rPr>
                    <w:t>第</w:t>
                  </w:r>
                  <w:r w:rsidRPr="007C36A8">
                    <w:rPr>
                      <w:color w:val="000000"/>
                      <w:sz w:val="28"/>
                      <w:u w:val="single"/>
                    </w:rPr>
                    <w:t xml:space="preserve">   </w:t>
                  </w:r>
                  <w:r>
                    <w:rPr>
                      <w:rFonts w:hint="eastAsia"/>
                      <w:color w:val="000000"/>
                      <w:sz w:val="28"/>
                      <w:u w:val="single"/>
                    </w:rPr>
                    <w:t xml:space="preserve">   </w:t>
                  </w:r>
                  <w:r w:rsidRPr="007C36A8">
                    <w:rPr>
                      <w:color w:val="000000"/>
                      <w:sz w:val="28"/>
                      <w:u w:val="single"/>
                    </w:rPr>
                    <w:t xml:space="preserve"> </w:t>
                  </w:r>
                  <w:r>
                    <w:rPr>
                      <w:rFonts w:hint="eastAsia"/>
                      <w:color w:val="000000"/>
                      <w:sz w:val="28"/>
                      <w:u w:val="single"/>
                    </w:rPr>
                    <w:t xml:space="preserve">   </w:t>
                  </w:r>
                  <w:r>
                    <w:rPr>
                      <w:rFonts w:hint="eastAsia"/>
                      <w:color w:val="000000"/>
                      <w:sz w:val="28"/>
                    </w:rPr>
                    <w:t>号</w:t>
                  </w:r>
                </w:p>
                <w:p w:rsidR="004B61AE" w:rsidRDefault="004B61AE" w:rsidP="002B3C10">
                  <w:pPr>
                    <w:jc w:val="right"/>
                    <w:rPr>
                      <w:rFonts w:hint="eastAsia"/>
                    </w:rPr>
                  </w:pPr>
                  <w:r>
                    <w:rPr>
                      <w:rFonts w:hint="eastAsia"/>
                      <w:color w:val="000000"/>
                      <w:sz w:val="28"/>
                    </w:rPr>
                    <w:t>年</w:t>
                  </w:r>
                  <w:r>
                    <w:rPr>
                      <w:rFonts w:hint="eastAsia"/>
                      <w:color w:val="000000"/>
                      <w:sz w:val="28"/>
                    </w:rPr>
                    <w:t xml:space="preserve">  </w:t>
                  </w:r>
                  <w:r>
                    <w:rPr>
                      <w:rFonts w:hint="eastAsia"/>
                      <w:color w:val="000000"/>
                      <w:sz w:val="28"/>
                    </w:rPr>
                    <w:t>月</w:t>
                  </w:r>
                  <w:r>
                    <w:rPr>
                      <w:rFonts w:hint="eastAsia"/>
                      <w:color w:val="000000"/>
                      <w:sz w:val="28"/>
                    </w:rPr>
                    <w:t xml:space="preserve">  </w:t>
                  </w:r>
                  <w:r>
                    <w:rPr>
                      <w:rFonts w:hint="eastAsia"/>
                      <w:color w:val="000000"/>
                      <w:sz w:val="28"/>
                    </w:rPr>
                    <w:t>日</w:t>
                  </w:r>
                </w:p>
              </w:txbxContent>
            </v:textbox>
          </v:shape>
        </w:pict>
      </w:r>
    </w:p>
    <w:p w:rsidR="00AF5A8F" w:rsidRPr="00AF12B5" w:rsidRDefault="00AF5A8F" w:rsidP="00AB3E0A">
      <w:pPr>
        <w:spacing w:line="480" w:lineRule="auto"/>
        <w:jc w:val="center"/>
        <w:rPr>
          <w:sz w:val="28"/>
        </w:rPr>
      </w:pPr>
    </w:p>
    <w:p w:rsidR="00AB3E0A" w:rsidRPr="00AF12B5" w:rsidRDefault="00AB3E0A" w:rsidP="00AB3E0A">
      <w:pPr>
        <w:spacing w:line="480" w:lineRule="auto"/>
        <w:jc w:val="center"/>
        <w:rPr>
          <w:sz w:val="28"/>
        </w:rPr>
      </w:pPr>
    </w:p>
    <w:p w:rsidR="00AB3E0A" w:rsidRPr="00AF12B5" w:rsidRDefault="00AB3E0A" w:rsidP="00AB3E0A">
      <w:pPr>
        <w:spacing w:line="480" w:lineRule="auto"/>
        <w:jc w:val="center"/>
        <w:rPr>
          <w:sz w:val="28"/>
        </w:rPr>
      </w:pPr>
    </w:p>
    <w:p w:rsidR="00AF5A8F" w:rsidRPr="00AF12B5" w:rsidRDefault="00AF5A8F" w:rsidP="00AB3E0A">
      <w:pPr>
        <w:spacing w:line="480" w:lineRule="auto"/>
        <w:jc w:val="center"/>
        <w:rPr>
          <w:b/>
          <w:sz w:val="72"/>
        </w:rPr>
      </w:pPr>
      <w:r w:rsidRPr="00AF12B5">
        <w:rPr>
          <w:rFonts w:hAnsi="宋体"/>
          <w:b/>
          <w:sz w:val="72"/>
        </w:rPr>
        <w:t>建设项目环境影响报告表</w:t>
      </w:r>
    </w:p>
    <w:p w:rsidR="00AF5A8F" w:rsidRPr="00AF12B5" w:rsidRDefault="00AF5A8F" w:rsidP="00AB3E0A">
      <w:pPr>
        <w:spacing w:line="480" w:lineRule="auto"/>
        <w:jc w:val="center"/>
        <w:rPr>
          <w:sz w:val="28"/>
        </w:rPr>
      </w:pPr>
    </w:p>
    <w:p w:rsidR="00AF5A8F" w:rsidRPr="00AF12B5" w:rsidRDefault="00AF5A8F" w:rsidP="00AB3E0A">
      <w:pPr>
        <w:spacing w:line="480" w:lineRule="auto"/>
        <w:jc w:val="center"/>
        <w:rPr>
          <w:sz w:val="28"/>
        </w:rPr>
      </w:pPr>
    </w:p>
    <w:p w:rsidR="00AF5A8F" w:rsidRPr="00AF12B5" w:rsidRDefault="00AF5A8F" w:rsidP="00AB3E0A">
      <w:pPr>
        <w:spacing w:line="480" w:lineRule="auto"/>
        <w:jc w:val="center"/>
        <w:rPr>
          <w:sz w:val="28"/>
        </w:rPr>
      </w:pPr>
    </w:p>
    <w:p w:rsidR="00AF5A8F" w:rsidRPr="00AF12B5" w:rsidRDefault="00AF5A8F" w:rsidP="00AB3E0A">
      <w:pPr>
        <w:spacing w:line="480" w:lineRule="auto"/>
        <w:jc w:val="center"/>
        <w:rPr>
          <w:sz w:val="28"/>
        </w:rPr>
      </w:pPr>
    </w:p>
    <w:p w:rsidR="005D37F5" w:rsidRPr="00991A90" w:rsidRDefault="005D37F5" w:rsidP="00991A90">
      <w:pPr>
        <w:adjustRightInd w:val="0"/>
        <w:snapToGrid w:val="0"/>
        <w:spacing w:line="480" w:lineRule="auto"/>
        <w:ind w:left="643" w:hangingChars="200" w:hanging="643"/>
        <w:rPr>
          <w:b/>
          <w:sz w:val="36"/>
          <w:szCs w:val="32"/>
          <w:u w:val="single"/>
        </w:rPr>
      </w:pPr>
      <w:r w:rsidRPr="00AF12B5">
        <w:rPr>
          <w:rFonts w:hAnsi="宋体"/>
          <w:b/>
          <w:sz w:val="32"/>
          <w:szCs w:val="32"/>
        </w:rPr>
        <w:t>项目名称：</w:t>
      </w:r>
      <w:r w:rsidR="00991A90" w:rsidRPr="00991A90">
        <w:rPr>
          <w:rFonts w:hAnsi="宋体" w:hint="eastAsia"/>
          <w:sz w:val="32"/>
          <w:szCs w:val="24"/>
          <w:u w:val="single"/>
        </w:rPr>
        <w:t xml:space="preserve">         </w:t>
      </w:r>
      <w:r w:rsidR="00AE56C2">
        <w:rPr>
          <w:rFonts w:hAnsi="宋体" w:hint="eastAsia"/>
          <w:sz w:val="32"/>
          <w:szCs w:val="24"/>
          <w:u w:val="single"/>
        </w:rPr>
        <w:t xml:space="preserve"> </w:t>
      </w:r>
      <w:r w:rsidR="00991A90" w:rsidRPr="00991A90">
        <w:rPr>
          <w:rFonts w:hAnsi="宋体" w:hint="eastAsia"/>
          <w:sz w:val="32"/>
          <w:szCs w:val="24"/>
          <w:u w:val="single"/>
        </w:rPr>
        <w:t xml:space="preserve"> </w:t>
      </w:r>
      <w:r w:rsidR="00AE56C2">
        <w:rPr>
          <w:rFonts w:hAnsi="宋体" w:hint="eastAsia"/>
          <w:sz w:val="32"/>
          <w:szCs w:val="24"/>
          <w:u w:val="single"/>
        </w:rPr>
        <w:t xml:space="preserve"> </w:t>
      </w:r>
      <w:r w:rsidR="00991A90" w:rsidRPr="00991A90">
        <w:rPr>
          <w:rFonts w:hAnsi="宋体" w:hint="eastAsia"/>
          <w:sz w:val="32"/>
          <w:szCs w:val="24"/>
          <w:u w:val="single"/>
        </w:rPr>
        <w:t xml:space="preserve"> </w:t>
      </w:r>
      <w:r w:rsidR="00991A90" w:rsidRPr="00991A90">
        <w:rPr>
          <w:rFonts w:hAnsi="宋体"/>
          <w:sz w:val="32"/>
          <w:szCs w:val="24"/>
          <w:u w:val="single"/>
        </w:rPr>
        <w:t>天河智慧城地下综合管廊</w:t>
      </w:r>
      <w:r w:rsidR="00236CC1">
        <w:rPr>
          <w:rFonts w:hAnsi="宋体"/>
          <w:sz w:val="32"/>
          <w:szCs w:val="24"/>
          <w:u w:val="single"/>
        </w:rPr>
        <w:t>工程</w:t>
      </w:r>
      <w:r w:rsidR="00991A90" w:rsidRPr="00991A90">
        <w:rPr>
          <w:rFonts w:hAnsi="宋体" w:hint="eastAsia"/>
          <w:sz w:val="32"/>
          <w:szCs w:val="24"/>
          <w:u w:val="single"/>
        </w:rPr>
        <w:t xml:space="preserve">    </w:t>
      </w:r>
      <w:r w:rsidR="00AE56C2">
        <w:rPr>
          <w:rFonts w:hAnsi="宋体" w:hint="eastAsia"/>
          <w:sz w:val="32"/>
          <w:szCs w:val="24"/>
          <w:u w:val="single"/>
        </w:rPr>
        <w:t xml:space="preserve"> </w:t>
      </w:r>
      <w:r w:rsidR="00991A90" w:rsidRPr="00991A90">
        <w:rPr>
          <w:rFonts w:hAnsi="宋体" w:hint="eastAsia"/>
          <w:sz w:val="32"/>
          <w:szCs w:val="24"/>
          <w:u w:val="single"/>
        </w:rPr>
        <w:t xml:space="preserve"> </w:t>
      </w:r>
      <w:r w:rsidR="00AE56C2">
        <w:rPr>
          <w:rFonts w:hAnsi="宋体" w:hint="eastAsia"/>
          <w:sz w:val="32"/>
          <w:szCs w:val="24"/>
          <w:u w:val="single"/>
        </w:rPr>
        <w:t xml:space="preserve"> </w:t>
      </w:r>
      <w:r w:rsidR="00991A90" w:rsidRPr="00991A90">
        <w:rPr>
          <w:rFonts w:hAnsi="宋体" w:hint="eastAsia"/>
          <w:sz w:val="32"/>
          <w:szCs w:val="24"/>
          <w:u w:val="single"/>
        </w:rPr>
        <w:t xml:space="preserve">       </w:t>
      </w:r>
    </w:p>
    <w:p w:rsidR="005D37F5" w:rsidRPr="00AF12B5" w:rsidRDefault="005D37F5" w:rsidP="00AB3E0A">
      <w:pPr>
        <w:adjustRightInd w:val="0"/>
        <w:snapToGrid w:val="0"/>
        <w:spacing w:line="480" w:lineRule="auto"/>
        <w:jc w:val="distribute"/>
        <w:rPr>
          <w:b/>
          <w:sz w:val="32"/>
          <w:szCs w:val="32"/>
          <w:u w:val="single"/>
        </w:rPr>
      </w:pPr>
      <w:r w:rsidRPr="00AF12B5">
        <w:rPr>
          <w:rFonts w:hAnsi="宋体"/>
          <w:b/>
          <w:sz w:val="32"/>
          <w:szCs w:val="32"/>
        </w:rPr>
        <w:t>建设单位（盖章）：</w:t>
      </w:r>
      <w:r w:rsidR="00991A90" w:rsidRPr="00991A90">
        <w:rPr>
          <w:rFonts w:hAnsi="宋体"/>
          <w:sz w:val="32"/>
          <w:szCs w:val="32"/>
          <w:u w:val="single"/>
        </w:rPr>
        <w:t>广州市道路工程研究中心</w:t>
      </w:r>
    </w:p>
    <w:p w:rsidR="00AF5A8F" w:rsidRPr="00AF12B5" w:rsidRDefault="00AF5A8F" w:rsidP="00AB3E0A">
      <w:pPr>
        <w:adjustRightInd w:val="0"/>
        <w:snapToGrid w:val="0"/>
        <w:spacing w:line="480" w:lineRule="auto"/>
        <w:jc w:val="center"/>
        <w:rPr>
          <w:b/>
          <w:sz w:val="32"/>
          <w:szCs w:val="32"/>
          <w:u w:val="single"/>
        </w:rPr>
      </w:pPr>
    </w:p>
    <w:p w:rsidR="00AF5A8F" w:rsidRPr="00AF12B5" w:rsidRDefault="00AF5A8F" w:rsidP="00AB3E0A">
      <w:pPr>
        <w:adjustRightInd w:val="0"/>
        <w:snapToGrid w:val="0"/>
        <w:spacing w:line="480" w:lineRule="auto"/>
        <w:jc w:val="center"/>
        <w:rPr>
          <w:b/>
          <w:sz w:val="32"/>
          <w:szCs w:val="32"/>
          <w:u w:val="single"/>
        </w:rPr>
      </w:pPr>
    </w:p>
    <w:p w:rsidR="00AB3E0A" w:rsidRPr="00AF12B5" w:rsidRDefault="00AB3E0A" w:rsidP="00AB3E0A">
      <w:pPr>
        <w:adjustRightInd w:val="0"/>
        <w:snapToGrid w:val="0"/>
        <w:spacing w:line="480" w:lineRule="auto"/>
        <w:jc w:val="center"/>
        <w:rPr>
          <w:b/>
          <w:sz w:val="32"/>
          <w:szCs w:val="32"/>
          <w:u w:val="single"/>
        </w:rPr>
      </w:pPr>
    </w:p>
    <w:p w:rsidR="00AF5A8F" w:rsidRPr="00AF12B5" w:rsidRDefault="00AF5A8F" w:rsidP="00AB3E0A">
      <w:pPr>
        <w:adjustRightInd w:val="0"/>
        <w:snapToGrid w:val="0"/>
        <w:spacing w:line="480" w:lineRule="auto"/>
        <w:jc w:val="center"/>
        <w:rPr>
          <w:b/>
          <w:sz w:val="32"/>
          <w:szCs w:val="32"/>
        </w:rPr>
      </w:pPr>
      <w:r w:rsidRPr="00AF12B5">
        <w:rPr>
          <w:rFonts w:hAnsi="宋体"/>
          <w:b/>
          <w:sz w:val="32"/>
          <w:szCs w:val="32"/>
        </w:rPr>
        <w:t>编制日期：二零一</w:t>
      </w:r>
      <w:r w:rsidR="00AE56C2">
        <w:rPr>
          <w:rFonts w:hAnsi="宋体" w:hint="eastAsia"/>
          <w:b/>
          <w:sz w:val="32"/>
          <w:szCs w:val="32"/>
        </w:rPr>
        <w:t>六</w:t>
      </w:r>
      <w:r w:rsidRPr="00AF12B5">
        <w:rPr>
          <w:rFonts w:hAnsi="宋体"/>
          <w:b/>
          <w:sz w:val="32"/>
          <w:szCs w:val="32"/>
        </w:rPr>
        <w:t>年</w:t>
      </w:r>
      <w:r w:rsidR="00AE56C2">
        <w:rPr>
          <w:rFonts w:hAnsi="宋体"/>
          <w:b/>
          <w:sz w:val="32"/>
          <w:szCs w:val="32"/>
        </w:rPr>
        <w:t>十</w:t>
      </w:r>
      <w:r w:rsidR="0016016B">
        <w:rPr>
          <w:rFonts w:hAnsi="宋体" w:hint="eastAsia"/>
          <w:b/>
          <w:sz w:val="32"/>
          <w:szCs w:val="32"/>
        </w:rPr>
        <w:t>一</w:t>
      </w:r>
      <w:r w:rsidRPr="00AF12B5">
        <w:rPr>
          <w:rFonts w:hAnsi="宋体"/>
          <w:b/>
          <w:sz w:val="32"/>
          <w:szCs w:val="32"/>
        </w:rPr>
        <w:t>月</w:t>
      </w:r>
    </w:p>
    <w:p w:rsidR="00AF5A8F" w:rsidRPr="00AF12B5" w:rsidRDefault="00AF5A8F" w:rsidP="00AB3E0A">
      <w:pPr>
        <w:adjustRightInd w:val="0"/>
        <w:snapToGrid w:val="0"/>
        <w:spacing w:line="480" w:lineRule="auto"/>
        <w:jc w:val="center"/>
        <w:rPr>
          <w:b/>
          <w:sz w:val="32"/>
          <w:szCs w:val="32"/>
        </w:rPr>
      </w:pPr>
      <w:r w:rsidRPr="00AF12B5">
        <w:rPr>
          <w:rFonts w:hAnsi="宋体"/>
          <w:b/>
          <w:sz w:val="32"/>
          <w:szCs w:val="32"/>
        </w:rPr>
        <w:t>国家环境保护总局制</w:t>
      </w:r>
    </w:p>
    <w:p w:rsidR="00AB3E0A" w:rsidRPr="00AF12B5" w:rsidRDefault="00AF5A8F" w:rsidP="00AB3E0A">
      <w:pPr>
        <w:snapToGrid w:val="0"/>
        <w:spacing w:line="360" w:lineRule="auto"/>
        <w:jc w:val="center"/>
        <w:rPr>
          <w:b/>
          <w:sz w:val="32"/>
        </w:rPr>
      </w:pPr>
      <w:r w:rsidRPr="00AF12B5">
        <w:rPr>
          <w:b/>
          <w:sz w:val="32"/>
        </w:rPr>
        <w:br w:type="page"/>
      </w:r>
    </w:p>
    <w:p w:rsidR="005D37F5" w:rsidRPr="00AF12B5" w:rsidRDefault="005D37F5" w:rsidP="00AB3E0A">
      <w:pPr>
        <w:snapToGrid w:val="0"/>
        <w:spacing w:line="360" w:lineRule="auto"/>
        <w:jc w:val="center"/>
        <w:rPr>
          <w:b/>
          <w:sz w:val="32"/>
        </w:rPr>
      </w:pPr>
      <w:r w:rsidRPr="00AF12B5">
        <w:rPr>
          <w:rFonts w:hAnsi="宋体"/>
          <w:b/>
          <w:sz w:val="32"/>
        </w:rPr>
        <w:lastRenderedPageBreak/>
        <w:t>《建设项目环境影响报告表》编制说明</w:t>
      </w:r>
    </w:p>
    <w:p w:rsidR="005D37F5" w:rsidRPr="00AF12B5" w:rsidRDefault="005D37F5" w:rsidP="00AB3E0A">
      <w:pPr>
        <w:snapToGrid w:val="0"/>
        <w:spacing w:line="360" w:lineRule="auto"/>
        <w:jc w:val="center"/>
        <w:rPr>
          <w:b/>
          <w:sz w:val="32"/>
        </w:rPr>
      </w:pPr>
    </w:p>
    <w:p w:rsidR="005D37F5" w:rsidRPr="00AF12B5" w:rsidRDefault="005D37F5" w:rsidP="00AB3E0A">
      <w:pPr>
        <w:snapToGrid w:val="0"/>
        <w:spacing w:line="360" w:lineRule="auto"/>
        <w:ind w:firstLineChars="200" w:firstLine="560"/>
        <w:rPr>
          <w:sz w:val="28"/>
          <w:szCs w:val="28"/>
        </w:rPr>
      </w:pPr>
      <w:r w:rsidRPr="00AF12B5">
        <w:rPr>
          <w:rFonts w:hAnsi="宋体"/>
          <w:sz w:val="28"/>
          <w:szCs w:val="28"/>
        </w:rPr>
        <w:t>《建设项目环境影响报告表》由具有从事环境影响评价工作资质的单位编制。</w:t>
      </w:r>
    </w:p>
    <w:p w:rsidR="005D37F5" w:rsidRPr="00AF12B5" w:rsidRDefault="005D37F5" w:rsidP="00AB3E0A">
      <w:pPr>
        <w:snapToGrid w:val="0"/>
        <w:spacing w:line="360" w:lineRule="auto"/>
        <w:ind w:firstLineChars="200" w:firstLine="560"/>
        <w:rPr>
          <w:sz w:val="28"/>
          <w:szCs w:val="28"/>
        </w:rPr>
      </w:pPr>
      <w:r w:rsidRPr="00AF12B5">
        <w:rPr>
          <w:sz w:val="28"/>
          <w:szCs w:val="28"/>
        </w:rPr>
        <w:t>1</w:t>
      </w:r>
      <w:r w:rsidRPr="00AF12B5">
        <w:rPr>
          <w:rFonts w:hAnsi="宋体"/>
          <w:sz w:val="28"/>
          <w:szCs w:val="28"/>
        </w:rPr>
        <w:t>、项目名称</w:t>
      </w:r>
      <w:r w:rsidRPr="00AF12B5">
        <w:rPr>
          <w:sz w:val="28"/>
          <w:szCs w:val="28"/>
        </w:rPr>
        <w:t>——</w:t>
      </w:r>
      <w:r w:rsidRPr="00AF12B5">
        <w:rPr>
          <w:rFonts w:hAnsi="宋体"/>
          <w:sz w:val="28"/>
          <w:szCs w:val="28"/>
        </w:rPr>
        <w:t>指项目立项批复时的名称，应不超过</w:t>
      </w:r>
      <w:r w:rsidRPr="00AF12B5">
        <w:rPr>
          <w:sz w:val="28"/>
          <w:szCs w:val="28"/>
        </w:rPr>
        <w:t>30</w:t>
      </w:r>
      <w:r w:rsidRPr="00AF12B5">
        <w:rPr>
          <w:rFonts w:hAnsi="宋体"/>
          <w:sz w:val="28"/>
          <w:szCs w:val="28"/>
        </w:rPr>
        <w:t>个字（两个英文字段作一个汉字）。</w:t>
      </w:r>
    </w:p>
    <w:p w:rsidR="005D37F5" w:rsidRPr="00AF12B5" w:rsidRDefault="005D37F5" w:rsidP="00AB3E0A">
      <w:pPr>
        <w:snapToGrid w:val="0"/>
        <w:spacing w:line="360" w:lineRule="auto"/>
        <w:ind w:firstLineChars="200" w:firstLine="560"/>
        <w:rPr>
          <w:sz w:val="28"/>
          <w:szCs w:val="28"/>
        </w:rPr>
      </w:pPr>
      <w:r w:rsidRPr="00AF12B5">
        <w:rPr>
          <w:sz w:val="28"/>
          <w:szCs w:val="28"/>
        </w:rPr>
        <w:t>2</w:t>
      </w:r>
      <w:r w:rsidRPr="00AF12B5">
        <w:rPr>
          <w:rFonts w:hAnsi="宋体"/>
          <w:sz w:val="28"/>
          <w:szCs w:val="28"/>
        </w:rPr>
        <w:t>、建设地点</w:t>
      </w:r>
      <w:r w:rsidRPr="00AF12B5">
        <w:rPr>
          <w:sz w:val="28"/>
          <w:szCs w:val="28"/>
        </w:rPr>
        <w:t>——</w:t>
      </w:r>
      <w:r w:rsidRPr="00AF12B5">
        <w:rPr>
          <w:rFonts w:hAnsi="宋体"/>
          <w:sz w:val="28"/>
          <w:szCs w:val="28"/>
        </w:rPr>
        <w:t>指项目所在地详细地址、公路、铁路应填写起止地点。</w:t>
      </w:r>
    </w:p>
    <w:p w:rsidR="005D37F5" w:rsidRPr="00AF12B5" w:rsidRDefault="005D37F5" w:rsidP="00AB3E0A">
      <w:pPr>
        <w:snapToGrid w:val="0"/>
        <w:spacing w:line="360" w:lineRule="auto"/>
        <w:ind w:firstLineChars="200" w:firstLine="560"/>
        <w:rPr>
          <w:sz w:val="28"/>
          <w:szCs w:val="28"/>
        </w:rPr>
      </w:pPr>
      <w:r w:rsidRPr="00AF12B5">
        <w:rPr>
          <w:sz w:val="28"/>
          <w:szCs w:val="28"/>
        </w:rPr>
        <w:t>3</w:t>
      </w:r>
      <w:r w:rsidRPr="00AF12B5">
        <w:rPr>
          <w:rFonts w:hAnsi="宋体"/>
          <w:sz w:val="28"/>
          <w:szCs w:val="28"/>
        </w:rPr>
        <w:t>、行业类别</w:t>
      </w:r>
      <w:r w:rsidRPr="00AF12B5">
        <w:rPr>
          <w:sz w:val="28"/>
          <w:szCs w:val="28"/>
        </w:rPr>
        <w:t>——</w:t>
      </w:r>
      <w:r w:rsidRPr="00AF12B5">
        <w:rPr>
          <w:rFonts w:hAnsi="宋体"/>
          <w:sz w:val="28"/>
          <w:szCs w:val="28"/>
        </w:rPr>
        <w:t>按国标填写。</w:t>
      </w:r>
    </w:p>
    <w:p w:rsidR="005D37F5" w:rsidRPr="00AF12B5" w:rsidRDefault="005D37F5" w:rsidP="00AB3E0A">
      <w:pPr>
        <w:snapToGrid w:val="0"/>
        <w:spacing w:line="360" w:lineRule="auto"/>
        <w:ind w:firstLineChars="200" w:firstLine="560"/>
        <w:rPr>
          <w:sz w:val="28"/>
          <w:szCs w:val="28"/>
        </w:rPr>
      </w:pPr>
      <w:r w:rsidRPr="00AF12B5">
        <w:rPr>
          <w:sz w:val="28"/>
          <w:szCs w:val="28"/>
        </w:rPr>
        <w:t>4</w:t>
      </w:r>
      <w:r w:rsidRPr="00AF12B5">
        <w:rPr>
          <w:rFonts w:hAnsi="宋体"/>
          <w:sz w:val="28"/>
          <w:szCs w:val="28"/>
        </w:rPr>
        <w:t>、总投资</w:t>
      </w:r>
      <w:r w:rsidRPr="00AF12B5">
        <w:rPr>
          <w:sz w:val="28"/>
          <w:szCs w:val="28"/>
        </w:rPr>
        <w:t>——</w:t>
      </w:r>
      <w:r w:rsidRPr="00AF12B5">
        <w:rPr>
          <w:rFonts w:hAnsi="宋体"/>
          <w:sz w:val="28"/>
          <w:szCs w:val="28"/>
        </w:rPr>
        <w:t>指项目投资总额。</w:t>
      </w:r>
    </w:p>
    <w:p w:rsidR="005D37F5" w:rsidRPr="00AF12B5" w:rsidRDefault="005D37F5" w:rsidP="00AB3E0A">
      <w:pPr>
        <w:snapToGrid w:val="0"/>
        <w:spacing w:line="360" w:lineRule="auto"/>
        <w:ind w:firstLineChars="200" w:firstLine="560"/>
        <w:rPr>
          <w:sz w:val="28"/>
          <w:szCs w:val="28"/>
        </w:rPr>
      </w:pPr>
      <w:r w:rsidRPr="00AF12B5">
        <w:rPr>
          <w:sz w:val="28"/>
          <w:szCs w:val="28"/>
        </w:rPr>
        <w:t>5</w:t>
      </w:r>
      <w:r w:rsidRPr="00AF12B5">
        <w:rPr>
          <w:rFonts w:hAnsi="宋体"/>
          <w:sz w:val="28"/>
          <w:szCs w:val="28"/>
        </w:rPr>
        <w:t>、主要环境保护目标</w:t>
      </w:r>
      <w:r w:rsidRPr="00AF12B5">
        <w:rPr>
          <w:sz w:val="28"/>
          <w:szCs w:val="28"/>
        </w:rPr>
        <w:t>——</w:t>
      </w:r>
      <w:r w:rsidRPr="00AF12B5">
        <w:rPr>
          <w:rFonts w:hAnsi="宋体"/>
          <w:sz w:val="28"/>
          <w:szCs w:val="28"/>
        </w:rPr>
        <w:t>指项目区周围一定范围内集中居民住宅区、学校、医院、保护文物、风景名胜区、水源地和生态敏感点等，应尽可能给出保护目标、性质、规模和距离等。</w:t>
      </w:r>
    </w:p>
    <w:p w:rsidR="005D37F5" w:rsidRPr="00AF12B5" w:rsidRDefault="005D37F5" w:rsidP="00AB3E0A">
      <w:pPr>
        <w:snapToGrid w:val="0"/>
        <w:spacing w:line="360" w:lineRule="auto"/>
        <w:ind w:firstLineChars="200" w:firstLine="560"/>
        <w:rPr>
          <w:sz w:val="28"/>
          <w:szCs w:val="28"/>
        </w:rPr>
      </w:pPr>
      <w:r w:rsidRPr="00AF12B5">
        <w:rPr>
          <w:sz w:val="28"/>
          <w:szCs w:val="28"/>
        </w:rPr>
        <w:t>6</w:t>
      </w:r>
      <w:r w:rsidRPr="00AF12B5">
        <w:rPr>
          <w:rFonts w:hAnsi="宋体"/>
          <w:sz w:val="28"/>
          <w:szCs w:val="28"/>
        </w:rPr>
        <w:t>、结论与建议</w:t>
      </w:r>
      <w:r w:rsidRPr="00AF12B5">
        <w:rPr>
          <w:sz w:val="28"/>
          <w:szCs w:val="28"/>
        </w:rPr>
        <w:t>——</w:t>
      </w:r>
      <w:r w:rsidRPr="00AF12B5">
        <w:rPr>
          <w:rFonts w:hAnsi="宋体"/>
          <w:sz w:val="28"/>
          <w:szCs w:val="28"/>
        </w:rPr>
        <w:t>给出本项目清洁生产、达标排放和总量控制的分析结论，确定污染附注措施的有效性，说明本项目对环境造成的影响，给出建设项目环境可行性的明确结论。同时推出减少环境影响的其他建设。</w:t>
      </w:r>
    </w:p>
    <w:p w:rsidR="005D37F5" w:rsidRPr="00AF12B5" w:rsidRDefault="005D37F5" w:rsidP="00AB3E0A">
      <w:pPr>
        <w:snapToGrid w:val="0"/>
        <w:spacing w:line="360" w:lineRule="auto"/>
        <w:ind w:firstLineChars="200" w:firstLine="560"/>
        <w:rPr>
          <w:sz w:val="28"/>
          <w:szCs w:val="28"/>
        </w:rPr>
      </w:pPr>
      <w:r w:rsidRPr="00AF12B5">
        <w:rPr>
          <w:sz w:val="28"/>
          <w:szCs w:val="28"/>
        </w:rPr>
        <w:t>7</w:t>
      </w:r>
      <w:r w:rsidRPr="00AF12B5">
        <w:rPr>
          <w:rFonts w:hAnsi="宋体"/>
          <w:sz w:val="28"/>
          <w:szCs w:val="28"/>
        </w:rPr>
        <w:t>、预审意见</w:t>
      </w:r>
      <w:r w:rsidRPr="00AF12B5">
        <w:rPr>
          <w:sz w:val="28"/>
          <w:szCs w:val="28"/>
        </w:rPr>
        <w:t>——</w:t>
      </w:r>
      <w:r w:rsidRPr="00AF12B5">
        <w:rPr>
          <w:rFonts w:hAnsi="宋体"/>
          <w:sz w:val="28"/>
          <w:szCs w:val="28"/>
        </w:rPr>
        <w:t>由行业主管部门填写答复意见，无主管部门项目，可不填。</w:t>
      </w:r>
    </w:p>
    <w:p w:rsidR="00D40B36" w:rsidRPr="00AF12B5" w:rsidRDefault="005D37F5" w:rsidP="00AB3E0A">
      <w:pPr>
        <w:snapToGrid w:val="0"/>
        <w:spacing w:line="360" w:lineRule="auto"/>
        <w:ind w:firstLineChars="200" w:firstLine="560"/>
        <w:rPr>
          <w:sz w:val="28"/>
          <w:szCs w:val="28"/>
        </w:rPr>
      </w:pPr>
      <w:r w:rsidRPr="00AF12B5">
        <w:rPr>
          <w:sz w:val="28"/>
          <w:szCs w:val="28"/>
        </w:rPr>
        <w:t>8</w:t>
      </w:r>
      <w:r w:rsidRPr="00AF12B5">
        <w:rPr>
          <w:rFonts w:hAnsi="宋体"/>
          <w:sz w:val="28"/>
          <w:szCs w:val="28"/>
        </w:rPr>
        <w:t>、审批意见</w:t>
      </w:r>
      <w:r w:rsidRPr="00AF12B5">
        <w:rPr>
          <w:sz w:val="28"/>
          <w:szCs w:val="28"/>
        </w:rPr>
        <w:t>——</w:t>
      </w:r>
      <w:r w:rsidRPr="00AF12B5">
        <w:rPr>
          <w:rFonts w:hAnsi="宋体"/>
          <w:sz w:val="28"/>
          <w:szCs w:val="28"/>
        </w:rPr>
        <w:t>由负责审批该项目的环境保护修正主管部门批复。</w:t>
      </w:r>
    </w:p>
    <w:p w:rsidR="00D40B36" w:rsidRPr="00AF12B5" w:rsidRDefault="00D40B36" w:rsidP="00AB3E0A">
      <w:pPr>
        <w:snapToGrid w:val="0"/>
        <w:spacing w:line="360" w:lineRule="auto"/>
        <w:ind w:firstLineChars="200" w:firstLine="480"/>
        <w:rPr>
          <w:sz w:val="24"/>
          <w:szCs w:val="24"/>
        </w:rPr>
        <w:sectPr w:rsidR="00D40B36" w:rsidRPr="00AF12B5" w:rsidSect="004533CB">
          <w:pgSz w:w="11907" w:h="16840"/>
          <w:pgMar w:top="1247" w:right="1247" w:bottom="1247" w:left="1247" w:header="851" w:footer="992" w:gutter="0"/>
          <w:pgNumType w:fmt="numberInDash" w:start="1"/>
          <w:cols w:space="720"/>
          <w:docGrid w:linePitch="395"/>
        </w:sectPr>
      </w:pPr>
    </w:p>
    <w:p w:rsidR="00F86151" w:rsidRPr="00AF12B5" w:rsidRDefault="00F86151" w:rsidP="00B53E99">
      <w:pPr>
        <w:rPr>
          <w:b/>
          <w:sz w:val="24"/>
          <w:szCs w:val="24"/>
        </w:rPr>
      </w:pPr>
      <w:r w:rsidRPr="00AF12B5">
        <w:rPr>
          <w:rFonts w:hAnsi="宋体"/>
          <w:b/>
          <w:sz w:val="24"/>
          <w:szCs w:val="24"/>
        </w:rPr>
        <w:lastRenderedPageBreak/>
        <w:t>建设项目基本情况</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5"/>
        <w:gridCol w:w="2283"/>
        <w:gridCol w:w="323"/>
        <w:gridCol w:w="1065"/>
        <w:gridCol w:w="1337"/>
        <w:gridCol w:w="1176"/>
        <w:gridCol w:w="339"/>
        <w:gridCol w:w="1721"/>
      </w:tblGrid>
      <w:tr w:rsidR="00F86151" w:rsidRPr="00AF12B5" w:rsidTr="0016016B">
        <w:trPr>
          <w:trHeight w:val="340"/>
          <w:jc w:val="center"/>
        </w:trPr>
        <w:tc>
          <w:tcPr>
            <w:tcW w:w="711" w:type="pct"/>
            <w:shd w:val="clear" w:color="auto" w:fill="auto"/>
            <w:vAlign w:val="center"/>
          </w:tcPr>
          <w:p w:rsidR="00F86151" w:rsidRPr="00AF12B5" w:rsidRDefault="00F86151" w:rsidP="00BB7D21">
            <w:pPr>
              <w:jc w:val="center"/>
              <w:rPr>
                <w:sz w:val="24"/>
                <w:szCs w:val="24"/>
              </w:rPr>
            </w:pPr>
            <w:r w:rsidRPr="00AF12B5">
              <w:rPr>
                <w:rFonts w:hAnsi="宋体"/>
                <w:sz w:val="24"/>
                <w:szCs w:val="24"/>
              </w:rPr>
              <w:t>项目名称</w:t>
            </w:r>
          </w:p>
        </w:tc>
        <w:tc>
          <w:tcPr>
            <w:tcW w:w="4289" w:type="pct"/>
            <w:gridSpan w:val="7"/>
            <w:shd w:val="clear" w:color="auto" w:fill="auto"/>
            <w:vAlign w:val="center"/>
          </w:tcPr>
          <w:p w:rsidR="00F86151" w:rsidRPr="00AF12B5" w:rsidRDefault="00AE56C2" w:rsidP="00BB7D21">
            <w:pPr>
              <w:jc w:val="center"/>
              <w:rPr>
                <w:sz w:val="24"/>
                <w:szCs w:val="24"/>
              </w:rPr>
            </w:pPr>
            <w:r w:rsidRPr="00AE56C2">
              <w:rPr>
                <w:rFonts w:hAnsi="宋体" w:hint="eastAsia"/>
                <w:sz w:val="24"/>
                <w:szCs w:val="24"/>
              </w:rPr>
              <w:t>天河智慧城地下综合管廊</w:t>
            </w:r>
            <w:r w:rsidR="00236CC1">
              <w:rPr>
                <w:rFonts w:hAnsi="宋体" w:hint="eastAsia"/>
                <w:sz w:val="24"/>
                <w:szCs w:val="24"/>
              </w:rPr>
              <w:t>工程</w:t>
            </w:r>
          </w:p>
        </w:tc>
      </w:tr>
      <w:tr w:rsidR="00F86151" w:rsidRPr="00AF12B5" w:rsidTr="0016016B">
        <w:trPr>
          <w:trHeight w:val="340"/>
          <w:jc w:val="center"/>
        </w:trPr>
        <w:tc>
          <w:tcPr>
            <w:tcW w:w="711" w:type="pct"/>
            <w:shd w:val="clear" w:color="auto" w:fill="auto"/>
            <w:vAlign w:val="center"/>
          </w:tcPr>
          <w:p w:rsidR="00F86151" w:rsidRPr="00AF12B5" w:rsidRDefault="00F86151" w:rsidP="00BB7D21">
            <w:pPr>
              <w:jc w:val="center"/>
              <w:rPr>
                <w:sz w:val="24"/>
                <w:szCs w:val="24"/>
              </w:rPr>
            </w:pPr>
            <w:r w:rsidRPr="00AF12B5">
              <w:rPr>
                <w:rFonts w:hAnsi="宋体"/>
                <w:sz w:val="24"/>
                <w:szCs w:val="24"/>
              </w:rPr>
              <w:t>建设单位</w:t>
            </w:r>
          </w:p>
        </w:tc>
        <w:tc>
          <w:tcPr>
            <w:tcW w:w="4289" w:type="pct"/>
            <w:gridSpan w:val="7"/>
            <w:shd w:val="clear" w:color="auto" w:fill="auto"/>
            <w:vAlign w:val="center"/>
          </w:tcPr>
          <w:p w:rsidR="00F86151" w:rsidRPr="00AF12B5" w:rsidRDefault="00AE56C2" w:rsidP="00BB7D21">
            <w:pPr>
              <w:jc w:val="center"/>
              <w:rPr>
                <w:sz w:val="24"/>
                <w:szCs w:val="24"/>
              </w:rPr>
            </w:pPr>
            <w:r w:rsidRPr="00AE56C2">
              <w:rPr>
                <w:rFonts w:hAnsi="宋体"/>
                <w:sz w:val="24"/>
                <w:szCs w:val="24"/>
              </w:rPr>
              <w:t>广州市道路工程研究中心</w:t>
            </w:r>
          </w:p>
        </w:tc>
      </w:tr>
      <w:tr w:rsidR="00EB0DE6" w:rsidRPr="00AF12B5" w:rsidTr="0016016B">
        <w:trPr>
          <w:trHeight w:val="340"/>
          <w:jc w:val="center"/>
        </w:trPr>
        <w:tc>
          <w:tcPr>
            <w:tcW w:w="711" w:type="pct"/>
            <w:shd w:val="clear" w:color="auto" w:fill="auto"/>
            <w:vAlign w:val="center"/>
          </w:tcPr>
          <w:p w:rsidR="00F86151" w:rsidRPr="00AF12B5" w:rsidRDefault="00F86151" w:rsidP="00BB7D21">
            <w:pPr>
              <w:jc w:val="center"/>
              <w:rPr>
                <w:sz w:val="24"/>
                <w:szCs w:val="24"/>
              </w:rPr>
            </w:pPr>
            <w:r w:rsidRPr="00AF12B5">
              <w:rPr>
                <w:rFonts w:hAnsi="宋体"/>
                <w:sz w:val="24"/>
                <w:szCs w:val="24"/>
              </w:rPr>
              <w:t>法人代表</w:t>
            </w:r>
          </w:p>
        </w:tc>
        <w:tc>
          <w:tcPr>
            <w:tcW w:w="1910" w:type="pct"/>
            <w:gridSpan w:val="3"/>
            <w:shd w:val="clear" w:color="auto" w:fill="auto"/>
            <w:vAlign w:val="center"/>
          </w:tcPr>
          <w:p w:rsidR="00F86151" w:rsidRPr="00993AE2" w:rsidRDefault="00CB5F53" w:rsidP="00BB7D21">
            <w:pPr>
              <w:jc w:val="center"/>
              <w:rPr>
                <w:sz w:val="24"/>
                <w:szCs w:val="24"/>
              </w:rPr>
            </w:pPr>
            <w:r w:rsidRPr="00CB5F53">
              <w:rPr>
                <w:rFonts w:hAnsi="宋体" w:hint="eastAsia"/>
                <w:sz w:val="24"/>
                <w:szCs w:val="24"/>
              </w:rPr>
              <w:t>谢实海</w:t>
            </w:r>
          </w:p>
        </w:tc>
        <w:tc>
          <w:tcPr>
            <w:tcW w:w="696" w:type="pct"/>
            <w:shd w:val="clear" w:color="auto" w:fill="auto"/>
            <w:vAlign w:val="center"/>
          </w:tcPr>
          <w:p w:rsidR="00F86151" w:rsidRPr="00993AE2" w:rsidRDefault="00F86151" w:rsidP="00BB7D21">
            <w:pPr>
              <w:jc w:val="center"/>
              <w:rPr>
                <w:sz w:val="24"/>
                <w:szCs w:val="24"/>
              </w:rPr>
            </w:pPr>
            <w:r w:rsidRPr="00993AE2">
              <w:rPr>
                <w:rFonts w:hAnsi="宋体"/>
                <w:sz w:val="24"/>
                <w:szCs w:val="24"/>
              </w:rPr>
              <w:t>联系人</w:t>
            </w:r>
          </w:p>
        </w:tc>
        <w:tc>
          <w:tcPr>
            <w:tcW w:w="1682" w:type="pct"/>
            <w:gridSpan w:val="3"/>
            <w:shd w:val="clear" w:color="auto" w:fill="auto"/>
            <w:vAlign w:val="center"/>
          </w:tcPr>
          <w:p w:rsidR="00F86151" w:rsidRPr="00993AE2" w:rsidRDefault="00CB5F53" w:rsidP="00BB7D21">
            <w:pPr>
              <w:jc w:val="center"/>
              <w:rPr>
                <w:sz w:val="24"/>
                <w:szCs w:val="24"/>
              </w:rPr>
            </w:pPr>
            <w:r w:rsidRPr="00CB5F53">
              <w:rPr>
                <w:rFonts w:hAnsi="宋体" w:hint="eastAsia"/>
                <w:sz w:val="24"/>
                <w:szCs w:val="24"/>
              </w:rPr>
              <w:t>洪涌强</w:t>
            </w:r>
          </w:p>
        </w:tc>
      </w:tr>
      <w:tr w:rsidR="00F86151" w:rsidRPr="00AF12B5" w:rsidTr="0016016B">
        <w:trPr>
          <w:trHeight w:val="340"/>
          <w:jc w:val="center"/>
        </w:trPr>
        <w:tc>
          <w:tcPr>
            <w:tcW w:w="711" w:type="pct"/>
            <w:shd w:val="clear" w:color="auto" w:fill="auto"/>
            <w:vAlign w:val="center"/>
          </w:tcPr>
          <w:p w:rsidR="00F86151" w:rsidRPr="00AF12B5" w:rsidRDefault="00F86151" w:rsidP="00BB7D21">
            <w:pPr>
              <w:jc w:val="center"/>
              <w:rPr>
                <w:sz w:val="24"/>
                <w:szCs w:val="24"/>
              </w:rPr>
            </w:pPr>
            <w:r w:rsidRPr="00AF12B5">
              <w:rPr>
                <w:rFonts w:hAnsi="宋体"/>
                <w:sz w:val="24"/>
                <w:szCs w:val="24"/>
              </w:rPr>
              <w:t>通讯地址</w:t>
            </w:r>
          </w:p>
        </w:tc>
        <w:tc>
          <w:tcPr>
            <w:tcW w:w="4289" w:type="pct"/>
            <w:gridSpan w:val="7"/>
            <w:shd w:val="clear" w:color="auto" w:fill="auto"/>
            <w:vAlign w:val="center"/>
          </w:tcPr>
          <w:p w:rsidR="00F86151" w:rsidRPr="00993AE2" w:rsidRDefault="00CB5F53" w:rsidP="00BB7D21">
            <w:pPr>
              <w:jc w:val="center"/>
              <w:rPr>
                <w:sz w:val="24"/>
                <w:szCs w:val="24"/>
              </w:rPr>
            </w:pPr>
            <w:r w:rsidRPr="00CB5F53">
              <w:rPr>
                <w:rFonts w:hAnsi="宋体" w:hint="eastAsia"/>
                <w:sz w:val="24"/>
                <w:szCs w:val="24"/>
              </w:rPr>
              <w:t>广州市越秀区府前路</w:t>
            </w:r>
            <w:r w:rsidRPr="00CB5F53">
              <w:rPr>
                <w:rFonts w:hAnsi="宋体" w:hint="eastAsia"/>
                <w:sz w:val="24"/>
                <w:szCs w:val="24"/>
              </w:rPr>
              <w:t>3</w:t>
            </w:r>
            <w:r w:rsidRPr="00CB5F53">
              <w:rPr>
                <w:rFonts w:hAnsi="宋体" w:hint="eastAsia"/>
                <w:sz w:val="24"/>
                <w:szCs w:val="24"/>
              </w:rPr>
              <w:t>号三楼</w:t>
            </w:r>
          </w:p>
        </w:tc>
      </w:tr>
      <w:tr w:rsidR="00BF5DA5" w:rsidRPr="00AF12B5" w:rsidTr="0016016B">
        <w:trPr>
          <w:trHeight w:val="340"/>
          <w:jc w:val="center"/>
        </w:trPr>
        <w:tc>
          <w:tcPr>
            <w:tcW w:w="711" w:type="pct"/>
            <w:shd w:val="clear" w:color="auto" w:fill="auto"/>
            <w:vAlign w:val="center"/>
          </w:tcPr>
          <w:p w:rsidR="00F86151" w:rsidRPr="00AF12B5" w:rsidRDefault="00F86151" w:rsidP="00BB7D21">
            <w:pPr>
              <w:jc w:val="center"/>
              <w:rPr>
                <w:sz w:val="24"/>
                <w:szCs w:val="24"/>
              </w:rPr>
            </w:pPr>
            <w:r w:rsidRPr="00AF12B5">
              <w:rPr>
                <w:rFonts w:hAnsi="宋体"/>
                <w:sz w:val="24"/>
                <w:szCs w:val="24"/>
              </w:rPr>
              <w:t>联系电话</w:t>
            </w:r>
          </w:p>
        </w:tc>
        <w:tc>
          <w:tcPr>
            <w:tcW w:w="1356" w:type="pct"/>
            <w:gridSpan w:val="2"/>
            <w:shd w:val="clear" w:color="auto" w:fill="auto"/>
            <w:vAlign w:val="center"/>
          </w:tcPr>
          <w:p w:rsidR="00F86151" w:rsidRPr="00993AE2" w:rsidRDefault="00CB5F53" w:rsidP="00BB7D21">
            <w:pPr>
              <w:jc w:val="center"/>
              <w:rPr>
                <w:sz w:val="24"/>
                <w:szCs w:val="24"/>
              </w:rPr>
            </w:pPr>
            <w:r w:rsidRPr="00CB5F53">
              <w:rPr>
                <w:rFonts w:hint="eastAsia"/>
                <w:sz w:val="24"/>
                <w:szCs w:val="24"/>
              </w:rPr>
              <w:t>83126774</w:t>
            </w:r>
          </w:p>
        </w:tc>
        <w:tc>
          <w:tcPr>
            <w:tcW w:w="554" w:type="pct"/>
            <w:shd w:val="clear" w:color="auto" w:fill="auto"/>
            <w:vAlign w:val="center"/>
          </w:tcPr>
          <w:p w:rsidR="00F86151" w:rsidRPr="00993AE2" w:rsidRDefault="00F86151" w:rsidP="00BB7D21">
            <w:pPr>
              <w:jc w:val="center"/>
              <w:rPr>
                <w:sz w:val="24"/>
                <w:szCs w:val="24"/>
              </w:rPr>
            </w:pPr>
            <w:r w:rsidRPr="00993AE2">
              <w:rPr>
                <w:rFonts w:hAnsi="宋体"/>
                <w:sz w:val="24"/>
                <w:szCs w:val="24"/>
              </w:rPr>
              <w:t>传真</w:t>
            </w:r>
          </w:p>
        </w:tc>
        <w:tc>
          <w:tcPr>
            <w:tcW w:w="696" w:type="pct"/>
            <w:shd w:val="clear" w:color="auto" w:fill="auto"/>
            <w:vAlign w:val="center"/>
          </w:tcPr>
          <w:p w:rsidR="00F86151" w:rsidRPr="00993AE2" w:rsidRDefault="00AE56C2" w:rsidP="00BB7D21">
            <w:pPr>
              <w:ind w:leftChars="-50" w:left="-105" w:rightChars="-50" w:right="-105"/>
              <w:jc w:val="center"/>
              <w:rPr>
                <w:sz w:val="24"/>
                <w:szCs w:val="24"/>
              </w:rPr>
            </w:pPr>
            <w:r w:rsidRPr="00993AE2">
              <w:rPr>
                <w:rFonts w:hint="eastAsia"/>
                <w:sz w:val="24"/>
                <w:szCs w:val="24"/>
              </w:rPr>
              <w:t>——</w:t>
            </w:r>
          </w:p>
        </w:tc>
        <w:tc>
          <w:tcPr>
            <w:tcW w:w="612" w:type="pct"/>
            <w:shd w:val="clear" w:color="auto" w:fill="auto"/>
            <w:vAlign w:val="center"/>
          </w:tcPr>
          <w:p w:rsidR="00F86151" w:rsidRPr="00993AE2" w:rsidRDefault="00F86151" w:rsidP="00BB7D21">
            <w:pPr>
              <w:jc w:val="center"/>
              <w:rPr>
                <w:sz w:val="24"/>
                <w:szCs w:val="24"/>
              </w:rPr>
            </w:pPr>
            <w:r w:rsidRPr="00993AE2">
              <w:rPr>
                <w:rFonts w:hAnsi="宋体"/>
                <w:sz w:val="24"/>
                <w:szCs w:val="24"/>
              </w:rPr>
              <w:t>邮政编码</w:t>
            </w:r>
          </w:p>
        </w:tc>
        <w:tc>
          <w:tcPr>
            <w:tcW w:w="1070" w:type="pct"/>
            <w:gridSpan w:val="2"/>
            <w:shd w:val="clear" w:color="auto" w:fill="auto"/>
            <w:vAlign w:val="center"/>
          </w:tcPr>
          <w:p w:rsidR="00F86151" w:rsidRPr="00993AE2" w:rsidRDefault="00AE56C2" w:rsidP="00CB5F53">
            <w:pPr>
              <w:jc w:val="center"/>
              <w:rPr>
                <w:sz w:val="24"/>
                <w:szCs w:val="24"/>
              </w:rPr>
            </w:pPr>
            <w:r w:rsidRPr="00993AE2">
              <w:rPr>
                <w:rFonts w:hint="eastAsia"/>
                <w:sz w:val="24"/>
                <w:szCs w:val="24"/>
              </w:rPr>
              <w:t>5100</w:t>
            </w:r>
            <w:r w:rsidR="00CB5F53">
              <w:rPr>
                <w:rFonts w:hint="eastAsia"/>
                <w:sz w:val="24"/>
                <w:szCs w:val="24"/>
              </w:rPr>
              <w:t>3</w:t>
            </w:r>
            <w:r w:rsidRPr="00993AE2">
              <w:rPr>
                <w:rFonts w:hint="eastAsia"/>
                <w:sz w:val="24"/>
                <w:szCs w:val="24"/>
              </w:rPr>
              <w:t>0</w:t>
            </w:r>
          </w:p>
        </w:tc>
      </w:tr>
      <w:tr w:rsidR="00F86151" w:rsidRPr="00AF12B5" w:rsidTr="0016016B">
        <w:trPr>
          <w:trHeight w:val="340"/>
          <w:jc w:val="center"/>
        </w:trPr>
        <w:tc>
          <w:tcPr>
            <w:tcW w:w="711" w:type="pct"/>
            <w:shd w:val="clear" w:color="auto" w:fill="auto"/>
            <w:vAlign w:val="center"/>
          </w:tcPr>
          <w:p w:rsidR="00F86151" w:rsidRPr="00AF12B5" w:rsidRDefault="00F86151" w:rsidP="00BB7D21">
            <w:pPr>
              <w:jc w:val="center"/>
              <w:rPr>
                <w:sz w:val="24"/>
                <w:szCs w:val="24"/>
              </w:rPr>
            </w:pPr>
            <w:r w:rsidRPr="00AF12B5">
              <w:rPr>
                <w:rFonts w:hAnsi="宋体"/>
                <w:sz w:val="24"/>
                <w:szCs w:val="24"/>
              </w:rPr>
              <w:t>建设地点</w:t>
            </w:r>
          </w:p>
        </w:tc>
        <w:tc>
          <w:tcPr>
            <w:tcW w:w="4289" w:type="pct"/>
            <w:gridSpan w:val="7"/>
            <w:shd w:val="clear" w:color="auto" w:fill="auto"/>
            <w:vAlign w:val="center"/>
          </w:tcPr>
          <w:p w:rsidR="00F86151" w:rsidRPr="00AF12B5" w:rsidRDefault="009F3E4E" w:rsidP="00236CC1">
            <w:pPr>
              <w:jc w:val="center"/>
              <w:rPr>
                <w:sz w:val="24"/>
                <w:szCs w:val="24"/>
              </w:rPr>
            </w:pPr>
            <w:r>
              <w:rPr>
                <w:rFonts w:hAnsi="宋体" w:hint="eastAsia"/>
                <w:sz w:val="24"/>
                <w:szCs w:val="24"/>
              </w:rPr>
              <w:t>建设</w:t>
            </w:r>
            <w:r w:rsidRPr="009F3E4E">
              <w:rPr>
                <w:rFonts w:hAnsi="宋体" w:hint="eastAsia"/>
                <w:sz w:val="24"/>
                <w:szCs w:val="24"/>
              </w:rPr>
              <w:t>项目</w:t>
            </w:r>
            <w:r>
              <w:rPr>
                <w:rFonts w:hAnsi="宋体" w:hint="eastAsia"/>
                <w:sz w:val="24"/>
                <w:szCs w:val="24"/>
              </w:rPr>
              <w:t>位于天河智慧城</w:t>
            </w:r>
            <w:r w:rsidRPr="009F3E4E">
              <w:rPr>
                <w:rFonts w:hAnsi="宋体" w:hint="eastAsia"/>
                <w:sz w:val="24"/>
                <w:szCs w:val="24"/>
              </w:rPr>
              <w:t>，主要沿现状科韵路、科翔路、华观路、柯木塱南路</w:t>
            </w:r>
            <w:r w:rsidRPr="009F3E4E">
              <w:rPr>
                <w:rFonts w:hAnsi="宋体"/>
                <w:sz w:val="24"/>
                <w:szCs w:val="24"/>
              </w:rPr>
              <w:t>~</w:t>
            </w:r>
            <w:r w:rsidRPr="009F3E4E">
              <w:rPr>
                <w:rFonts w:hAnsi="宋体" w:hint="eastAsia"/>
                <w:sz w:val="24"/>
                <w:szCs w:val="24"/>
              </w:rPr>
              <w:t>高唐路、软件西路、横三路、横五路、沐陂西路、凌岑路布置，总长约</w:t>
            </w:r>
            <w:r w:rsidRPr="009F3E4E">
              <w:rPr>
                <w:rFonts w:hAnsi="宋体"/>
                <w:sz w:val="24"/>
                <w:szCs w:val="24"/>
              </w:rPr>
              <w:t>19.</w:t>
            </w:r>
            <w:r w:rsidR="00236CC1">
              <w:rPr>
                <w:rFonts w:hAnsi="宋体" w:hint="eastAsia"/>
                <w:sz w:val="24"/>
                <w:szCs w:val="24"/>
              </w:rPr>
              <w:t>39km</w:t>
            </w:r>
            <w:r w:rsidRPr="009F3E4E">
              <w:rPr>
                <w:rFonts w:hAnsi="宋体" w:hint="eastAsia"/>
                <w:sz w:val="24"/>
                <w:szCs w:val="24"/>
              </w:rPr>
              <w:t>，设控制中心</w:t>
            </w:r>
            <w:r w:rsidRPr="009F3E4E">
              <w:rPr>
                <w:rFonts w:hAnsi="宋体"/>
                <w:sz w:val="24"/>
                <w:szCs w:val="24"/>
              </w:rPr>
              <w:t>1</w:t>
            </w:r>
            <w:r w:rsidRPr="009F3E4E">
              <w:rPr>
                <w:rFonts w:hAnsi="宋体" w:hint="eastAsia"/>
                <w:sz w:val="24"/>
                <w:szCs w:val="24"/>
              </w:rPr>
              <w:t>座。</w:t>
            </w:r>
          </w:p>
        </w:tc>
      </w:tr>
      <w:tr w:rsidR="00EB0DE6" w:rsidRPr="00AF12B5" w:rsidTr="0016016B">
        <w:trPr>
          <w:trHeight w:val="340"/>
          <w:jc w:val="center"/>
        </w:trPr>
        <w:tc>
          <w:tcPr>
            <w:tcW w:w="711" w:type="pct"/>
            <w:shd w:val="clear" w:color="auto" w:fill="auto"/>
            <w:vAlign w:val="center"/>
          </w:tcPr>
          <w:p w:rsidR="004934E9" w:rsidRPr="00AF12B5" w:rsidRDefault="004934E9" w:rsidP="00BB7D21">
            <w:pPr>
              <w:ind w:leftChars="-50" w:left="-105" w:rightChars="-50" w:right="-105"/>
              <w:jc w:val="center"/>
              <w:rPr>
                <w:sz w:val="24"/>
                <w:szCs w:val="24"/>
              </w:rPr>
            </w:pPr>
            <w:r w:rsidRPr="00AF12B5">
              <w:rPr>
                <w:rFonts w:hAnsi="宋体"/>
                <w:sz w:val="24"/>
                <w:szCs w:val="24"/>
              </w:rPr>
              <w:t>立项审批部门</w:t>
            </w:r>
          </w:p>
        </w:tc>
        <w:tc>
          <w:tcPr>
            <w:tcW w:w="1910" w:type="pct"/>
            <w:gridSpan w:val="3"/>
            <w:shd w:val="clear" w:color="auto" w:fill="auto"/>
            <w:vAlign w:val="center"/>
          </w:tcPr>
          <w:p w:rsidR="004934E9" w:rsidRPr="00AF12B5" w:rsidRDefault="00AE56C2" w:rsidP="00BB7D21">
            <w:pPr>
              <w:jc w:val="center"/>
              <w:rPr>
                <w:sz w:val="24"/>
                <w:szCs w:val="24"/>
              </w:rPr>
            </w:pPr>
            <w:r w:rsidRPr="00AE56C2">
              <w:rPr>
                <w:rFonts w:hAnsi="宋体" w:hint="eastAsia"/>
                <w:sz w:val="24"/>
                <w:szCs w:val="24"/>
              </w:rPr>
              <w:t>广州市发展与改革委员会</w:t>
            </w:r>
          </w:p>
        </w:tc>
        <w:tc>
          <w:tcPr>
            <w:tcW w:w="696" w:type="pct"/>
            <w:shd w:val="clear" w:color="auto" w:fill="auto"/>
            <w:vAlign w:val="center"/>
          </w:tcPr>
          <w:p w:rsidR="004934E9" w:rsidRPr="00AF12B5" w:rsidRDefault="004934E9" w:rsidP="00BB7D21">
            <w:pPr>
              <w:jc w:val="center"/>
              <w:rPr>
                <w:sz w:val="24"/>
                <w:szCs w:val="24"/>
              </w:rPr>
            </w:pPr>
            <w:r w:rsidRPr="00AF12B5">
              <w:rPr>
                <w:rFonts w:hAnsi="宋体"/>
                <w:sz w:val="24"/>
                <w:szCs w:val="24"/>
              </w:rPr>
              <w:t>批准文号</w:t>
            </w:r>
          </w:p>
        </w:tc>
        <w:tc>
          <w:tcPr>
            <w:tcW w:w="1682" w:type="pct"/>
            <w:gridSpan w:val="3"/>
            <w:shd w:val="clear" w:color="auto" w:fill="auto"/>
            <w:vAlign w:val="center"/>
          </w:tcPr>
          <w:p w:rsidR="004934E9" w:rsidRPr="00AF12B5" w:rsidRDefault="00AE56C2" w:rsidP="00C36F24">
            <w:pPr>
              <w:jc w:val="center"/>
              <w:rPr>
                <w:w w:val="90"/>
                <w:sz w:val="24"/>
                <w:szCs w:val="24"/>
              </w:rPr>
            </w:pPr>
            <w:r w:rsidRPr="00AE56C2">
              <w:rPr>
                <w:rFonts w:hAnsi="宋体" w:hint="eastAsia"/>
                <w:sz w:val="24"/>
                <w:szCs w:val="24"/>
              </w:rPr>
              <w:t>穗发改</w:t>
            </w:r>
            <w:r w:rsidRPr="00AE56C2">
              <w:rPr>
                <w:rFonts w:hAnsi="宋体"/>
                <w:sz w:val="24"/>
                <w:szCs w:val="24"/>
              </w:rPr>
              <w:t>[2016]278</w:t>
            </w:r>
            <w:r w:rsidRPr="00AE56C2">
              <w:rPr>
                <w:rFonts w:hAnsi="宋体" w:hint="eastAsia"/>
                <w:sz w:val="24"/>
                <w:szCs w:val="24"/>
              </w:rPr>
              <w:t>号</w:t>
            </w:r>
          </w:p>
        </w:tc>
      </w:tr>
      <w:tr w:rsidR="00EB0DE6" w:rsidRPr="00AF12B5" w:rsidTr="0016016B">
        <w:trPr>
          <w:trHeight w:val="340"/>
          <w:jc w:val="center"/>
        </w:trPr>
        <w:tc>
          <w:tcPr>
            <w:tcW w:w="711" w:type="pct"/>
            <w:shd w:val="clear" w:color="auto" w:fill="auto"/>
            <w:vAlign w:val="center"/>
          </w:tcPr>
          <w:p w:rsidR="004934E9" w:rsidRPr="00AF12B5" w:rsidRDefault="004934E9" w:rsidP="00BB7D21">
            <w:pPr>
              <w:jc w:val="center"/>
              <w:rPr>
                <w:sz w:val="24"/>
                <w:szCs w:val="24"/>
              </w:rPr>
            </w:pPr>
            <w:r w:rsidRPr="00AF12B5">
              <w:rPr>
                <w:rFonts w:hAnsi="宋体"/>
                <w:sz w:val="24"/>
                <w:szCs w:val="24"/>
              </w:rPr>
              <w:t>建设性质</w:t>
            </w:r>
          </w:p>
        </w:tc>
        <w:tc>
          <w:tcPr>
            <w:tcW w:w="1910" w:type="pct"/>
            <w:gridSpan w:val="3"/>
            <w:shd w:val="clear" w:color="auto" w:fill="auto"/>
            <w:vAlign w:val="center"/>
          </w:tcPr>
          <w:p w:rsidR="004934E9" w:rsidRPr="00AF12B5" w:rsidRDefault="004934E9" w:rsidP="00BB7D21">
            <w:pPr>
              <w:jc w:val="center"/>
              <w:rPr>
                <w:sz w:val="24"/>
                <w:szCs w:val="24"/>
              </w:rPr>
            </w:pPr>
            <w:r w:rsidRPr="00AF12B5">
              <w:rPr>
                <w:rFonts w:hAnsi="宋体"/>
                <w:sz w:val="24"/>
                <w:szCs w:val="24"/>
              </w:rPr>
              <w:t>新建</w:t>
            </w:r>
            <w:r w:rsidRPr="00AF12B5">
              <w:rPr>
                <w:sz w:val="24"/>
                <w:szCs w:val="24"/>
              </w:rPr>
              <w:sym w:font="Wingdings" w:char="F0FE"/>
            </w:r>
            <w:r w:rsidRPr="00AF12B5">
              <w:rPr>
                <w:sz w:val="24"/>
                <w:szCs w:val="24"/>
              </w:rPr>
              <w:t xml:space="preserve"> </w:t>
            </w:r>
            <w:r w:rsidRPr="00AF12B5">
              <w:rPr>
                <w:rFonts w:hAnsi="宋体"/>
                <w:sz w:val="24"/>
                <w:szCs w:val="24"/>
              </w:rPr>
              <w:t>改扩建</w:t>
            </w:r>
            <w:r w:rsidRPr="00AF12B5">
              <w:rPr>
                <w:sz w:val="24"/>
                <w:szCs w:val="24"/>
              </w:rPr>
              <w:t xml:space="preserve">□ </w:t>
            </w:r>
            <w:r w:rsidRPr="00AF12B5">
              <w:rPr>
                <w:rFonts w:hAnsi="宋体"/>
                <w:sz w:val="24"/>
                <w:szCs w:val="24"/>
              </w:rPr>
              <w:t>技改</w:t>
            </w:r>
            <w:r w:rsidRPr="00AF12B5">
              <w:rPr>
                <w:sz w:val="24"/>
                <w:szCs w:val="24"/>
              </w:rPr>
              <w:t>□</w:t>
            </w:r>
          </w:p>
        </w:tc>
        <w:tc>
          <w:tcPr>
            <w:tcW w:w="696" w:type="pct"/>
            <w:shd w:val="clear" w:color="auto" w:fill="auto"/>
            <w:vAlign w:val="center"/>
          </w:tcPr>
          <w:p w:rsidR="004934E9" w:rsidRPr="00AF12B5" w:rsidRDefault="004934E9" w:rsidP="00BB7D21">
            <w:pPr>
              <w:jc w:val="center"/>
              <w:rPr>
                <w:sz w:val="24"/>
                <w:szCs w:val="24"/>
              </w:rPr>
            </w:pPr>
            <w:r w:rsidRPr="00AF12B5">
              <w:rPr>
                <w:rFonts w:hAnsi="宋体"/>
                <w:sz w:val="24"/>
                <w:szCs w:val="24"/>
              </w:rPr>
              <w:t>行业类别</w:t>
            </w:r>
          </w:p>
          <w:p w:rsidR="004934E9" w:rsidRPr="00AF12B5" w:rsidRDefault="004934E9" w:rsidP="00BB7D21">
            <w:pPr>
              <w:jc w:val="center"/>
              <w:rPr>
                <w:sz w:val="24"/>
                <w:szCs w:val="24"/>
              </w:rPr>
            </w:pPr>
            <w:r w:rsidRPr="00AF12B5">
              <w:rPr>
                <w:rFonts w:hAnsi="宋体"/>
                <w:sz w:val="24"/>
                <w:szCs w:val="24"/>
              </w:rPr>
              <w:t>及代码</w:t>
            </w:r>
          </w:p>
        </w:tc>
        <w:tc>
          <w:tcPr>
            <w:tcW w:w="1682" w:type="pct"/>
            <w:gridSpan w:val="3"/>
            <w:shd w:val="clear" w:color="auto" w:fill="auto"/>
            <w:vAlign w:val="center"/>
          </w:tcPr>
          <w:p w:rsidR="004934E9" w:rsidRPr="009F3E4E" w:rsidRDefault="004934E9" w:rsidP="009F3E4E">
            <w:pPr>
              <w:ind w:leftChars="-50" w:left="-105" w:rightChars="-50" w:right="-105"/>
              <w:jc w:val="center"/>
              <w:rPr>
                <w:spacing w:val="-6"/>
                <w:szCs w:val="21"/>
              </w:rPr>
            </w:pPr>
            <w:r w:rsidRPr="00AF12B5">
              <w:rPr>
                <w:spacing w:val="-6"/>
                <w:szCs w:val="21"/>
              </w:rPr>
              <w:t>U</w:t>
            </w:r>
            <w:r w:rsidRPr="00AF12B5">
              <w:rPr>
                <w:rFonts w:hAnsi="宋体"/>
                <w:spacing w:val="-6"/>
                <w:szCs w:val="21"/>
              </w:rPr>
              <w:t>城市基础设施及房地产</w:t>
            </w:r>
            <w:r w:rsidRPr="00AF12B5">
              <w:rPr>
                <w:spacing w:val="-6"/>
                <w:szCs w:val="21"/>
              </w:rPr>
              <w:t>-8</w:t>
            </w:r>
            <w:r w:rsidRPr="00AF12B5">
              <w:rPr>
                <w:rFonts w:hAnsi="宋体"/>
                <w:spacing w:val="-6"/>
                <w:szCs w:val="21"/>
              </w:rPr>
              <w:t>、管网建设</w:t>
            </w:r>
          </w:p>
        </w:tc>
      </w:tr>
      <w:tr w:rsidR="00EB0DE6" w:rsidRPr="00AF12B5" w:rsidTr="0016016B">
        <w:trPr>
          <w:trHeight w:val="340"/>
          <w:jc w:val="center"/>
        </w:trPr>
        <w:tc>
          <w:tcPr>
            <w:tcW w:w="711" w:type="pct"/>
            <w:shd w:val="clear" w:color="auto" w:fill="auto"/>
            <w:vAlign w:val="center"/>
          </w:tcPr>
          <w:p w:rsidR="004934E9" w:rsidRPr="00AF12B5" w:rsidRDefault="004934E9" w:rsidP="00BB7D21">
            <w:pPr>
              <w:jc w:val="center"/>
              <w:rPr>
                <w:sz w:val="24"/>
                <w:szCs w:val="24"/>
              </w:rPr>
            </w:pPr>
            <w:r w:rsidRPr="00AF12B5">
              <w:rPr>
                <w:rFonts w:hAnsi="宋体"/>
                <w:sz w:val="24"/>
                <w:szCs w:val="24"/>
              </w:rPr>
              <w:t>用地面积</w:t>
            </w:r>
          </w:p>
          <w:p w:rsidR="004934E9" w:rsidRPr="00AF12B5" w:rsidRDefault="004934E9" w:rsidP="00BB7D21">
            <w:pPr>
              <w:jc w:val="center"/>
              <w:rPr>
                <w:sz w:val="24"/>
                <w:szCs w:val="24"/>
              </w:rPr>
            </w:pPr>
            <w:r w:rsidRPr="00AF12B5">
              <w:rPr>
                <w:sz w:val="24"/>
                <w:szCs w:val="24"/>
              </w:rPr>
              <w:t>(</w:t>
            </w:r>
            <w:r w:rsidRPr="00AF12B5">
              <w:rPr>
                <w:rFonts w:hAnsi="宋体"/>
                <w:sz w:val="24"/>
                <w:szCs w:val="24"/>
              </w:rPr>
              <w:t>平方米</w:t>
            </w:r>
            <w:r w:rsidRPr="00AF12B5">
              <w:rPr>
                <w:sz w:val="24"/>
                <w:szCs w:val="24"/>
              </w:rPr>
              <w:t>)</w:t>
            </w:r>
          </w:p>
        </w:tc>
        <w:tc>
          <w:tcPr>
            <w:tcW w:w="1910" w:type="pct"/>
            <w:gridSpan w:val="3"/>
            <w:shd w:val="clear" w:color="auto" w:fill="auto"/>
            <w:vAlign w:val="center"/>
          </w:tcPr>
          <w:p w:rsidR="004934E9" w:rsidRPr="007D4020" w:rsidRDefault="00370E0F" w:rsidP="0000382A">
            <w:pPr>
              <w:jc w:val="center"/>
              <w:rPr>
                <w:sz w:val="24"/>
                <w:szCs w:val="24"/>
              </w:rPr>
            </w:pPr>
            <w:r w:rsidRPr="007D4020">
              <w:rPr>
                <w:rFonts w:hint="eastAsia"/>
                <w:sz w:val="24"/>
                <w:szCs w:val="24"/>
              </w:rPr>
              <w:t>2</w:t>
            </w:r>
            <w:r w:rsidR="0000382A" w:rsidRPr="007D4020">
              <w:rPr>
                <w:rFonts w:hint="eastAsia"/>
                <w:sz w:val="24"/>
                <w:szCs w:val="24"/>
              </w:rPr>
              <w:t>6</w:t>
            </w:r>
            <w:r w:rsidRPr="007D4020">
              <w:rPr>
                <w:rFonts w:hint="eastAsia"/>
                <w:sz w:val="24"/>
                <w:szCs w:val="24"/>
              </w:rPr>
              <w:t>00</w:t>
            </w:r>
          </w:p>
        </w:tc>
        <w:tc>
          <w:tcPr>
            <w:tcW w:w="696" w:type="pct"/>
            <w:shd w:val="clear" w:color="auto" w:fill="auto"/>
            <w:vAlign w:val="center"/>
          </w:tcPr>
          <w:p w:rsidR="004934E9" w:rsidRPr="007D4020" w:rsidRDefault="004934E9" w:rsidP="00BB7D21">
            <w:pPr>
              <w:jc w:val="center"/>
              <w:rPr>
                <w:sz w:val="24"/>
                <w:szCs w:val="24"/>
              </w:rPr>
            </w:pPr>
            <w:r w:rsidRPr="007D4020">
              <w:rPr>
                <w:rFonts w:hAnsi="宋体"/>
                <w:sz w:val="24"/>
                <w:szCs w:val="24"/>
              </w:rPr>
              <w:t>绿化面积</w:t>
            </w:r>
          </w:p>
          <w:p w:rsidR="004934E9" w:rsidRPr="007D4020" w:rsidRDefault="004934E9" w:rsidP="00BB7D21">
            <w:pPr>
              <w:jc w:val="center"/>
              <w:rPr>
                <w:sz w:val="24"/>
                <w:szCs w:val="24"/>
              </w:rPr>
            </w:pPr>
            <w:r w:rsidRPr="007D4020">
              <w:rPr>
                <w:sz w:val="24"/>
                <w:szCs w:val="24"/>
              </w:rPr>
              <w:t>(</w:t>
            </w:r>
            <w:r w:rsidRPr="007D4020">
              <w:rPr>
                <w:rFonts w:hAnsi="宋体"/>
                <w:sz w:val="24"/>
                <w:szCs w:val="24"/>
              </w:rPr>
              <w:t>平方米</w:t>
            </w:r>
            <w:r w:rsidRPr="007D4020">
              <w:rPr>
                <w:sz w:val="24"/>
                <w:szCs w:val="24"/>
              </w:rPr>
              <w:t>)</w:t>
            </w:r>
          </w:p>
        </w:tc>
        <w:tc>
          <w:tcPr>
            <w:tcW w:w="1682" w:type="pct"/>
            <w:gridSpan w:val="3"/>
            <w:shd w:val="clear" w:color="auto" w:fill="auto"/>
            <w:vAlign w:val="center"/>
          </w:tcPr>
          <w:p w:rsidR="004934E9" w:rsidRPr="007D4020" w:rsidRDefault="004934E9" w:rsidP="00BB7D21">
            <w:pPr>
              <w:jc w:val="center"/>
              <w:rPr>
                <w:sz w:val="24"/>
                <w:szCs w:val="24"/>
              </w:rPr>
            </w:pPr>
            <w:r w:rsidRPr="007D4020">
              <w:rPr>
                <w:sz w:val="24"/>
                <w:szCs w:val="24"/>
              </w:rPr>
              <w:t>——</w:t>
            </w:r>
          </w:p>
        </w:tc>
      </w:tr>
      <w:tr w:rsidR="00BF5DA5" w:rsidRPr="00AF12B5" w:rsidTr="0016016B">
        <w:trPr>
          <w:trHeight w:val="340"/>
          <w:jc w:val="center"/>
        </w:trPr>
        <w:tc>
          <w:tcPr>
            <w:tcW w:w="711" w:type="pct"/>
            <w:shd w:val="clear" w:color="auto" w:fill="auto"/>
            <w:vAlign w:val="center"/>
          </w:tcPr>
          <w:p w:rsidR="004934E9" w:rsidRPr="00AF12B5" w:rsidRDefault="004934E9" w:rsidP="00BB7D21">
            <w:pPr>
              <w:jc w:val="center"/>
              <w:rPr>
                <w:sz w:val="24"/>
                <w:szCs w:val="24"/>
              </w:rPr>
            </w:pPr>
            <w:r w:rsidRPr="00AF12B5">
              <w:rPr>
                <w:rFonts w:hAnsi="宋体"/>
                <w:sz w:val="24"/>
                <w:szCs w:val="24"/>
              </w:rPr>
              <w:t>总投资</w:t>
            </w:r>
          </w:p>
          <w:p w:rsidR="004934E9" w:rsidRPr="00AF12B5" w:rsidRDefault="004934E9" w:rsidP="00BB7D21">
            <w:pPr>
              <w:jc w:val="center"/>
              <w:rPr>
                <w:sz w:val="24"/>
                <w:szCs w:val="24"/>
              </w:rPr>
            </w:pPr>
            <w:r w:rsidRPr="00AF12B5">
              <w:rPr>
                <w:sz w:val="24"/>
                <w:szCs w:val="24"/>
              </w:rPr>
              <w:t>(</w:t>
            </w:r>
            <w:r w:rsidRPr="00AF12B5">
              <w:rPr>
                <w:rFonts w:hAnsi="宋体"/>
                <w:sz w:val="24"/>
                <w:szCs w:val="24"/>
              </w:rPr>
              <w:t>万元</w:t>
            </w:r>
            <w:r w:rsidRPr="00AF12B5">
              <w:rPr>
                <w:sz w:val="24"/>
                <w:szCs w:val="24"/>
              </w:rPr>
              <w:t>)</w:t>
            </w:r>
          </w:p>
        </w:tc>
        <w:tc>
          <w:tcPr>
            <w:tcW w:w="1189" w:type="pct"/>
            <w:shd w:val="clear" w:color="auto" w:fill="auto"/>
            <w:vAlign w:val="center"/>
          </w:tcPr>
          <w:p w:rsidR="00FC6B16" w:rsidRPr="00030CAC" w:rsidRDefault="0016016B" w:rsidP="0000382A">
            <w:pPr>
              <w:jc w:val="center"/>
              <w:rPr>
                <w:rFonts w:hint="eastAsia"/>
                <w:sz w:val="24"/>
                <w:szCs w:val="24"/>
              </w:rPr>
            </w:pPr>
            <w:r>
              <w:rPr>
                <w:rFonts w:hAnsi="宋体" w:hint="eastAsia"/>
                <w:sz w:val="24"/>
                <w:szCs w:val="24"/>
              </w:rPr>
              <w:t>314292</w:t>
            </w:r>
          </w:p>
        </w:tc>
        <w:tc>
          <w:tcPr>
            <w:tcW w:w="721" w:type="pct"/>
            <w:gridSpan w:val="2"/>
            <w:shd w:val="clear" w:color="auto" w:fill="auto"/>
            <w:vAlign w:val="center"/>
          </w:tcPr>
          <w:p w:rsidR="002837C6" w:rsidRPr="00030CAC" w:rsidRDefault="004934E9" w:rsidP="00BB7D21">
            <w:pPr>
              <w:ind w:leftChars="-50" w:left="-105" w:rightChars="-50" w:right="-105"/>
              <w:jc w:val="center"/>
              <w:rPr>
                <w:sz w:val="24"/>
                <w:szCs w:val="24"/>
              </w:rPr>
            </w:pPr>
            <w:r w:rsidRPr="00030CAC">
              <w:rPr>
                <w:rFonts w:hAnsi="宋体"/>
                <w:sz w:val="24"/>
                <w:szCs w:val="24"/>
              </w:rPr>
              <w:t>其中</w:t>
            </w:r>
            <w:r w:rsidR="002837C6" w:rsidRPr="00030CAC">
              <w:rPr>
                <w:sz w:val="24"/>
                <w:szCs w:val="24"/>
              </w:rPr>
              <w:t>:</w:t>
            </w:r>
            <w:r w:rsidRPr="00030CAC">
              <w:rPr>
                <w:rFonts w:hAnsi="宋体"/>
                <w:sz w:val="24"/>
                <w:szCs w:val="24"/>
              </w:rPr>
              <w:t>环保</w:t>
            </w:r>
          </w:p>
          <w:p w:rsidR="004934E9" w:rsidRPr="00030CAC" w:rsidRDefault="004934E9" w:rsidP="00BB7D21">
            <w:pPr>
              <w:ind w:leftChars="-50" w:left="-105" w:rightChars="-50" w:right="-105"/>
              <w:jc w:val="center"/>
              <w:rPr>
                <w:sz w:val="24"/>
                <w:szCs w:val="24"/>
              </w:rPr>
            </w:pPr>
            <w:r w:rsidRPr="00030CAC">
              <w:rPr>
                <w:rFonts w:hAnsi="宋体"/>
                <w:sz w:val="24"/>
                <w:szCs w:val="24"/>
              </w:rPr>
              <w:t>投资</w:t>
            </w:r>
            <w:r w:rsidR="002837C6" w:rsidRPr="00030CAC">
              <w:rPr>
                <w:sz w:val="24"/>
                <w:szCs w:val="24"/>
              </w:rPr>
              <w:t>(</w:t>
            </w:r>
            <w:r w:rsidRPr="00030CAC">
              <w:rPr>
                <w:rFonts w:hAnsi="宋体"/>
                <w:sz w:val="24"/>
                <w:szCs w:val="24"/>
              </w:rPr>
              <w:t>万元</w:t>
            </w:r>
            <w:r w:rsidR="002837C6" w:rsidRPr="00030CAC">
              <w:rPr>
                <w:sz w:val="24"/>
                <w:szCs w:val="24"/>
              </w:rPr>
              <w:t>)</w:t>
            </w:r>
          </w:p>
        </w:tc>
        <w:tc>
          <w:tcPr>
            <w:tcW w:w="696" w:type="pct"/>
            <w:shd w:val="clear" w:color="auto" w:fill="auto"/>
            <w:vAlign w:val="center"/>
          </w:tcPr>
          <w:p w:rsidR="004934E9" w:rsidRPr="00030CAC" w:rsidRDefault="00A43407" w:rsidP="00BB7D21">
            <w:pPr>
              <w:jc w:val="center"/>
              <w:rPr>
                <w:rFonts w:hint="eastAsia"/>
                <w:sz w:val="24"/>
                <w:szCs w:val="24"/>
              </w:rPr>
            </w:pPr>
            <w:r>
              <w:rPr>
                <w:rFonts w:hint="eastAsia"/>
                <w:sz w:val="24"/>
                <w:szCs w:val="24"/>
              </w:rPr>
              <w:t>585</w:t>
            </w:r>
          </w:p>
        </w:tc>
        <w:tc>
          <w:tcPr>
            <w:tcW w:w="787" w:type="pct"/>
            <w:gridSpan w:val="2"/>
            <w:shd w:val="clear" w:color="auto" w:fill="auto"/>
            <w:vAlign w:val="center"/>
          </w:tcPr>
          <w:p w:rsidR="00897A98" w:rsidRPr="00030CAC" w:rsidRDefault="004934E9" w:rsidP="00BB7D21">
            <w:pPr>
              <w:jc w:val="center"/>
              <w:rPr>
                <w:sz w:val="24"/>
                <w:szCs w:val="24"/>
              </w:rPr>
            </w:pPr>
            <w:r w:rsidRPr="00030CAC">
              <w:rPr>
                <w:rFonts w:hAnsi="宋体"/>
                <w:sz w:val="24"/>
                <w:szCs w:val="24"/>
              </w:rPr>
              <w:t>环保投资占</w:t>
            </w:r>
          </w:p>
          <w:p w:rsidR="00425AAF" w:rsidRPr="00030CAC" w:rsidRDefault="004934E9" w:rsidP="00425AAF">
            <w:pPr>
              <w:jc w:val="center"/>
              <w:rPr>
                <w:rFonts w:hAnsi="宋体" w:hint="eastAsia"/>
                <w:sz w:val="24"/>
                <w:szCs w:val="24"/>
              </w:rPr>
            </w:pPr>
            <w:r w:rsidRPr="00030CAC">
              <w:rPr>
                <w:rFonts w:hAnsi="宋体"/>
                <w:sz w:val="24"/>
                <w:szCs w:val="24"/>
              </w:rPr>
              <w:t>总投资比例</w:t>
            </w:r>
          </w:p>
        </w:tc>
        <w:tc>
          <w:tcPr>
            <w:tcW w:w="895" w:type="pct"/>
            <w:shd w:val="clear" w:color="auto" w:fill="auto"/>
            <w:vAlign w:val="center"/>
          </w:tcPr>
          <w:p w:rsidR="004934E9" w:rsidRPr="00030CAC" w:rsidRDefault="00A23A32" w:rsidP="00A43407">
            <w:pPr>
              <w:jc w:val="center"/>
              <w:rPr>
                <w:rFonts w:hint="eastAsia"/>
                <w:sz w:val="24"/>
                <w:szCs w:val="24"/>
              </w:rPr>
            </w:pPr>
            <w:r w:rsidRPr="00030CAC">
              <w:rPr>
                <w:rFonts w:hint="eastAsia"/>
                <w:sz w:val="24"/>
                <w:szCs w:val="24"/>
              </w:rPr>
              <w:t>0.</w:t>
            </w:r>
            <w:r w:rsidR="00A43407" w:rsidRPr="00030CAC">
              <w:rPr>
                <w:rFonts w:hint="eastAsia"/>
                <w:sz w:val="24"/>
                <w:szCs w:val="24"/>
              </w:rPr>
              <w:t xml:space="preserve"> </w:t>
            </w:r>
            <w:r w:rsidR="0000382A" w:rsidRPr="00030CAC">
              <w:rPr>
                <w:rFonts w:hint="eastAsia"/>
                <w:sz w:val="24"/>
                <w:szCs w:val="24"/>
              </w:rPr>
              <w:t>2</w:t>
            </w:r>
            <w:r w:rsidR="00425AAF" w:rsidRPr="00030CAC">
              <w:rPr>
                <w:rFonts w:hint="eastAsia"/>
                <w:sz w:val="24"/>
                <w:szCs w:val="24"/>
              </w:rPr>
              <w:t>%</w:t>
            </w:r>
          </w:p>
        </w:tc>
      </w:tr>
      <w:tr w:rsidR="00EB0DE6" w:rsidRPr="00AF12B5" w:rsidTr="0016016B">
        <w:trPr>
          <w:trHeight w:val="340"/>
          <w:jc w:val="center"/>
        </w:trPr>
        <w:tc>
          <w:tcPr>
            <w:tcW w:w="711" w:type="pct"/>
            <w:shd w:val="clear" w:color="auto" w:fill="auto"/>
            <w:vAlign w:val="center"/>
          </w:tcPr>
          <w:p w:rsidR="004934E9" w:rsidRPr="00AF12B5" w:rsidRDefault="004934E9" w:rsidP="00BB7D21">
            <w:pPr>
              <w:jc w:val="center"/>
              <w:rPr>
                <w:sz w:val="24"/>
                <w:szCs w:val="24"/>
              </w:rPr>
            </w:pPr>
            <w:r w:rsidRPr="00AF12B5">
              <w:rPr>
                <w:rFonts w:hAnsi="宋体"/>
                <w:sz w:val="24"/>
                <w:szCs w:val="24"/>
              </w:rPr>
              <w:t>评价经费</w:t>
            </w:r>
          </w:p>
          <w:p w:rsidR="004934E9" w:rsidRPr="00AF12B5" w:rsidRDefault="004934E9" w:rsidP="00BB7D21">
            <w:pPr>
              <w:jc w:val="center"/>
              <w:rPr>
                <w:sz w:val="24"/>
                <w:szCs w:val="24"/>
              </w:rPr>
            </w:pPr>
            <w:r w:rsidRPr="00AF12B5">
              <w:rPr>
                <w:sz w:val="24"/>
                <w:szCs w:val="24"/>
              </w:rPr>
              <w:t>(</w:t>
            </w:r>
            <w:r w:rsidRPr="00AF12B5">
              <w:rPr>
                <w:rFonts w:hAnsi="宋体"/>
                <w:sz w:val="24"/>
                <w:szCs w:val="24"/>
              </w:rPr>
              <w:t>万元</w:t>
            </w:r>
            <w:r w:rsidRPr="00AF12B5">
              <w:rPr>
                <w:sz w:val="24"/>
                <w:szCs w:val="24"/>
              </w:rPr>
              <w:t>)</w:t>
            </w:r>
          </w:p>
        </w:tc>
        <w:tc>
          <w:tcPr>
            <w:tcW w:w="1189" w:type="pct"/>
            <w:shd w:val="clear" w:color="auto" w:fill="auto"/>
            <w:vAlign w:val="center"/>
          </w:tcPr>
          <w:p w:rsidR="004934E9" w:rsidRPr="00AF12B5" w:rsidRDefault="004934E9" w:rsidP="00BB7D21">
            <w:pPr>
              <w:jc w:val="center"/>
              <w:rPr>
                <w:sz w:val="24"/>
                <w:szCs w:val="24"/>
              </w:rPr>
            </w:pPr>
            <w:r w:rsidRPr="00AF12B5">
              <w:rPr>
                <w:sz w:val="24"/>
                <w:szCs w:val="24"/>
              </w:rPr>
              <w:t>——</w:t>
            </w:r>
          </w:p>
        </w:tc>
        <w:tc>
          <w:tcPr>
            <w:tcW w:w="721" w:type="pct"/>
            <w:gridSpan w:val="2"/>
            <w:shd w:val="clear" w:color="auto" w:fill="auto"/>
            <w:vAlign w:val="center"/>
          </w:tcPr>
          <w:p w:rsidR="004934E9" w:rsidRPr="00030CAC" w:rsidRDefault="004934E9" w:rsidP="00BB7D21">
            <w:pPr>
              <w:ind w:leftChars="-50" w:left="-105" w:rightChars="-50" w:right="-105"/>
              <w:jc w:val="center"/>
              <w:rPr>
                <w:sz w:val="24"/>
                <w:szCs w:val="24"/>
              </w:rPr>
            </w:pPr>
            <w:r w:rsidRPr="00030CAC">
              <w:rPr>
                <w:rFonts w:hAnsi="宋体"/>
                <w:sz w:val="24"/>
                <w:szCs w:val="24"/>
              </w:rPr>
              <w:t>预期投产</w:t>
            </w:r>
          </w:p>
          <w:p w:rsidR="004934E9" w:rsidRPr="00030CAC" w:rsidRDefault="004934E9" w:rsidP="00BB7D21">
            <w:pPr>
              <w:jc w:val="center"/>
              <w:rPr>
                <w:sz w:val="24"/>
                <w:szCs w:val="24"/>
              </w:rPr>
            </w:pPr>
            <w:r w:rsidRPr="00030CAC">
              <w:rPr>
                <w:rFonts w:hAnsi="宋体"/>
                <w:sz w:val="24"/>
                <w:szCs w:val="24"/>
              </w:rPr>
              <w:t>日期</w:t>
            </w:r>
          </w:p>
        </w:tc>
        <w:tc>
          <w:tcPr>
            <w:tcW w:w="2378" w:type="pct"/>
            <w:gridSpan w:val="4"/>
            <w:shd w:val="clear" w:color="auto" w:fill="auto"/>
            <w:vAlign w:val="center"/>
          </w:tcPr>
          <w:p w:rsidR="004934E9" w:rsidRPr="00030CAC" w:rsidRDefault="00B62938" w:rsidP="0000382A">
            <w:pPr>
              <w:jc w:val="center"/>
              <w:rPr>
                <w:sz w:val="24"/>
                <w:szCs w:val="24"/>
              </w:rPr>
            </w:pPr>
            <w:r w:rsidRPr="00030CAC">
              <w:rPr>
                <w:sz w:val="24"/>
                <w:szCs w:val="24"/>
              </w:rPr>
              <w:t>201</w:t>
            </w:r>
            <w:r w:rsidR="0000382A" w:rsidRPr="00030CAC">
              <w:rPr>
                <w:rFonts w:hint="eastAsia"/>
                <w:sz w:val="24"/>
                <w:szCs w:val="24"/>
              </w:rPr>
              <w:t>8</w:t>
            </w:r>
            <w:r w:rsidRPr="00030CAC">
              <w:rPr>
                <w:sz w:val="24"/>
                <w:szCs w:val="24"/>
              </w:rPr>
              <w:t>年</w:t>
            </w:r>
            <w:r w:rsidR="0000382A" w:rsidRPr="00030CAC">
              <w:rPr>
                <w:rFonts w:hint="eastAsia"/>
                <w:sz w:val="24"/>
                <w:szCs w:val="24"/>
              </w:rPr>
              <w:t>12</w:t>
            </w:r>
            <w:r w:rsidRPr="00030CAC">
              <w:rPr>
                <w:sz w:val="24"/>
                <w:szCs w:val="24"/>
              </w:rPr>
              <w:t>月</w:t>
            </w:r>
          </w:p>
        </w:tc>
      </w:tr>
      <w:tr w:rsidR="004934E9" w:rsidRPr="00AF12B5" w:rsidTr="0016016B">
        <w:trPr>
          <w:trHeight w:val="475"/>
          <w:jc w:val="center"/>
        </w:trPr>
        <w:tc>
          <w:tcPr>
            <w:tcW w:w="5000" w:type="pct"/>
            <w:gridSpan w:val="8"/>
            <w:shd w:val="clear" w:color="auto" w:fill="auto"/>
          </w:tcPr>
          <w:p w:rsidR="004934E9" w:rsidRPr="00AF12B5" w:rsidRDefault="004934E9" w:rsidP="00BB7D21">
            <w:pPr>
              <w:spacing w:line="360" w:lineRule="auto"/>
              <w:rPr>
                <w:b/>
                <w:bCs/>
                <w:sz w:val="24"/>
                <w:szCs w:val="24"/>
              </w:rPr>
            </w:pPr>
            <w:r w:rsidRPr="00AF12B5">
              <w:rPr>
                <w:rFonts w:hAnsi="宋体"/>
                <w:b/>
                <w:bCs/>
                <w:sz w:val="24"/>
                <w:szCs w:val="24"/>
              </w:rPr>
              <w:t>工程内容及规模</w:t>
            </w:r>
          </w:p>
          <w:p w:rsidR="00414C0B" w:rsidRPr="00AF12B5" w:rsidRDefault="004934E9" w:rsidP="006F2B37">
            <w:pPr>
              <w:spacing w:line="360" w:lineRule="auto"/>
              <w:ind w:firstLineChars="196" w:firstLine="472"/>
              <w:rPr>
                <w:b/>
                <w:bCs/>
                <w:sz w:val="24"/>
                <w:szCs w:val="24"/>
              </w:rPr>
            </w:pPr>
            <w:bookmarkStart w:id="0" w:name="_Toc332714745"/>
            <w:bookmarkStart w:id="1" w:name="_Toc332720451"/>
            <w:bookmarkStart w:id="2" w:name="_Toc332720656"/>
            <w:bookmarkStart w:id="3" w:name="_Toc332720799"/>
            <w:bookmarkStart w:id="4" w:name="_Toc339461198"/>
            <w:r w:rsidRPr="00AF12B5">
              <w:rPr>
                <w:rFonts w:hAnsi="宋体"/>
                <w:b/>
                <w:sz w:val="24"/>
                <w:szCs w:val="24"/>
              </w:rPr>
              <w:t>一、</w:t>
            </w:r>
            <w:bookmarkEnd w:id="0"/>
            <w:bookmarkEnd w:id="1"/>
            <w:bookmarkEnd w:id="2"/>
            <w:bookmarkEnd w:id="3"/>
            <w:bookmarkEnd w:id="4"/>
            <w:r w:rsidR="00414C0B" w:rsidRPr="00AF12B5">
              <w:rPr>
                <w:rFonts w:hAnsi="宋体"/>
                <w:b/>
                <w:bCs/>
                <w:sz w:val="24"/>
                <w:szCs w:val="24"/>
              </w:rPr>
              <w:t>项目背景</w:t>
            </w:r>
          </w:p>
          <w:p w:rsidR="00105F03" w:rsidRDefault="007B3BEC" w:rsidP="00105F03">
            <w:pPr>
              <w:adjustRightInd w:val="0"/>
              <w:snapToGrid w:val="0"/>
              <w:spacing w:line="360" w:lineRule="auto"/>
              <w:ind w:firstLineChars="200" w:firstLine="480"/>
              <w:rPr>
                <w:rFonts w:hAnsi="宋体" w:hint="eastAsia"/>
                <w:sz w:val="24"/>
                <w:szCs w:val="24"/>
              </w:rPr>
            </w:pPr>
            <w:r>
              <w:rPr>
                <w:rFonts w:hAnsi="宋体" w:hint="eastAsia"/>
                <w:sz w:val="24"/>
                <w:szCs w:val="24"/>
              </w:rPr>
              <w:t>由于</w:t>
            </w:r>
            <w:r w:rsidR="00E415BA" w:rsidRPr="00E415BA">
              <w:rPr>
                <w:rFonts w:hAnsi="宋体"/>
                <w:sz w:val="24"/>
                <w:szCs w:val="24"/>
              </w:rPr>
              <w:t>本项目</w:t>
            </w:r>
            <w:r>
              <w:rPr>
                <w:rFonts w:hAnsi="宋体"/>
                <w:sz w:val="24"/>
                <w:szCs w:val="24"/>
              </w:rPr>
              <w:t>所在的智慧城</w:t>
            </w:r>
            <w:r w:rsidR="00E415BA" w:rsidRPr="00E415BA">
              <w:rPr>
                <w:rFonts w:hAnsi="宋体"/>
                <w:sz w:val="24"/>
                <w:szCs w:val="24"/>
              </w:rPr>
              <w:t>范围内目前尚未建设地下综合管廊</w:t>
            </w:r>
            <w:r>
              <w:rPr>
                <w:rFonts w:hAnsi="宋体" w:hint="eastAsia"/>
                <w:sz w:val="24"/>
                <w:szCs w:val="24"/>
              </w:rPr>
              <w:t>，</w:t>
            </w:r>
            <w:r>
              <w:rPr>
                <w:rFonts w:hAnsi="宋体"/>
                <w:sz w:val="24"/>
                <w:szCs w:val="24"/>
              </w:rPr>
              <w:t>为</w:t>
            </w:r>
            <w:r w:rsidR="00FD6DE2" w:rsidRPr="00E415BA">
              <w:rPr>
                <w:rFonts w:hAnsi="宋体" w:hint="eastAsia"/>
                <w:sz w:val="24"/>
                <w:szCs w:val="24"/>
              </w:rPr>
              <w:t>消除城市道路电线杆林立、架空管线蛛网密布的视觉污染，</w:t>
            </w:r>
            <w:r w:rsidR="00FD6DE2">
              <w:rPr>
                <w:rFonts w:hAnsi="宋体" w:hint="eastAsia"/>
                <w:sz w:val="24"/>
                <w:szCs w:val="24"/>
              </w:rPr>
              <w:t>为</w:t>
            </w:r>
            <w:r w:rsidR="00FD6DE2" w:rsidRPr="00E415BA">
              <w:rPr>
                <w:rFonts w:hAnsi="宋体" w:hint="eastAsia"/>
                <w:sz w:val="24"/>
                <w:szCs w:val="24"/>
              </w:rPr>
              <w:t>减少架空管线与绿化景观的矛盾，改善城市地上空间环境</w:t>
            </w:r>
            <w:r w:rsidR="00FD6DE2">
              <w:rPr>
                <w:rFonts w:hAnsi="宋体" w:hint="eastAsia"/>
                <w:sz w:val="24"/>
                <w:szCs w:val="24"/>
              </w:rPr>
              <w:t>，为</w:t>
            </w:r>
            <w:r w:rsidR="00FD6DE2" w:rsidRPr="00E415BA">
              <w:rPr>
                <w:rFonts w:hAnsi="宋体" w:hint="eastAsia"/>
                <w:sz w:val="24"/>
                <w:szCs w:val="24"/>
              </w:rPr>
              <w:t>避免路面的反复开挖，彻底根除因道路反复开挖造成的出行困难，扬尘污染等</w:t>
            </w:r>
            <w:r w:rsidR="006B7B2A">
              <w:rPr>
                <w:rFonts w:hAnsi="宋体" w:hint="eastAsia"/>
                <w:sz w:val="24"/>
                <w:szCs w:val="24"/>
              </w:rPr>
              <w:t>问题</w:t>
            </w:r>
            <w:r w:rsidR="00E415BA" w:rsidRPr="00E415BA">
              <w:rPr>
                <w:rFonts w:hAnsi="宋体"/>
                <w:sz w:val="24"/>
                <w:szCs w:val="24"/>
              </w:rPr>
              <w:t>。</w:t>
            </w:r>
            <w:r w:rsidR="00A43407" w:rsidRPr="00AE56C2">
              <w:rPr>
                <w:rFonts w:hAnsi="宋体"/>
                <w:sz w:val="24"/>
                <w:szCs w:val="24"/>
              </w:rPr>
              <w:t>广州市道路工程研究中心</w:t>
            </w:r>
            <w:r w:rsidR="005B360B" w:rsidRPr="005B360B">
              <w:rPr>
                <w:rFonts w:hAnsi="宋体" w:hint="eastAsia"/>
                <w:sz w:val="24"/>
                <w:szCs w:val="24"/>
              </w:rPr>
              <w:t>组织开展了</w:t>
            </w:r>
            <w:r w:rsidR="00A43407">
              <w:rPr>
                <w:rFonts w:hAnsi="宋体" w:hint="eastAsia"/>
                <w:sz w:val="24"/>
                <w:szCs w:val="24"/>
              </w:rPr>
              <w:t>地下管廊的设计</w:t>
            </w:r>
            <w:r w:rsidR="005B360B" w:rsidRPr="005B360B">
              <w:rPr>
                <w:rFonts w:hAnsi="宋体" w:hint="eastAsia"/>
                <w:sz w:val="24"/>
                <w:szCs w:val="24"/>
              </w:rPr>
              <w:t>工作</w:t>
            </w:r>
            <w:r w:rsidR="00A43407">
              <w:rPr>
                <w:rFonts w:hAnsi="宋体" w:hint="eastAsia"/>
                <w:sz w:val="24"/>
                <w:szCs w:val="24"/>
              </w:rPr>
              <w:t>，并</w:t>
            </w:r>
            <w:r w:rsidR="00CB5F53">
              <w:rPr>
                <w:rFonts w:hAnsi="宋体" w:hint="eastAsia"/>
                <w:sz w:val="24"/>
                <w:szCs w:val="24"/>
              </w:rPr>
              <w:t>制定</w:t>
            </w:r>
            <w:r w:rsidR="00A43407">
              <w:rPr>
                <w:rFonts w:hAnsi="宋体" w:hint="eastAsia"/>
                <w:sz w:val="24"/>
                <w:szCs w:val="24"/>
              </w:rPr>
              <w:t>天河智慧城地下综合管廊的施工计划，项目总投资</w:t>
            </w:r>
            <w:r w:rsidR="0016016B" w:rsidRPr="0016016B">
              <w:rPr>
                <w:rFonts w:hAnsi="宋体" w:hint="eastAsia"/>
                <w:sz w:val="24"/>
                <w:szCs w:val="24"/>
              </w:rPr>
              <w:t>314292</w:t>
            </w:r>
            <w:r w:rsidR="00A43407">
              <w:rPr>
                <w:rFonts w:hAnsi="宋体" w:hint="eastAsia"/>
                <w:sz w:val="24"/>
                <w:szCs w:val="24"/>
              </w:rPr>
              <w:t>万元</w:t>
            </w:r>
            <w:r w:rsidR="006B7B2A">
              <w:rPr>
                <w:rFonts w:hAnsi="宋体" w:hint="eastAsia"/>
                <w:sz w:val="24"/>
                <w:szCs w:val="24"/>
              </w:rPr>
              <w:t>，</w:t>
            </w:r>
            <w:r w:rsidR="006B7B2A" w:rsidRPr="009F753E">
              <w:rPr>
                <w:rFonts w:hint="eastAsia"/>
                <w:sz w:val="24"/>
              </w:rPr>
              <w:t>本项目主要沿现状科韵路、科翔路、华观路、柯木塱南路</w:t>
            </w:r>
            <w:r w:rsidR="006B7B2A" w:rsidRPr="009F753E">
              <w:rPr>
                <w:rFonts w:hint="eastAsia"/>
                <w:sz w:val="24"/>
              </w:rPr>
              <w:t>~</w:t>
            </w:r>
            <w:r w:rsidR="006B7B2A" w:rsidRPr="009F753E">
              <w:rPr>
                <w:rFonts w:hint="eastAsia"/>
                <w:sz w:val="24"/>
              </w:rPr>
              <w:t>高唐路、软件西路、横三路、横五路、沐陂西路、凌岑路布置</w:t>
            </w:r>
            <w:r w:rsidR="006B7B2A">
              <w:rPr>
                <w:rFonts w:hint="eastAsia"/>
                <w:sz w:val="24"/>
              </w:rPr>
              <w:t>地下管廊</w:t>
            </w:r>
            <w:r w:rsidR="006B7B2A" w:rsidRPr="009F753E">
              <w:rPr>
                <w:rFonts w:hint="eastAsia"/>
                <w:sz w:val="24"/>
              </w:rPr>
              <w:t>，总长约</w:t>
            </w:r>
            <w:r w:rsidR="006B7B2A" w:rsidRPr="009F753E">
              <w:rPr>
                <w:rFonts w:hint="eastAsia"/>
                <w:sz w:val="24"/>
              </w:rPr>
              <w:t>19.</w:t>
            </w:r>
            <w:r w:rsidR="006B7B2A">
              <w:rPr>
                <w:rFonts w:hint="eastAsia"/>
                <w:sz w:val="24"/>
              </w:rPr>
              <w:t>39km</w:t>
            </w:r>
            <w:r w:rsidR="006B7B2A" w:rsidRPr="009F753E">
              <w:rPr>
                <w:rFonts w:hint="eastAsia"/>
                <w:sz w:val="24"/>
              </w:rPr>
              <w:t>，</w:t>
            </w:r>
            <w:r w:rsidR="006B7B2A">
              <w:rPr>
                <w:rFonts w:hint="eastAsia"/>
                <w:sz w:val="24"/>
              </w:rPr>
              <w:t>共设有</w:t>
            </w:r>
            <w:r w:rsidR="006B7B2A">
              <w:rPr>
                <w:rFonts w:hint="eastAsia"/>
                <w:sz w:val="24"/>
              </w:rPr>
              <w:t>11</w:t>
            </w:r>
            <w:r w:rsidR="006B7B2A">
              <w:rPr>
                <w:rFonts w:hint="eastAsia"/>
                <w:sz w:val="24"/>
              </w:rPr>
              <w:t>分段及</w:t>
            </w:r>
            <w:r w:rsidR="006B7B2A" w:rsidRPr="009F753E">
              <w:rPr>
                <w:rFonts w:hint="eastAsia"/>
                <w:sz w:val="24"/>
              </w:rPr>
              <w:t>1</w:t>
            </w:r>
            <w:r w:rsidR="006B7B2A" w:rsidRPr="009F753E">
              <w:rPr>
                <w:rFonts w:hint="eastAsia"/>
                <w:sz w:val="24"/>
              </w:rPr>
              <w:t>座</w:t>
            </w:r>
            <w:r w:rsidR="006B7B2A">
              <w:rPr>
                <w:rFonts w:hint="eastAsia"/>
                <w:sz w:val="24"/>
              </w:rPr>
              <w:t>2000m</w:t>
            </w:r>
            <w:r w:rsidR="006B7B2A" w:rsidRPr="006B7B2A">
              <w:rPr>
                <w:rFonts w:hint="eastAsia"/>
                <w:sz w:val="24"/>
                <w:vertAlign w:val="superscript"/>
              </w:rPr>
              <w:t>2</w:t>
            </w:r>
            <w:r w:rsidR="006B7B2A">
              <w:rPr>
                <w:rFonts w:hint="eastAsia"/>
                <w:sz w:val="24"/>
              </w:rPr>
              <w:t>的</w:t>
            </w:r>
            <w:r w:rsidR="006B7B2A" w:rsidRPr="009F753E">
              <w:rPr>
                <w:rFonts w:hint="eastAsia"/>
                <w:sz w:val="24"/>
              </w:rPr>
              <w:t>控制中心</w:t>
            </w:r>
            <w:r w:rsidR="006B7B2A">
              <w:rPr>
                <w:rFonts w:hint="eastAsia"/>
                <w:sz w:val="24"/>
              </w:rPr>
              <w:t>，其中</w:t>
            </w:r>
            <w:r w:rsidR="006B7B2A" w:rsidRPr="009F753E">
              <w:rPr>
                <w:rFonts w:hint="eastAsia"/>
                <w:sz w:val="24"/>
              </w:rPr>
              <w:t>沿现状科韵路、科翔路、华观路</w:t>
            </w:r>
            <w:r w:rsidR="006B7B2A">
              <w:rPr>
                <w:rFonts w:hint="eastAsia"/>
                <w:sz w:val="24"/>
              </w:rPr>
              <w:t>等路段采用盾构法施工，其余路段采用</w:t>
            </w:r>
            <w:r w:rsidR="00C102C5">
              <w:rPr>
                <w:rFonts w:hint="eastAsia"/>
                <w:sz w:val="24"/>
              </w:rPr>
              <w:t>明挖法施工</w:t>
            </w:r>
            <w:r w:rsidR="006B7B2A" w:rsidRPr="009F753E">
              <w:rPr>
                <w:rFonts w:hint="eastAsia"/>
                <w:sz w:val="24"/>
              </w:rPr>
              <w:t>。</w:t>
            </w:r>
            <w:r w:rsidR="006B7B2A">
              <w:rPr>
                <w:rFonts w:hint="eastAsia"/>
                <w:sz w:val="24"/>
              </w:rPr>
              <w:t>本项目主要为地下管廊铺设，</w:t>
            </w:r>
            <w:r w:rsidR="006B7B2A" w:rsidRPr="00E415BA">
              <w:rPr>
                <w:rFonts w:hint="eastAsia"/>
                <w:sz w:val="24"/>
              </w:rPr>
              <w:t>入廊管线本体工程按另立项考虑，不在本</w:t>
            </w:r>
            <w:r w:rsidR="006B7B2A">
              <w:rPr>
                <w:rFonts w:hint="eastAsia"/>
                <w:sz w:val="24"/>
              </w:rPr>
              <w:t>次评价范围内。</w:t>
            </w:r>
          </w:p>
          <w:p w:rsidR="005B360B" w:rsidRPr="005B360B" w:rsidRDefault="005B360B" w:rsidP="00CA2EEB">
            <w:pPr>
              <w:adjustRightInd w:val="0"/>
              <w:snapToGrid w:val="0"/>
              <w:spacing w:line="360" w:lineRule="auto"/>
              <w:ind w:firstLineChars="200" w:firstLine="480"/>
              <w:rPr>
                <w:rFonts w:hAnsi="宋体" w:hint="eastAsia"/>
                <w:sz w:val="24"/>
                <w:szCs w:val="24"/>
              </w:rPr>
            </w:pPr>
            <w:r w:rsidRPr="005B360B">
              <w:rPr>
                <w:rFonts w:hAnsi="宋体" w:hint="eastAsia"/>
                <w:sz w:val="24"/>
                <w:szCs w:val="24"/>
              </w:rPr>
              <w:t>根据《中华人民共和国环境影响评价法》</w:t>
            </w:r>
            <w:r w:rsidR="00C102C5" w:rsidRPr="00AF12B5">
              <w:rPr>
                <w:rFonts w:hAnsi="宋体"/>
                <w:sz w:val="24"/>
                <w:szCs w:val="24"/>
              </w:rPr>
              <w:t>（</w:t>
            </w:r>
            <w:smartTag w:uri="urn:schemas-microsoft-com:office:smarttags" w:element="chsdate">
              <w:smartTagPr>
                <w:attr w:name="Year" w:val="2015"/>
                <w:attr w:name="Month" w:val="1"/>
                <w:attr w:name="Day" w:val="1"/>
                <w:attr w:name="IsLunarDate" w:val="False"/>
                <w:attr w:name="IsROCDate" w:val="False"/>
              </w:smartTagPr>
              <w:r w:rsidR="00C102C5" w:rsidRPr="00AF12B5">
                <w:rPr>
                  <w:sz w:val="24"/>
                  <w:szCs w:val="24"/>
                </w:rPr>
                <w:t>2015</w:t>
              </w:r>
              <w:r w:rsidR="00C102C5" w:rsidRPr="00AF12B5">
                <w:rPr>
                  <w:rFonts w:hAnsi="宋体"/>
                  <w:sz w:val="24"/>
                  <w:szCs w:val="24"/>
                </w:rPr>
                <w:t>年</w:t>
              </w:r>
              <w:r w:rsidR="00C102C5" w:rsidRPr="00AF12B5">
                <w:rPr>
                  <w:sz w:val="24"/>
                  <w:szCs w:val="24"/>
                </w:rPr>
                <w:t>1</w:t>
              </w:r>
              <w:r w:rsidR="00C102C5" w:rsidRPr="00AF12B5">
                <w:rPr>
                  <w:rFonts w:hAnsi="宋体"/>
                  <w:sz w:val="24"/>
                  <w:szCs w:val="24"/>
                </w:rPr>
                <w:t>月</w:t>
              </w:r>
              <w:r w:rsidR="00C102C5" w:rsidRPr="00AF12B5">
                <w:rPr>
                  <w:sz w:val="24"/>
                  <w:szCs w:val="24"/>
                </w:rPr>
                <w:t>1</w:t>
              </w:r>
              <w:r w:rsidR="00C102C5" w:rsidRPr="00AF12B5">
                <w:rPr>
                  <w:rFonts w:hAnsi="宋体"/>
                  <w:sz w:val="24"/>
                  <w:szCs w:val="24"/>
                </w:rPr>
                <w:t>日</w:t>
              </w:r>
            </w:smartTag>
            <w:r w:rsidR="00C102C5" w:rsidRPr="00AF12B5">
              <w:rPr>
                <w:rFonts w:hAnsi="宋体"/>
                <w:sz w:val="24"/>
                <w:szCs w:val="24"/>
              </w:rPr>
              <w:t>施行）</w:t>
            </w:r>
            <w:r w:rsidRPr="005B360B">
              <w:rPr>
                <w:rFonts w:hAnsi="宋体" w:hint="eastAsia"/>
                <w:sz w:val="24"/>
                <w:szCs w:val="24"/>
              </w:rPr>
              <w:t>、《建设项目环境保护管理条例》</w:t>
            </w:r>
            <w:r w:rsidR="00C102C5" w:rsidRPr="00AF12B5">
              <w:rPr>
                <w:rFonts w:hAnsi="宋体"/>
                <w:sz w:val="24"/>
                <w:szCs w:val="24"/>
              </w:rPr>
              <w:t>（</w:t>
            </w:r>
            <w:smartTag w:uri="urn:schemas-microsoft-com:office:smarttags" w:element="chsdate">
              <w:smartTagPr>
                <w:attr w:name="Year" w:val="1998"/>
                <w:attr w:name="Month" w:val="11"/>
                <w:attr w:name="Day" w:val="29"/>
                <w:attr w:name="IsLunarDate" w:val="False"/>
                <w:attr w:name="IsROCDate" w:val="False"/>
              </w:smartTagPr>
              <w:r w:rsidR="00C102C5" w:rsidRPr="00AF12B5">
                <w:rPr>
                  <w:sz w:val="24"/>
                  <w:szCs w:val="24"/>
                </w:rPr>
                <w:t>1998</w:t>
              </w:r>
              <w:r w:rsidR="00C102C5" w:rsidRPr="00AF12B5">
                <w:rPr>
                  <w:rFonts w:hAnsi="宋体"/>
                  <w:sz w:val="24"/>
                  <w:szCs w:val="24"/>
                </w:rPr>
                <w:t>年</w:t>
              </w:r>
              <w:r w:rsidR="00C102C5" w:rsidRPr="00AF12B5">
                <w:rPr>
                  <w:sz w:val="24"/>
                  <w:szCs w:val="24"/>
                </w:rPr>
                <w:t>11</w:t>
              </w:r>
              <w:r w:rsidR="00C102C5" w:rsidRPr="00AF12B5">
                <w:rPr>
                  <w:rFonts w:hAnsi="宋体"/>
                  <w:sz w:val="24"/>
                  <w:szCs w:val="24"/>
                </w:rPr>
                <w:t>月</w:t>
              </w:r>
              <w:r w:rsidR="00C102C5" w:rsidRPr="00AF12B5">
                <w:rPr>
                  <w:sz w:val="24"/>
                  <w:szCs w:val="24"/>
                </w:rPr>
                <w:t>29</w:t>
              </w:r>
              <w:r w:rsidR="00C102C5" w:rsidRPr="00AF12B5">
                <w:rPr>
                  <w:rFonts w:hAnsi="宋体"/>
                  <w:sz w:val="24"/>
                  <w:szCs w:val="24"/>
                </w:rPr>
                <w:t>日起</w:t>
              </w:r>
            </w:smartTag>
            <w:r w:rsidR="00C102C5" w:rsidRPr="00AF12B5">
              <w:rPr>
                <w:rFonts w:hAnsi="宋体"/>
                <w:sz w:val="24"/>
                <w:szCs w:val="24"/>
              </w:rPr>
              <w:t>施行）</w:t>
            </w:r>
            <w:r w:rsidRPr="005B360B">
              <w:rPr>
                <w:rFonts w:hAnsi="宋体" w:hint="eastAsia"/>
                <w:sz w:val="24"/>
                <w:szCs w:val="24"/>
              </w:rPr>
              <w:t>等有关条款规定的有关要求，该项目</w:t>
            </w:r>
            <w:r w:rsidR="00BA73B5">
              <w:rPr>
                <w:rFonts w:hAnsi="宋体" w:hint="eastAsia"/>
                <w:sz w:val="24"/>
                <w:szCs w:val="24"/>
              </w:rPr>
              <w:t>需</w:t>
            </w:r>
            <w:r w:rsidR="00BA73B5" w:rsidRPr="00BA73B5">
              <w:rPr>
                <w:rFonts w:hAnsi="宋体"/>
                <w:sz w:val="24"/>
                <w:szCs w:val="24"/>
              </w:rPr>
              <w:t>履行环境影响评价手续</w:t>
            </w:r>
            <w:r w:rsidRPr="005B360B">
              <w:rPr>
                <w:rFonts w:hAnsi="宋体" w:hint="eastAsia"/>
                <w:sz w:val="24"/>
                <w:szCs w:val="24"/>
              </w:rPr>
              <w:t>。按照《建设项目环境影响评价分类管理名录》</w:t>
            </w:r>
            <w:r w:rsidR="00BA73B5">
              <w:rPr>
                <w:rFonts w:hAnsi="宋体" w:hint="eastAsia"/>
                <w:sz w:val="24"/>
                <w:szCs w:val="24"/>
              </w:rPr>
              <w:t>（</w:t>
            </w:r>
            <w:r w:rsidR="00BA73B5" w:rsidRPr="00BA73B5">
              <w:rPr>
                <w:rFonts w:hAnsi="宋体"/>
                <w:sz w:val="24"/>
                <w:szCs w:val="24"/>
              </w:rPr>
              <w:t>2015</w:t>
            </w:r>
            <w:r w:rsidR="00BA73B5" w:rsidRPr="00BA73B5">
              <w:rPr>
                <w:rFonts w:hAnsi="宋体" w:hint="eastAsia"/>
                <w:sz w:val="24"/>
                <w:szCs w:val="24"/>
              </w:rPr>
              <w:t>年</w:t>
            </w:r>
            <w:r w:rsidR="00BA73B5" w:rsidRPr="00BA73B5">
              <w:rPr>
                <w:rFonts w:hAnsi="宋体"/>
                <w:sz w:val="24"/>
                <w:szCs w:val="24"/>
              </w:rPr>
              <w:t>6</w:t>
            </w:r>
            <w:r w:rsidR="00BA73B5" w:rsidRPr="00BA73B5">
              <w:rPr>
                <w:rFonts w:hAnsi="宋体" w:hint="eastAsia"/>
                <w:sz w:val="24"/>
                <w:szCs w:val="24"/>
              </w:rPr>
              <w:t>月</w:t>
            </w:r>
            <w:r w:rsidR="00BA73B5" w:rsidRPr="00BA73B5">
              <w:rPr>
                <w:rFonts w:hAnsi="宋体"/>
                <w:sz w:val="24"/>
                <w:szCs w:val="24"/>
              </w:rPr>
              <w:t>1</w:t>
            </w:r>
            <w:r w:rsidR="00BA73B5" w:rsidRPr="00BA73B5">
              <w:rPr>
                <w:rFonts w:hAnsi="宋体" w:hint="eastAsia"/>
                <w:sz w:val="24"/>
                <w:szCs w:val="24"/>
              </w:rPr>
              <w:t>日起施行</w:t>
            </w:r>
            <w:r w:rsidR="00BA73B5">
              <w:rPr>
                <w:rFonts w:hAnsi="宋体" w:hint="eastAsia"/>
                <w:sz w:val="24"/>
                <w:szCs w:val="24"/>
              </w:rPr>
              <w:t>）</w:t>
            </w:r>
            <w:r w:rsidRPr="005B360B">
              <w:rPr>
                <w:rFonts w:hAnsi="宋体" w:hint="eastAsia"/>
                <w:sz w:val="24"/>
                <w:szCs w:val="24"/>
              </w:rPr>
              <w:t>中</w:t>
            </w:r>
            <w:r w:rsidRPr="005B360B">
              <w:rPr>
                <w:rFonts w:hAnsi="宋体"/>
                <w:sz w:val="24"/>
                <w:szCs w:val="24"/>
              </w:rPr>
              <w:t>“</w:t>
            </w:r>
            <w:r w:rsidRPr="005B360B">
              <w:rPr>
                <w:rFonts w:hAnsi="宋体"/>
                <w:sz w:val="24"/>
                <w:szCs w:val="24"/>
              </w:rPr>
              <w:t xml:space="preserve">U </w:t>
            </w:r>
            <w:r w:rsidRPr="005B360B">
              <w:rPr>
                <w:rFonts w:hAnsi="宋体" w:hint="eastAsia"/>
                <w:sz w:val="24"/>
                <w:szCs w:val="24"/>
              </w:rPr>
              <w:t>城市基础设施及房地产</w:t>
            </w:r>
            <w:r w:rsidRPr="005B360B">
              <w:rPr>
                <w:rFonts w:hAnsi="宋体"/>
                <w:sz w:val="24"/>
                <w:szCs w:val="24"/>
              </w:rPr>
              <w:t>”</w:t>
            </w:r>
            <w:r w:rsidRPr="005B360B">
              <w:rPr>
                <w:rFonts w:hAnsi="宋体" w:hint="eastAsia"/>
                <w:sz w:val="24"/>
                <w:szCs w:val="24"/>
              </w:rPr>
              <w:t>的第</w:t>
            </w:r>
            <w:r w:rsidRPr="005B360B">
              <w:rPr>
                <w:rFonts w:hAnsi="宋体"/>
                <w:sz w:val="24"/>
                <w:szCs w:val="24"/>
              </w:rPr>
              <w:t xml:space="preserve">8 </w:t>
            </w:r>
            <w:r w:rsidRPr="005B360B">
              <w:rPr>
                <w:rFonts w:hAnsi="宋体" w:hint="eastAsia"/>
                <w:sz w:val="24"/>
                <w:szCs w:val="24"/>
              </w:rPr>
              <w:t>条（总第</w:t>
            </w:r>
            <w:r w:rsidRPr="005B360B">
              <w:rPr>
                <w:rFonts w:hAnsi="宋体"/>
                <w:sz w:val="24"/>
                <w:szCs w:val="24"/>
              </w:rPr>
              <w:t xml:space="preserve">147 </w:t>
            </w:r>
            <w:r w:rsidRPr="005B360B">
              <w:rPr>
                <w:rFonts w:hAnsi="宋体" w:hint="eastAsia"/>
                <w:sz w:val="24"/>
                <w:szCs w:val="24"/>
              </w:rPr>
              <w:t>条）</w:t>
            </w:r>
            <w:r w:rsidRPr="005B360B">
              <w:rPr>
                <w:rFonts w:hAnsi="宋体"/>
                <w:sz w:val="24"/>
                <w:szCs w:val="24"/>
              </w:rPr>
              <w:t>“</w:t>
            </w:r>
            <w:r w:rsidRPr="005B360B">
              <w:rPr>
                <w:rFonts w:hAnsi="宋体" w:hint="eastAsia"/>
                <w:sz w:val="24"/>
                <w:szCs w:val="24"/>
              </w:rPr>
              <w:t>管网建设</w:t>
            </w:r>
            <w:r w:rsidRPr="005B360B">
              <w:rPr>
                <w:rFonts w:hAnsi="宋体"/>
                <w:sz w:val="24"/>
                <w:szCs w:val="24"/>
              </w:rPr>
              <w:t>”</w:t>
            </w:r>
            <w:r w:rsidRPr="005B360B">
              <w:rPr>
                <w:rFonts w:hAnsi="宋体" w:hint="eastAsia"/>
                <w:sz w:val="24"/>
                <w:szCs w:val="24"/>
              </w:rPr>
              <w:t>规定，城市基础设施中的管网建设均应编制环境影响报告表。本项目为管网配套设施建设项目，应编制环境影响报告表</w:t>
            </w:r>
            <w:r w:rsidRPr="004B61AE">
              <w:rPr>
                <w:rFonts w:hAnsi="宋体" w:hint="eastAsia"/>
                <w:sz w:val="24"/>
                <w:szCs w:val="24"/>
              </w:rPr>
              <w:t>。广州市道路工程研究中心</w:t>
            </w:r>
            <w:r w:rsidRPr="00993AE2">
              <w:rPr>
                <w:rFonts w:hAnsi="宋体" w:hint="eastAsia"/>
                <w:sz w:val="24"/>
                <w:szCs w:val="24"/>
              </w:rPr>
              <w:t>委托</w:t>
            </w:r>
            <w:r w:rsidR="00993AE2" w:rsidRPr="00993AE2">
              <w:rPr>
                <w:rFonts w:hAnsi="宋体"/>
                <w:sz w:val="24"/>
                <w:szCs w:val="24"/>
              </w:rPr>
              <w:t>南京赛特环境工程有限公司</w:t>
            </w:r>
            <w:r w:rsidRPr="00993AE2">
              <w:rPr>
                <w:rFonts w:hAnsi="宋体" w:hint="eastAsia"/>
                <w:sz w:val="24"/>
                <w:szCs w:val="24"/>
              </w:rPr>
              <w:t>承担本项目</w:t>
            </w:r>
            <w:r w:rsidRPr="00993AE2">
              <w:rPr>
                <w:rFonts w:hAnsi="宋体" w:hint="eastAsia"/>
                <w:sz w:val="24"/>
                <w:szCs w:val="24"/>
              </w:rPr>
              <w:lastRenderedPageBreak/>
              <w:t>环境影响评价工作。评</w:t>
            </w:r>
            <w:r w:rsidRPr="005B360B">
              <w:rPr>
                <w:rFonts w:hAnsi="宋体" w:hint="eastAsia"/>
                <w:sz w:val="24"/>
                <w:szCs w:val="24"/>
              </w:rPr>
              <w:t>价单位接受委托后，组织人员踏勘现场，在进行现状调查、工程分析、环境影响分析与评价的基础上，编制完成该项目的环境影响报告表。</w:t>
            </w:r>
          </w:p>
          <w:p w:rsidR="00414C0B" w:rsidRPr="00AF12B5" w:rsidRDefault="003F38F1" w:rsidP="00BB7D21">
            <w:pPr>
              <w:adjustRightInd w:val="0"/>
              <w:snapToGrid w:val="0"/>
              <w:spacing w:line="360" w:lineRule="auto"/>
              <w:ind w:firstLineChars="200" w:firstLine="482"/>
              <w:rPr>
                <w:b/>
                <w:sz w:val="24"/>
                <w:szCs w:val="24"/>
              </w:rPr>
            </w:pPr>
            <w:r>
              <w:rPr>
                <w:rFonts w:hAnsi="宋体" w:hint="eastAsia"/>
                <w:b/>
                <w:sz w:val="24"/>
                <w:szCs w:val="24"/>
              </w:rPr>
              <w:t>三</w:t>
            </w:r>
            <w:r w:rsidR="00414C0B" w:rsidRPr="00AF12B5">
              <w:rPr>
                <w:rFonts w:hAnsi="宋体"/>
                <w:b/>
                <w:sz w:val="24"/>
                <w:szCs w:val="24"/>
              </w:rPr>
              <w:t>、</w:t>
            </w:r>
            <w:r w:rsidR="00BA73B5">
              <w:rPr>
                <w:rFonts w:hAnsi="宋体" w:hint="eastAsia"/>
                <w:b/>
                <w:sz w:val="24"/>
                <w:szCs w:val="24"/>
              </w:rPr>
              <w:t>项目</w:t>
            </w:r>
            <w:r w:rsidR="00414C0B" w:rsidRPr="00AF12B5">
              <w:rPr>
                <w:rFonts w:hAnsi="宋体"/>
                <w:b/>
                <w:sz w:val="24"/>
                <w:szCs w:val="24"/>
              </w:rPr>
              <w:t>概况</w:t>
            </w:r>
          </w:p>
          <w:p w:rsidR="009F753E" w:rsidRDefault="009F753E" w:rsidP="009F753E">
            <w:pPr>
              <w:adjustRightInd w:val="0"/>
              <w:snapToGrid w:val="0"/>
              <w:spacing w:line="360" w:lineRule="auto"/>
              <w:ind w:firstLineChars="200" w:firstLine="480"/>
              <w:rPr>
                <w:rFonts w:hint="eastAsia"/>
                <w:sz w:val="24"/>
              </w:rPr>
            </w:pPr>
            <w:r w:rsidRPr="009F753E">
              <w:rPr>
                <w:rFonts w:hint="eastAsia"/>
                <w:sz w:val="24"/>
              </w:rPr>
              <w:t>本项目主要沿现状科韵路、科翔路、华观路、柯木塱南路</w:t>
            </w:r>
            <w:r w:rsidRPr="009F753E">
              <w:rPr>
                <w:rFonts w:hint="eastAsia"/>
                <w:sz w:val="24"/>
              </w:rPr>
              <w:t>~</w:t>
            </w:r>
            <w:r w:rsidRPr="009F753E">
              <w:rPr>
                <w:rFonts w:hint="eastAsia"/>
                <w:sz w:val="24"/>
              </w:rPr>
              <w:t>高唐路、软件西路、横三路、横五路、沐陂西路、凌岑路布置</w:t>
            </w:r>
            <w:r w:rsidR="006B7B2A">
              <w:rPr>
                <w:rFonts w:hint="eastAsia"/>
                <w:sz w:val="24"/>
              </w:rPr>
              <w:t>地下</w:t>
            </w:r>
            <w:r>
              <w:rPr>
                <w:rFonts w:hint="eastAsia"/>
                <w:sz w:val="24"/>
              </w:rPr>
              <w:t>管廊</w:t>
            </w:r>
            <w:r w:rsidRPr="009F753E">
              <w:rPr>
                <w:rFonts w:hint="eastAsia"/>
                <w:sz w:val="24"/>
              </w:rPr>
              <w:t>，总长约</w:t>
            </w:r>
            <w:r w:rsidRPr="009F753E">
              <w:rPr>
                <w:rFonts w:hint="eastAsia"/>
                <w:sz w:val="24"/>
              </w:rPr>
              <w:t>19.</w:t>
            </w:r>
            <w:r>
              <w:rPr>
                <w:rFonts w:hint="eastAsia"/>
                <w:sz w:val="24"/>
              </w:rPr>
              <w:t>39km</w:t>
            </w:r>
            <w:r w:rsidRPr="009F753E">
              <w:rPr>
                <w:rFonts w:hint="eastAsia"/>
                <w:sz w:val="24"/>
              </w:rPr>
              <w:t>，</w:t>
            </w:r>
            <w:r w:rsidR="003F38F1">
              <w:rPr>
                <w:rFonts w:hint="eastAsia"/>
                <w:sz w:val="24"/>
              </w:rPr>
              <w:t>共设有</w:t>
            </w:r>
            <w:r w:rsidR="003F38F1">
              <w:rPr>
                <w:rFonts w:hint="eastAsia"/>
                <w:sz w:val="24"/>
              </w:rPr>
              <w:t>11</w:t>
            </w:r>
            <w:r w:rsidR="003F38F1">
              <w:rPr>
                <w:rFonts w:hint="eastAsia"/>
                <w:sz w:val="24"/>
              </w:rPr>
              <w:t>分段及</w:t>
            </w:r>
            <w:r w:rsidRPr="009F753E">
              <w:rPr>
                <w:rFonts w:hint="eastAsia"/>
                <w:sz w:val="24"/>
              </w:rPr>
              <w:t>控制中心</w:t>
            </w:r>
            <w:r w:rsidRPr="009F753E">
              <w:rPr>
                <w:rFonts w:hint="eastAsia"/>
                <w:sz w:val="24"/>
              </w:rPr>
              <w:t>1</w:t>
            </w:r>
            <w:r w:rsidRPr="009F753E">
              <w:rPr>
                <w:rFonts w:hint="eastAsia"/>
                <w:sz w:val="24"/>
              </w:rPr>
              <w:t>座。</w:t>
            </w:r>
            <w:r w:rsidR="00055A1F">
              <w:rPr>
                <w:rFonts w:hint="eastAsia"/>
                <w:sz w:val="24"/>
              </w:rPr>
              <w:t>本项目主要为地下管廊铺设，</w:t>
            </w:r>
            <w:r w:rsidR="00E415BA" w:rsidRPr="00E415BA">
              <w:rPr>
                <w:rFonts w:hint="eastAsia"/>
                <w:sz w:val="24"/>
              </w:rPr>
              <w:t>入廊管线本体工程按另立项考虑，不在本</w:t>
            </w:r>
            <w:r w:rsidR="00E415BA">
              <w:rPr>
                <w:rFonts w:hint="eastAsia"/>
                <w:sz w:val="24"/>
              </w:rPr>
              <w:t>次评价范围内</w:t>
            </w:r>
            <w:r w:rsidR="00055A1F">
              <w:rPr>
                <w:rFonts w:hint="eastAsia"/>
                <w:sz w:val="24"/>
              </w:rPr>
              <w:t>。</w:t>
            </w:r>
          </w:p>
          <w:p w:rsidR="00CA2EEB" w:rsidRDefault="00CA2EEB" w:rsidP="00CA2EEB">
            <w:pPr>
              <w:adjustRightInd w:val="0"/>
              <w:snapToGrid w:val="0"/>
              <w:spacing w:line="360" w:lineRule="auto"/>
              <w:jc w:val="center"/>
              <w:rPr>
                <w:rFonts w:hint="eastAsia"/>
                <w:sz w:val="24"/>
              </w:rPr>
            </w:pPr>
            <w:r w:rsidRPr="00CA2EEB">
              <w:rPr>
                <w:rFonts w:hint="eastAsia"/>
                <w:b/>
                <w:sz w:val="24"/>
              </w:rPr>
              <w:t>表</w:t>
            </w:r>
            <w:r w:rsidRPr="00CA2EEB">
              <w:rPr>
                <w:rFonts w:hint="eastAsia"/>
                <w:b/>
                <w:sz w:val="24"/>
              </w:rPr>
              <w:t xml:space="preserve">1 </w:t>
            </w:r>
            <w:r w:rsidRPr="00CA2EEB">
              <w:rPr>
                <w:rFonts w:hint="eastAsia"/>
                <w:b/>
                <w:sz w:val="24"/>
              </w:rPr>
              <w:t>项目</w:t>
            </w:r>
            <w:r>
              <w:rPr>
                <w:rFonts w:hint="eastAsia"/>
                <w:b/>
                <w:sz w:val="24"/>
              </w:rPr>
              <w:t>主要建设内容</w:t>
            </w:r>
            <w:r w:rsidRPr="00CA2EEB">
              <w:rPr>
                <w:rFonts w:hint="eastAsia"/>
                <w:b/>
                <w:sz w:val="24"/>
              </w:rPr>
              <w:t>一览表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138"/>
              <w:gridCol w:w="1275"/>
              <w:gridCol w:w="991"/>
              <w:gridCol w:w="1279"/>
              <w:gridCol w:w="4019"/>
            </w:tblGrid>
            <w:tr w:rsidR="00524350" w:rsidRPr="00993AE2" w:rsidTr="00C750D1">
              <w:trPr>
                <w:trHeight w:val="340"/>
              </w:trPr>
              <w:tc>
                <w:tcPr>
                  <w:tcW w:w="373" w:type="pct"/>
                  <w:vAlign w:val="center"/>
                </w:tcPr>
                <w:p w:rsidR="00BA73B5" w:rsidRPr="00993AE2" w:rsidRDefault="00BA73B5" w:rsidP="00AB78EB">
                  <w:pPr>
                    <w:jc w:val="center"/>
                    <w:rPr>
                      <w:rFonts w:hAnsi="宋体"/>
                    </w:rPr>
                  </w:pPr>
                  <w:r>
                    <w:rPr>
                      <w:rFonts w:hAnsi="宋体"/>
                    </w:rPr>
                    <w:t>序号</w:t>
                  </w:r>
                </w:p>
              </w:tc>
              <w:tc>
                <w:tcPr>
                  <w:tcW w:w="605" w:type="pct"/>
                  <w:vAlign w:val="center"/>
                </w:tcPr>
                <w:p w:rsidR="00BA73B5" w:rsidRPr="00993AE2" w:rsidRDefault="00AB78EB" w:rsidP="00AB78EB">
                  <w:pPr>
                    <w:jc w:val="center"/>
                    <w:rPr>
                      <w:rFonts w:hAnsi="宋体"/>
                    </w:rPr>
                  </w:pPr>
                  <w:r>
                    <w:rPr>
                      <w:rFonts w:hAnsi="宋体"/>
                    </w:rPr>
                    <w:t>工程所属</w:t>
                  </w:r>
                </w:p>
              </w:tc>
              <w:tc>
                <w:tcPr>
                  <w:tcW w:w="678" w:type="pct"/>
                  <w:vAlign w:val="center"/>
                </w:tcPr>
                <w:p w:rsidR="00BA73B5" w:rsidRPr="00993AE2" w:rsidRDefault="00BA73B5" w:rsidP="00AB78EB">
                  <w:pPr>
                    <w:jc w:val="center"/>
                  </w:pPr>
                  <w:r w:rsidRPr="00993AE2">
                    <w:rPr>
                      <w:rFonts w:hAnsi="宋体"/>
                    </w:rPr>
                    <w:t>构筑物名称</w:t>
                  </w:r>
                </w:p>
              </w:tc>
              <w:tc>
                <w:tcPr>
                  <w:tcW w:w="527" w:type="pct"/>
                  <w:vAlign w:val="center"/>
                </w:tcPr>
                <w:p w:rsidR="00BA73B5" w:rsidRPr="00993AE2" w:rsidRDefault="00BA73B5" w:rsidP="00AB78EB">
                  <w:pPr>
                    <w:jc w:val="center"/>
                  </w:pPr>
                  <w:r w:rsidRPr="00993AE2">
                    <w:rPr>
                      <w:rFonts w:hAnsi="宋体"/>
                    </w:rPr>
                    <w:t>规模</w:t>
                  </w:r>
                </w:p>
              </w:tc>
              <w:tc>
                <w:tcPr>
                  <w:tcW w:w="680" w:type="pct"/>
                  <w:vAlign w:val="center"/>
                </w:tcPr>
                <w:p w:rsidR="00BA73B5" w:rsidRPr="00993AE2" w:rsidRDefault="00BA73B5" w:rsidP="00AB78EB">
                  <w:pPr>
                    <w:jc w:val="center"/>
                  </w:pPr>
                  <w:r w:rsidRPr="00993AE2">
                    <w:rPr>
                      <w:rFonts w:hAnsi="宋体"/>
                    </w:rPr>
                    <w:t>面积（</w:t>
                  </w:r>
                  <w:r w:rsidRPr="00993AE2">
                    <w:t>m</w:t>
                  </w:r>
                  <w:r w:rsidRPr="00993AE2">
                    <w:rPr>
                      <w:vertAlign w:val="superscript"/>
                    </w:rPr>
                    <w:t>2</w:t>
                  </w:r>
                  <w:r w:rsidRPr="00993AE2">
                    <w:rPr>
                      <w:rFonts w:hAnsi="宋体"/>
                    </w:rPr>
                    <w:t>）</w:t>
                  </w:r>
                </w:p>
              </w:tc>
              <w:tc>
                <w:tcPr>
                  <w:tcW w:w="2137" w:type="pct"/>
                  <w:vAlign w:val="center"/>
                </w:tcPr>
                <w:p w:rsidR="00BA73B5" w:rsidRPr="00993AE2" w:rsidRDefault="00BA73B5" w:rsidP="00AB78EB">
                  <w:pPr>
                    <w:jc w:val="center"/>
                  </w:pPr>
                  <w:r w:rsidRPr="00993AE2">
                    <w:rPr>
                      <w:rFonts w:hAnsi="宋体"/>
                    </w:rPr>
                    <w:t>备注</w:t>
                  </w:r>
                </w:p>
              </w:tc>
            </w:tr>
            <w:tr w:rsidR="00524350" w:rsidRPr="00993AE2" w:rsidTr="00C750D1">
              <w:trPr>
                <w:trHeight w:val="340"/>
              </w:trPr>
              <w:tc>
                <w:tcPr>
                  <w:tcW w:w="373" w:type="pct"/>
                  <w:vAlign w:val="center"/>
                </w:tcPr>
                <w:p w:rsidR="00AB78EB" w:rsidRDefault="00AB78EB" w:rsidP="00AB78EB">
                  <w:pPr>
                    <w:jc w:val="center"/>
                    <w:rPr>
                      <w:rFonts w:hAnsi="宋体"/>
                    </w:rPr>
                  </w:pPr>
                  <w:r>
                    <w:rPr>
                      <w:rFonts w:hAnsi="宋体" w:hint="eastAsia"/>
                    </w:rPr>
                    <w:t>1</w:t>
                  </w:r>
                </w:p>
              </w:tc>
              <w:tc>
                <w:tcPr>
                  <w:tcW w:w="605" w:type="pct"/>
                  <w:vAlign w:val="center"/>
                </w:tcPr>
                <w:p w:rsidR="00AB78EB" w:rsidRDefault="00AB78EB" w:rsidP="00AB78EB">
                  <w:pPr>
                    <w:jc w:val="center"/>
                    <w:rPr>
                      <w:rFonts w:hAnsi="宋体"/>
                    </w:rPr>
                  </w:pPr>
                  <w:r>
                    <w:rPr>
                      <w:rFonts w:hAnsi="宋体"/>
                    </w:rPr>
                    <w:t>主体工程</w:t>
                  </w:r>
                </w:p>
              </w:tc>
              <w:tc>
                <w:tcPr>
                  <w:tcW w:w="678" w:type="pct"/>
                  <w:vAlign w:val="center"/>
                </w:tcPr>
                <w:p w:rsidR="00AB78EB" w:rsidRPr="00993AE2" w:rsidRDefault="00AB78EB" w:rsidP="00AB78EB">
                  <w:pPr>
                    <w:jc w:val="center"/>
                    <w:rPr>
                      <w:rFonts w:hAnsi="宋体"/>
                    </w:rPr>
                  </w:pPr>
                  <w:r w:rsidRPr="00993AE2">
                    <w:rPr>
                      <w:rFonts w:hAnsi="宋体"/>
                    </w:rPr>
                    <w:t>地下管廊</w:t>
                  </w:r>
                </w:p>
              </w:tc>
              <w:tc>
                <w:tcPr>
                  <w:tcW w:w="527" w:type="pct"/>
                  <w:vAlign w:val="center"/>
                </w:tcPr>
                <w:p w:rsidR="00AB78EB" w:rsidRPr="00993AE2" w:rsidRDefault="00AB78EB" w:rsidP="00AB78EB">
                  <w:pPr>
                    <w:jc w:val="center"/>
                  </w:pPr>
                  <w:r w:rsidRPr="00993AE2">
                    <w:t>19.39km</w:t>
                  </w:r>
                </w:p>
              </w:tc>
              <w:tc>
                <w:tcPr>
                  <w:tcW w:w="680" w:type="pct"/>
                  <w:vAlign w:val="center"/>
                </w:tcPr>
                <w:p w:rsidR="00AB78EB" w:rsidRPr="00993AE2" w:rsidRDefault="00AB78EB" w:rsidP="00AB78EB">
                  <w:pPr>
                    <w:jc w:val="center"/>
                  </w:pPr>
                  <w:r w:rsidRPr="00993AE2">
                    <w:t>——</w:t>
                  </w:r>
                </w:p>
              </w:tc>
              <w:tc>
                <w:tcPr>
                  <w:tcW w:w="2137" w:type="pct"/>
                  <w:vAlign w:val="center"/>
                </w:tcPr>
                <w:p w:rsidR="00AB78EB" w:rsidRPr="00993AE2" w:rsidRDefault="00AB78EB" w:rsidP="00AB78EB">
                  <w:pPr>
                    <w:jc w:val="center"/>
                  </w:pPr>
                  <w:r w:rsidRPr="00993AE2">
                    <w:rPr>
                      <w:rFonts w:hAnsi="宋体"/>
                    </w:rPr>
                    <w:t>地下</w:t>
                  </w:r>
                </w:p>
              </w:tc>
            </w:tr>
            <w:tr w:rsidR="00524350" w:rsidRPr="00993AE2" w:rsidTr="00C750D1">
              <w:trPr>
                <w:trHeight w:val="340"/>
              </w:trPr>
              <w:tc>
                <w:tcPr>
                  <w:tcW w:w="373" w:type="pct"/>
                  <w:vAlign w:val="center"/>
                </w:tcPr>
                <w:p w:rsidR="00AB78EB" w:rsidRPr="00993AE2" w:rsidRDefault="00AB78EB" w:rsidP="00AB78EB">
                  <w:pPr>
                    <w:jc w:val="center"/>
                    <w:rPr>
                      <w:rFonts w:hAnsi="宋体"/>
                    </w:rPr>
                  </w:pPr>
                  <w:r>
                    <w:rPr>
                      <w:rFonts w:hAnsi="宋体" w:hint="eastAsia"/>
                    </w:rPr>
                    <w:t>2</w:t>
                  </w:r>
                </w:p>
              </w:tc>
              <w:tc>
                <w:tcPr>
                  <w:tcW w:w="605" w:type="pct"/>
                  <w:vAlign w:val="center"/>
                </w:tcPr>
                <w:p w:rsidR="00AB78EB" w:rsidRPr="00993AE2" w:rsidRDefault="00AB78EB" w:rsidP="00AB78EB">
                  <w:pPr>
                    <w:jc w:val="center"/>
                    <w:rPr>
                      <w:rFonts w:hAnsi="宋体"/>
                    </w:rPr>
                  </w:pPr>
                  <w:r>
                    <w:rPr>
                      <w:rFonts w:hAnsi="宋体"/>
                    </w:rPr>
                    <w:t>辅助工程</w:t>
                  </w:r>
                </w:p>
              </w:tc>
              <w:tc>
                <w:tcPr>
                  <w:tcW w:w="678" w:type="pct"/>
                  <w:vAlign w:val="center"/>
                </w:tcPr>
                <w:p w:rsidR="00AB78EB" w:rsidRPr="00993AE2" w:rsidRDefault="00AB78EB" w:rsidP="00AB78EB">
                  <w:pPr>
                    <w:jc w:val="center"/>
                  </w:pPr>
                  <w:r w:rsidRPr="00993AE2">
                    <w:rPr>
                      <w:rFonts w:hAnsi="宋体"/>
                    </w:rPr>
                    <w:t>管廊控制中心</w:t>
                  </w:r>
                </w:p>
              </w:tc>
              <w:tc>
                <w:tcPr>
                  <w:tcW w:w="527" w:type="pct"/>
                  <w:vAlign w:val="center"/>
                </w:tcPr>
                <w:p w:rsidR="00AB78EB" w:rsidRPr="00993AE2" w:rsidRDefault="00AB78EB" w:rsidP="00AB78EB">
                  <w:pPr>
                    <w:jc w:val="center"/>
                  </w:pPr>
                  <w:r w:rsidRPr="00993AE2">
                    <w:t>1</w:t>
                  </w:r>
                  <w:r w:rsidRPr="00993AE2">
                    <w:rPr>
                      <w:rFonts w:hAnsi="宋体"/>
                    </w:rPr>
                    <w:t>栋</w:t>
                  </w:r>
                  <w:r w:rsidRPr="00993AE2">
                    <w:t>1</w:t>
                  </w:r>
                  <w:r w:rsidRPr="00993AE2">
                    <w:rPr>
                      <w:rFonts w:hAnsi="宋体"/>
                    </w:rPr>
                    <w:t>层</w:t>
                  </w:r>
                </w:p>
              </w:tc>
              <w:tc>
                <w:tcPr>
                  <w:tcW w:w="680" w:type="pct"/>
                  <w:vAlign w:val="center"/>
                </w:tcPr>
                <w:p w:rsidR="00AB78EB" w:rsidRPr="00993AE2" w:rsidRDefault="00AB78EB" w:rsidP="00AB78EB">
                  <w:pPr>
                    <w:jc w:val="center"/>
                  </w:pPr>
                  <w:r w:rsidRPr="00993AE2">
                    <w:t>2000</w:t>
                  </w:r>
                </w:p>
              </w:tc>
              <w:tc>
                <w:tcPr>
                  <w:tcW w:w="2137" w:type="pct"/>
                  <w:vAlign w:val="center"/>
                </w:tcPr>
                <w:p w:rsidR="00AB78EB" w:rsidRPr="00524350" w:rsidRDefault="00AB78EB" w:rsidP="00524350">
                  <w:pPr>
                    <w:jc w:val="center"/>
                  </w:pPr>
                  <w:r w:rsidRPr="00993AE2">
                    <w:rPr>
                      <w:rFonts w:hAnsi="宋体"/>
                    </w:rPr>
                    <w:t>地上</w:t>
                  </w:r>
                </w:p>
              </w:tc>
            </w:tr>
          </w:tbl>
          <w:p w:rsidR="00CA2EEB" w:rsidRDefault="00CA2EEB" w:rsidP="009F753E">
            <w:pPr>
              <w:adjustRightInd w:val="0"/>
              <w:snapToGrid w:val="0"/>
              <w:spacing w:line="360" w:lineRule="auto"/>
              <w:ind w:firstLineChars="200" w:firstLine="480"/>
              <w:rPr>
                <w:rFonts w:hint="eastAsia"/>
                <w:sz w:val="24"/>
              </w:rPr>
            </w:pPr>
          </w:p>
          <w:p w:rsidR="00BF2332" w:rsidRPr="00CA2EEB" w:rsidRDefault="00CA2EEB" w:rsidP="00CA2EEB">
            <w:pPr>
              <w:adjustRightInd w:val="0"/>
              <w:snapToGrid w:val="0"/>
              <w:spacing w:line="360" w:lineRule="auto"/>
              <w:jc w:val="center"/>
              <w:rPr>
                <w:rFonts w:hint="eastAsia"/>
                <w:b/>
                <w:sz w:val="24"/>
              </w:rPr>
            </w:pPr>
            <w:r w:rsidRPr="00CA2EEB">
              <w:rPr>
                <w:rFonts w:hint="eastAsia"/>
                <w:b/>
                <w:sz w:val="24"/>
              </w:rPr>
              <w:t>表</w:t>
            </w:r>
            <w:r>
              <w:rPr>
                <w:rFonts w:hint="eastAsia"/>
                <w:b/>
                <w:sz w:val="24"/>
              </w:rPr>
              <w:t>2</w:t>
            </w:r>
            <w:r w:rsidRPr="00CA2EEB">
              <w:rPr>
                <w:rFonts w:hint="eastAsia"/>
                <w:b/>
                <w:sz w:val="24"/>
              </w:rPr>
              <w:t xml:space="preserve"> </w:t>
            </w:r>
            <w:r w:rsidRPr="00CA2EEB">
              <w:rPr>
                <w:rFonts w:hint="eastAsia"/>
                <w:b/>
                <w:sz w:val="24"/>
              </w:rPr>
              <w:t>项目各段管廊情况一览表</w:t>
            </w:r>
          </w:p>
          <w:tbl>
            <w:tblPr>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686"/>
              <w:gridCol w:w="850"/>
              <w:gridCol w:w="993"/>
              <w:gridCol w:w="1559"/>
              <w:gridCol w:w="1843"/>
            </w:tblGrid>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rFonts w:hAnsi="宋体"/>
                      <w:szCs w:val="21"/>
                    </w:rPr>
                    <w:t>序号</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管廊名称</w:t>
                  </w:r>
                </w:p>
              </w:tc>
              <w:tc>
                <w:tcPr>
                  <w:tcW w:w="850"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长度</w:t>
                  </w:r>
                  <w:r w:rsidRPr="00993AE2">
                    <w:rPr>
                      <w:rFonts w:ascii="Times New Roman" w:cs="Times New Roman"/>
                      <w:sz w:val="21"/>
                      <w:szCs w:val="21"/>
                    </w:rPr>
                    <w:t xml:space="preserve"> </w:t>
                  </w:r>
                  <w:r w:rsidRPr="00993AE2">
                    <w:rPr>
                      <w:rFonts w:ascii="Times New Roman" w:hAnsi="宋体" w:cs="Times New Roman"/>
                      <w:sz w:val="21"/>
                      <w:szCs w:val="21"/>
                    </w:rPr>
                    <w:t>（</w:t>
                  </w:r>
                  <w:r w:rsidRPr="00993AE2">
                    <w:rPr>
                      <w:rFonts w:ascii="Times New Roman" w:cs="Times New Roman"/>
                      <w:sz w:val="21"/>
                      <w:szCs w:val="21"/>
                    </w:rPr>
                    <w:t>km</w:t>
                  </w:r>
                  <w:r w:rsidRPr="00993AE2">
                    <w:rPr>
                      <w:rFonts w:ascii="Times New Roman" w:hAnsi="宋体" w:cs="Times New Roman"/>
                      <w:sz w:val="21"/>
                      <w:szCs w:val="21"/>
                    </w:rPr>
                    <w:t>）</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外框尺寸</w:t>
                  </w:r>
                  <w:r w:rsidRPr="00993AE2">
                    <w:rPr>
                      <w:rFonts w:ascii="Times New Roman" w:cs="Times New Roman"/>
                      <w:sz w:val="21"/>
                      <w:szCs w:val="21"/>
                    </w:rPr>
                    <w:t xml:space="preserve"> </w:t>
                  </w:r>
                  <w:r w:rsidRPr="00993AE2">
                    <w:rPr>
                      <w:rFonts w:ascii="Times New Roman" w:hAnsi="宋体" w:cs="Times New Roman"/>
                      <w:sz w:val="21"/>
                      <w:szCs w:val="21"/>
                    </w:rPr>
                    <w:t>（</w:t>
                  </w:r>
                  <w:r w:rsidRPr="00993AE2">
                    <w:rPr>
                      <w:rFonts w:ascii="Times New Roman" w:cs="Times New Roman"/>
                      <w:sz w:val="21"/>
                      <w:szCs w:val="21"/>
                    </w:rPr>
                    <w:t>m</w:t>
                  </w:r>
                  <w:r w:rsidRPr="00993AE2">
                    <w:rPr>
                      <w:rFonts w:ascii="Times New Roman" w:hAnsi="宋体" w:cs="Times New Roman"/>
                      <w:sz w:val="21"/>
                      <w:szCs w:val="21"/>
                    </w:rPr>
                    <w:t>）</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施工</w:t>
                  </w:r>
                  <w:r w:rsidR="00F64A89">
                    <w:rPr>
                      <w:rFonts w:ascii="Times New Roman" w:hAnsi="宋体" w:cs="Times New Roman"/>
                      <w:sz w:val="21"/>
                      <w:szCs w:val="21"/>
                    </w:rPr>
                    <w:t>方法</w:t>
                  </w:r>
                </w:p>
              </w:tc>
              <w:tc>
                <w:tcPr>
                  <w:tcW w:w="1843" w:type="dxa"/>
                  <w:vAlign w:val="center"/>
                </w:tcPr>
                <w:p w:rsidR="00F256D8" w:rsidRPr="00C750D1" w:rsidRDefault="00C750D1" w:rsidP="00C750D1">
                  <w:pPr>
                    <w:pStyle w:val="Default"/>
                    <w:ind w:leftChars="-50" w:left="-105" w:rightChars="-50" w:right="-105"/>
                    <w:jc w:val="center"/>
                    <w:rPr>
                      <w:rFonts w:ascii="Times New Roman" w:hAnsi="宋体" w:cs="Times New Roman"/>
                      <w:sz w:val="21"/>
                      <w:szCs w:val="21"/>
                    </w:rPr>
                  </w:pPr>
                  <w:r w:rsidRPr="00C750D1">
                    <w:rPr>
                      <w:sz w:val="21"/>
                      <w:szCs w:val="21"/>
                    </w:rPr>
                    <w:t>所在位置</w:t>
                  </w: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科翔路～华观路（</w:t>
                  </w:r>
                  <w:r w:rsidRPr="00993AE2">
                    <w:rPr>
                      <w:rFonts w:ascii="Times New Roman" w:cs="Times New Roman"/>
                      <w:sz w:val="21"/>
                      <w:szCs w:val="21"/>
                    </w:rPr>
                    <w:t>220kV</w:t>
                  </w:r>
                  <w:r w:rsidRPr="00993AE2">
                    <w:rPr>
                      <w:rFonts w:ascii="Times New Roman" w:hAnsi="宋体" w:cs="Times New Roman"/>
                      <w:sz w:val="21"/>
                      <w:szCs w:val="21"/>
                    </w:rPr>
                    <w:t>科城变电站～科韵路）综合管廊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5.4</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φ6.0</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盾构，圆形断面</w:t>
                  </w:r>
                </w:p>
              </w:tc>
              <w:tc>
                <w:tcPr>
                  <w:tcW w:w="1843" w:type="dxa"/>
                  <w:vAlign w:val="center"/>
                </w:tcPr>
                <w:p w:rsidR="00C750D1" w:rsidRDefault="00C750D1" w:rsidP="00C750D1">
                  <w:pPr>
                    <w:pStyle w:val="Default"/>
                    <w:ind w:leftChars="-50" w:left="-105" w:rightChars="-50" w:right="-105"/>
                    <w:jc w:val="center"/>
                    <w:rPr>
                      <w:rFonts w:ascii="Times New Roman" w:hAnsi="宋体" w:cs="Times New Roman" w:hint="eastAsia"/>
                      <w:sz w:val="21"/>
                      <w:szCs w:val="21"/>
                    </w:rPr>
                  </w:pPr>
                  <w:r>
                    <w:rPr>
                      <w:rFonts w:ascii="Times New Roman" w:hAnsi="宋体" w:cs="Times New Roman"/>
                      <w:sz w:val="21"/>
                      <w:szCs w:val="21"/>
                    </w:rPr>
                    <w:t>道路中心绿化带</w:t>
                  </w:r>
                </w:p>
                <w:p w:rsidR="00F256D8" w:rsidRPr="00C750D1" w:rsidRDefault="00C750D1" w:rsidP="00C750D1">
                  <w:pPr>
                    <w:pStyle w:val="Default"/>
                    <w:ind w:leftChars="-50" w:left="-105" w:rightChars="-50" w:right="-105"/>
                    <w:jc w:val="center"/>
                    <w:rPr>
                      <w:rFonts w:ascii="Times New Roman" w:hAnsi="宋体" w:cs="Times New Roman"/>
                      <w:sz w:val="21"/>
                      <w:szCs w:val="21"/>
                    </w:rPr>
                  </w:pPr>
                  <w:r>
                    <w:rPr>
                      <w:rFonts w:ascii="Times New Roman" w:hAnsi="宋体" w:cs="Times New Roman"/>
                      <w:sz w:val="21"/>
                      <w:szCs w:val="21"/>
                    </w:rPr>
                    <w:t>下方</w:t>
                  </w: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2</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科韵路（华观路～</w:t>
                  </w:r>
                  <w:r w:rsidRPr="00993AE2">
                    <w:rPr>
                      <w:rFonts w:ascii="Times New Roman" w:cs="Times New Roman"/>
                      <w:sz w:val="21"/>
                      <w:szCs w:val="21"/>
                    </w:rPr>
                    <w:t>220kV</w:t>
                  </w:r>
                  <w:r w:rsidRPr="00993AE2">
                    <w:rPr>
                      <w:rFonts w:ascii="Times New Roman" w:hAnsi="宋体" w:cs="Times New Roman"/>
                      <w:sz w:val="21"/>
                      <w:szCs w:val="21"/>
                    </w:rPr>
                    <w:t>棠下变电站）综合管廊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3.22</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φ6.0</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盾构，圆形断面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3</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云溪路（科韵路</w:t>
                  </w:r>
                  <w:r w:rsidRPr="00993AE2">
                    <w:rPr>
                      <w:rFonts w:ascii="Times New Roman" w:cs="Times New Roman"/>
                      <w:sz w:val="21"/>
                      <w:szCs w:val="21"/>
                    </w:rPr>
                    <w:t>-</w:t>
                  </w:r>
                  <w:r w:rsidRPr="00993AE2">
                    <w:rPr>
                      <w:rFonts w:ascii="Times New Roman" w:hAnsi="宋体" w:cs="Times New Roman"/>
                      <w:sz w:val="21"/>
                      <w:szCs w:val="21"/>
                    </w:rPr>
                    <w:t>华南快速）综合管廊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1.66</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10.5×4.6</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4</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柯木塱南路</w:t>
                  </w:r>
                  <w:r w:rsidRPr="00993AE2">
                    <w:rPr>
                      <w:rFonts w:ascii="Times New Roman" w:cs="Times New Roman"/>
                      <w:sz w:val="21"/>
                      <w:szCs w:val="21"/>
                    </w:rPr>
                    <w:t>~</w:t>
                  </w:r>
                  <w:r w:rsidRPr="00993AE2">
                    <w:rPr>
                      <w:rFonts w:ascii="Times New Roman" w:hAnsi="宋体" w:cs="Times New Roman"/>
                      <w:sz w:val="21"/>
                      <w:szCs w:val="21"/>
                    </w:rPr>
                    <w:t>高唐路（华观路以北）综合管廊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3.08</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9.8×4.4</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5</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高唐路（华观路以南）综合管廊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1.48</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14.3×3.9</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6</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沐陂西路（凌岑路～科韵路）综合管廊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0.82</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9.1×3.5</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7</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凌岑路（华观路～沐陂西路）综合管廊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1.5</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9.6×3.6</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8</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规划横七路</w:t>
                  </w:r>
                  <w:r w:rsidRPr="00993AE2">
                    <w:rPr>
                      <w:rFonts w:ascii="Times New Roman" w:cs="Times New Roman"/>
                      <w:sz w:val="21"/>
                      <w:szCs w:val="21"/>
                    </w:rPr>
                    <w:t>(</w:t>
                  </w:r>
                  <w:r w:rsidRPr="00993AE2">
                    <w:rPr>
                      <w:rFonts w:ascii="Times New Roman" w:hAnsi="宋体" w:cs="Times New Roman"/>
                      <w:sz w:val="21"/>
                      <w:szCs w:val="21"/>
                    </w:rPr>
                    <w:t>凌岑路</w:t>
                  </w:r>
                  <w:r w:rsidRPr="00993AE2">
                    <w:rPr>
                      <w:rFonts w:ascii="Times New Roman" w:cs="Times New Roman"/>
                      <w:sz w:val="21"/>
                      <w:szCs w:val="21"/>
                    </w:rPr>
                    <w:t>~110kV</w:t>
                  </w:r>
                  <w:r w:rsidRPr="00993AE2">
                    <w:rPr>
                      <w:rFonts w:ascii="Times New Roman" w:hAnsi="宋体" w:cs="Times New Roman"/>
                      <w:sz w:val="21"/>
                      <w:szCs w:val="21"/>
                    </w:rPr>
                    <w:t>菠萝山变电站）综合管廊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0.29</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9.0×4.0</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9</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横三路（</w:t>
                  </w:r>
                  <w:r w:rsidR="00C43EFC">
                    <w:rPr>
                      <w:rFonts w:ascii="Times New Roman" w:hAnsi="宋体" w:cs="Times New Roman"/>
                      <w:sz w:val="21"/>
                      <w:szCs w:val="21"/>
                    </w:rPr>
                    <w:t>高唐</w:t>
                  </w:r>
                  <w:r w:rsidRPr="00993AE2">
                    <w:rPr>
                      <w:rFonts w:ascii="Times New Roman" w:hAnsi="宋体" w:cs="Times New Roman"/>
                      <w:sz w:val="21"/>
                      <w:szCs w:val="21"/>
                    </w:rPr>
                    <w:t>路</w:t>
                  </w:r>
                  <w:r w:rsidRPr="00993AE2">
                    <w:rPr>
                      <w:rFonts w:ascii="Times New Roman" w:cs="Times New Roman"/>
                      <w:sz w:val="21"/>
                      <w:szCs w:val="21"/>
                    </w:rPr>
                    <w:t>~110kv</w:t>
                  </w:r>
                  <w:r w:rsidR="00C43EFC">
                    <w:rPr>
                      <w:rFonts w:ascii="Times New Roman" w:hAnsi="宋体" w:cs="Times New Roman"/>
                      <w:sz w:val="21"/>
                      <w:szCs w:val="21"/>
                    </w:rPr>
                    <w:t>高唐</w:t>
                  </w:r>
                  <w:r w:rsidRPr="00993AE2">
                    <w:rPr>
                      <w:rFonts w:ascii="Times New Roman" w:hAnsi="宋体" w:cs="Times New Roman"/>
                      <w:sz w:val="21"/>
                      <w:szCs w:val="21"/>
                    </w:rPr>
                    <w:t>变电站）综合管廊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0.3</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9.1×3.7</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10</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软件西路（华观路～高唐路）综合管廊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0.72</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5.9×4.0</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562"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11</w:t>
                  </w:r>
                </w:p>
              </w:tc>
              <w:tc>
                <w:tcPr>
                  <w:tcW w:w="3686"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横五路（高唐路</w:t>
                  </w:r>
                  <w:r w:rsidRPr="00993AE2">
                    <w:rPr>
                      <w:rFonts w:ascii="Times New Roman" w:cs="Times New Roman"/>
                      <w:sz w:val="21"/>
                      <w:szCs w:val="21"/>
                    </w:rPr>
                    <w:t>~</w:t>
                  </w:r>
                  <w:r w:rsidRPr="00993AE2">
                    <w:rPr>
                      <w:rFonts w:ascii="Times New Roman" w:hAnsi="宋体" w:cs="Times New Roman"/>
                      <w:sz w:val="21"/>
                      <w:szCs w:val="21"/>
                    </w:rPr>
                    <w:t>高普路）综合管廊</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0.92</w:t>
                  </w:r>
                </w:p>
              </w:tc>
              <w:tc>
                <w:tcPr>
                  <w:tcW w:w="993"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cs="Times New Roman"/>
                      <w:sz w:val="21"/>
                      <w:szCs w:val="21"/>
                    </w:rPr>
                    <w:t>6.0×3.7</w:t>
                  </w:r>
                </w:p>
              </w:tc>
              <w:tc>
                <w:tcPr>
                  <w:tcW w:w="1559" w:type="dxa"/>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明挖，矩形断面</w:t>
                  </w:r>
                </w:p>
              </w:tc>
              <w:tc>
                <w:tcPr>
                  <w:tcW w:w="1843" w:type="dxa"/>
                  <w:vAlign w:val="center"/>
                </w:tcPr>
                <w:p w:rsidR="00F256D8" w:rsidRPr="00C750D1" w:rsidRDefault="00F256D8" w:rsidP="00C750D1">
                  <w:pPr>
                    <w:pStyle w:val="Default"/>
                    <w:ind w:leftChars="-50" w:left="-105" w:rightChars="-50" w:right="-105"/>
                    <w:jc w:val="center"/>
                    <w:rPr>
                      <w:rFonts w:ascii="Times New Roman" w:hAnsi="宋体" w:cs="Times New Roman"/>
                      <w:sz w:val="21"/>
                      <w:szCs w:val="21"/>
                    </w:rPr>
                  </w:pPr>
                </w:p>
              </w:tc>
            </w:tr>
            <w:tr w:rsidR="00F256D8" w:rsidRPr="00993AE2" w:rsidTr="00C750D1">
              <w:tc>
                <w:tcPr>
                  <w:tcW w:w="4248" w:type="dxa"/>
                  <w:gridSpan w:val="2"/>
                  <w:vAlign w:val="center"/>
                </w:tcPr>
                <w:p w:rsidR="00F256D8" w:rsidRPr="00993AE2" w:rsidRDefault="00F256D8" w:rsidP="00FC171B">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合计</w:t>
                  </w:r>
                </w:p>
              </w:tc>
              <w:tc>
                <w:tcPr>
                  <w:tcW w:w="850"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19.39</w:t>
                  </w:r>
                </w:p>
              </w:tc>
              <w:tc>
                <w:tcPr>
                  <w:tcW w:w="993"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w:t>
                  </w:r>
                </w:p>
              </w:tc>
              <w:tc>
                <w:tcPr>
                  <w:tcW w:w="1559" w:type="dxa"/>
                  <w:vAlign w:val="center"/>
                </w:tcPr>
                <w:p w:rsidR="00F256D8" w:rsidRPr="00993AE2" w:rsidRDefault="00F256D8" w:rsidP="00FC171B">
                  <w:pPr>
                    <w:adjustRightInd w:val="0"/>
                    <w:snapToGrid w:val="0"/>
                    <w:ind w:leftChars="-50" w:left="-105" w:rightChars="-50" w:right="-105"/>
                    <w:jc w:val="center"/>
                    <w:rPr>
                      <w:szCs w:val="21"/>
                    </w:rPr>
                  </w:pPr>
                  <w:r w:rsidRPr="00993AE2">
                    <w:rPr>
                      <w:szCs w:val="21"/>
                    </w:rPr>
                    <w:t>——</w:t>
                  </w:r>
                </w:p>
              </w:tc>
              <w:tc>
                <w:tcPr>
                  <w:tcW w:w="1843" w:type="dxa"/>
                  <w:vAlign w:val="center"/>
                </w:tcPr>
                <w:p w:rsidR="00F256D8" w:rsidRPr="00C750D1" w:rsidRDefault="00F256D8" w:rsidP="00C750D1">
                  <w:pPr>
                    <w:adjustRightInd w:val="0"/>
                    <w:snapToGrid w:val="0"/>
                    <w:ind w:leftChars="-50" w:left="-105" w:rightChars="-50" w:right="-105"/>
                    <w:jc w:val="center"/>
                    <w:rPr>
                      <w:szCs w:val="21"/>
                    </w:rPr>
                  </w:pPr>
                </w:p>
              </w:tc>
            </w:tr>
          </w:tbl>
          <w:p w:rsidR="009C6BBD" w:rsidRDefault="009C6BBD" w:rsidP="00147C3A">
            <w:pPr>
              <w:adjustRightInd w:val="0"/>
              <w:snapToGrid w:val="0"/>
              <w:spacing w:line="360" w:lineRule="auto"/>
              <w:ind w:firstLineChars="200" w:firstLine="480"/>
              <w:rPr>
                <w:rFonts w:hint="eastAsia"/>
                <w:sz w:val="24"/>
              </w:rPr>
            </w:pPr>
          </w:p>
          <w:p w:rsidR="00EB0DE6" w:rsidRDefault="00EB0DE6" w:rsidP="00147C3A">
            <w:pPr>
              <w:adjustRightInd w:val="0"/>
              <w:snapToGrid w:val="0"/>
              <w:spacing w:line="360" w:lineRule="auto"/>
              <w:rPr>
                <w:rFonts w:hint="eastAsia"/>
                <w:sz w:val="24"/>
              </w:rPr>
            </w:pPr>
          </w:p>
          <w:p w:rsidR="0016016B" w:rsidRDefault="0016016B" w:rsidP="00147C3A">
            <w:pPr>
              <w:adjustRightInd w:val="0"/>
              <w:snapToGrid w:val="0"/>
              <w:spacing w:line="360" w:lineRule="auto"/>
              <w:rPr>
                <w:rFonts w:hint="eastAsia"/>
                <w:sz w:val="24"/>
              </w:rPr>
            </w:pPr>
          </w:p>
          <w:p w:rsidR="0016016B" w:rsidRDefault="0016016B" w:rsidP="00147C3A">
            <w:pPr>
              <w:adjustRightInd w:val="0"/>
              <w:snapToGrid w:val="0"/>
              <w:spacing w:line="360" w:lineRule="auto"/>
              <w:rPr>
                <w:rFonts w:hint="eastAsia"/>
                <w:sz w:val="24"/>
              </w:rPr>
            </w:pPr>
          </w:p>
          <w:p w:rsidR="0016016B" w:rsidRDefault="0016016B" w:rsidP="00147C3A">
            <w:pPr>
              <w:adjustRightInd w:val="0"/>
              <w:snapToGrid w:val="0"/>
              <w:spacing w:line="360" w:lineRule="auto"/>
              <w:rPr>
                <w:rFonts w:hint="eastAsia"/>
                <w:sz w:val="24"/>
              </w:rPr>
            </w:pPr>
          </w:p>
          <w:p w:rsidR="0016016B" w:rsidRDefault="0016016B" w:rsidP="00147C3A">
            <w:pPr>
              <w:adjustRightInd w:val="0"/>
              <w:snapToGrid w:val="0"/>
              <w:spacing w:line="360" w:lineRule="auto"/>
              <w:rPr>
                <w:rFonts w:hint="eastAsia"/>
                <w:sz w:val="24"/>
              </w:rPr>
            </w:pPr>
          </w:p>
          <w:p w:rsidR="0016016B" w:rsidRDefault="0016016B" w:rsidP="00147C3A">
            <w:pPr>
              <w:adjustRightInd w:val="0"/>
              <w:snapToGrid w:val="0"/>
              <w:spacing w:line="360" w:lineRule="auto"/>
              <w:rPr>
                <w:rFonts w:hint="eastAsia"/>
                <w:sz w:val="24"/>
              </w:rPr>
            </w:pPr>
          </w:p>
          <w:p w:rsidR="00850BE6" w:rsidRPr="00AF12B5" w:rsidRDefault="00850BE6" w:rsidP="00850BE6">
            <w:pPr>
              <w:pStyle w:val="aff5"/>
              <w:ind w:firstLine="480"/>
              <w:rPr>
                <w:rFonts w:hint="eastAsia"/>
              </w:rPr>
            </w:pPr>
          </w:p>
        </w:tc>
      </w:tr>
    </w:tbl>
    <w:p w:rsidR="00EB0DE6" w:rsidRDefault="00EB0DE6" w:rsidP="00147C3A">
      <w:pPr>
        <w:adjustRightInd w:val="0"/>
        <w:snapToGrid w:val="0"/>
        <w:spacing w:line="360" w:lineRule="auto"/>
        <w:rPr>
          <w:sz w:val="24"/>
        </w:rPr>
        <w:sectPr w:rsidR="00EB0DE6" w:rsidSect="004533CB">
          <w:footerReference w:type="default" r:id="rId8"/>
          <w:pgSz w:w="11907" w:h="16840"/>
          <w:pgMar w:top="1247" w:right="1247" w:bottom="1247" w:left="1247" w:header="851" w:footer="992" w:gutter="0"/>
          <w:pgNumType w:fmt="numberInDash" w:start="1"/>
          <w:cols w:space="720"/>
          <w:docGrid w:linePitch="395"/>
        </w:sect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9"/>
      </w:tblGrid>
      <w:tr w:rsidR="00EB0DE6" w:rsidRPr="00AF12B5" w:rsidTr="00EB0DE6">
        <w:trPr>
          <w:trHeight w:val="4949"/>
          <w:jc w:val="center"/>
        </w:trPr>
        <w:tc>
          <w:tcPr>
            <w:tcW w:w="9629" w:type="dxa"/>
            <w:shd w:val="clear" w:color="auto" w:fill="auto"/>
          </w:tcPr>
          <w:p w:rsidR="00EB0DE6" w:rsidRPr="009C6BBD" w:rsidRDefault="00EB0DE6" w:rsidP="009C6BBD">
            <w:pPr>
              <w:adjustRightInd w:val="0"/>
              <w:snapToGrid w:val="0"/>
              <w:spacing w:line="360" w:lineRule="auto"/>
              <w:ind w:firstLineChars="200" w:firstLine="482"/>
              <w:rPr>
                <w:b/>
                <w:sz w:val="24"/>
                <w:szCs w:val="24"/>
              </w:rPr>
            </w:pPr>
            <w:r w:rsidRPr="009C6BBD">
              <w:rPr>
                <w:rFonts w:hint="eastAsia"/>
                <w:b/>
                <w:sz w:val="24"/>
                <w:szCs w:val="24"/>
              </w:rPr>
              <w:lastRenderedPageBreak/>
              <w:t>1</w:t>
            </w:r>
            <w:r w:rsidRPr="009C6BBD">
              <w:rPr>
                <w:rFonts w:hint="eastAsia"/>
                <w:b/>
                <w:sz w:val="24"/>
                <w:szCs w:val="24"/>
              </w:rPr>
              <w:t>、科翔路～华观路（</w:t>
            </w:r>
            <w:r w:rsidRPr="009C6BBD">
              <w:rPr>
                <w:b/>
                <w:sz w:val="24"/>
                <w:szCs w:val="24"/>
              </w:rPr>
              <w:t>220kV</w:t>
            </w:r>
            <w:r w:rsidRPr="009C6BBD">
              <w:rPr>
                <w:rFonts w:hint="eastAsia"/>
                <w:b/>
                <w:sz w:val="24"/>
                <w:szCs w:val="24"/>
              </w:rPr>
              <w:t>科城变电站～科韵路）综合管廊</w:t>
            </w:r>
            <w:r w:rsidRPr="009C6BBD">
              <w:rPr>
                <w:b/>
                <w:sz w:val="24"/>
                <w:szCs w:val="24"/>
              </w:rPr>
              <w:t xml:space="preserve"> </w:t>
            </w:r>
          </w:p>
          <w:p w:rsidR="00EB0DE6" w:rsidRPr="009C6BBD" w:rsidRDefault="00EB0DE6" w:rsidP="009C6BBD">
            <w:pPr>
              <w:adjustRightInd w:val="0"/>
              <w:snapToGrid w:val="0"/>
              <w:spacing w:line="360" w:lineRule="auto"/>
              <w:ind w:firstLineChars="200" w:firstLine="480"/>
              <w:rPr>
                <w:sz w:val="28"/>
              </w:rPr>
            </w:pPr>
            <w:r w:rsidRPr="009C6BBD">
              <w:rPr>
                <w:rFonts w:hAnsi="宋体"/>
                <w:color w:val="000000"/>
                <w:kern w:val="0"/>
                <w:sz w:val="24"/>
                <w:szCs w:val="23"/>
              </w:rPr>
              <w:t>本</w:t>
            </w:r>
            <w:r>
              <w:rPr>
                <w:rFonts w:hAnsi="宋体"/>
                <w:color w:val="000000"/>
                <w:kern w:val="0"/>
                <w:sz w:val="24"/>
                <w:szCs w:val="23"/>
              </w:rPr>
              <w:t>分</w:t>
            </w:r>
            <w:r w:rsidRPr="009C6BBD">
              <w:rPr>
                <w:rFonts w:hAnsi="宋体"/>
                <w:color w:val="000000"/>
                <w:kern w:val="0"/>
                <w:sz w:val="24"/>
                <w:szCs w:val="23"/>
              </w:rPr>
              <w:t>段线路东起</w:t>
            </w:r>
            <w:r w:rsidRPr="009C6BBD">
              <w:rPr>
                <w:color w:val="000000"/>
                <w:kern w:val="0"/>
                <w:sz w:val="24"/>
                <w:szCs w:val="23"/>
              </w:rPr>
              <w:t>220kV</w:t>
            </w:r>
            <w:r w:rsidRPr="009C6BBD">
              <w:rPr>
                <w:rFonts w:hAnsi="宋体"/>
                <w:color w:val="000000"/>
                <w:kern w:val="0"/>
                <w:sz w:val="24"/>
                <w:szCs w:val="23"/>
              </w:rPr>
              <w:t>科城变电站，沿科翔路、风信路往西南方向至科学大道后，转沿科学大道敷设往西接</w:t>
            </w:r>
            <w:r w:rsidRPr="00C5247C">
              <w:rPr>
                <w:rFonts w:hAnsi="宋体"/>
                <w:color w:val="000000"/>
                <w:kern w:val="0"/>
                <w:sz w:val="24"/>
                <w:szCs w:val="23"/>
              </w:rPr>
              <w:t>科韵路与</w:t>
            </w:r>
            <w:r>
              <w:rPr>
                <w:rFonts w:hAnsi="宋体" w:hint="eastAsia"/>
                <w:color w:val="000000"/>
                <w:kern w:val="0"/>
                <w:sz w:val="24"/>
                <w:szCs w:val="23"/>
              </w:rPr>
              <w:t>云溪路相接</w:t>
            </w:r>
            <w:r w:rsidRPr="009C6BBD">
              <w:rPr>
                <w:rFonts w:hAnsi="宋体"/>
                <w:color w:val="000000"/>
                <w:kern w:val="0"/>
                <w:sz w:val="24"/>
                <w:szCs w:val="23"/>
              </w:rPr>
              <w:t>。</w:t>
            </w:r>
          </w:p>
          <w:p w:rsidR="00EB0DE6" w:rsidRDefault="00EB0DE6" w:rsidP="009C6BBD">
            <w:pPr>
              <w:adjustRightInd w:val="0"/>
              <w:snapToGrid w:val="0"/>
              <w:spacing w:line="360" w:lineRule="auto"/>
              <w:ind w:firstLineChars="200" w:firstLine="480"/>
              <w:rPr>
                <w:rFonts w:hAnsi="宋体" w:hint="eastAsia"/>
                <w:sz w:val="24"/>
                <w:szCs w:val="23"/>
              </w:rPr>
            </w:pPr>
            <w:r w:rsidRPr="009C6BBD">
              <w:rPr>
                <w:rFonts w:hAnsi="宋体"/>
                <w:sz w:val="24"/>
                <w:szCs w:val="23"/>
              </w:rPr>
              <w:t>因现状华观路交通繁忙，且地下管线较多，无明挖施工条件，拟采用非开挖盾构法施工，管廊断面为圆形，综合考虑入廊管线安装、检修、更换及运行安全、维护便利等因素，管廊外框尺寸</w:t>
            </w:r>
            <w:r w:rsidRPr="009C6BBD">
              <w:rPr>
                <w:sz w:val="24"/>
                <w:szCs w:val="23"/>
              </w:rPr>
              <w:t>φ6.0m</w:t>
            </w:r>
            <w:r w:rsidRPr="009C6BBD">
              <w:rPr>
                <w:rFonts w:hAnsi="宋体"/>
                <w:sz w:val="24"/>
                <w:szCs w:val="23"/>
              </w:rPr>
              <w:t>（内净空</w:t>
            </w:r>
            <w:r w:rsidRPr="009C6BBD">
              <w:rPr>
                <w:sz w:val="24"/>
                <w:szCs w:val="23"/>
              </w:rPr>
              <w:t>5.4m</w:t>
            </w:r>
            <w:r w:rsidRPr="009C6BBD">
              <w:rPr>
                <w:rFonts w:hAnsi="宋体"/>
                <w:sz w:val="24"/>
                <w:szCs w:val="23"/>
              </w:rPr>
              <w:t>），分为电力舱、综合舱，其中综合舱</w:t>
            </w:r>
            <w:r>
              <w:rPr>
                <w:rFonts w:hAnsi="宋体" w:hint="eastAsia"/>
                <w:sz w:val="24"/>
                <w:szCs w:val="23"/>
              </w:rPr>
              <w:t>预留</w:t>
            </w:r>
            <w:r w:rsidRPr="009C6BBD">
              <w:rPr>
                <w:rFonts w:hAnsi="宋体"/>
                <w:sz w:val="24"/>
                <w:szCs w:val="23"/>
              </w:rPr>
              <w:t>供水管、通信、广播电视等</w:t>
            </w:r>
            <w:r>
              <w:rPr>
                <w:rFonts w:hAnsi="宋体"/>
                <w:sz w:val="24"/>
                <w:szCs w:val="23"/>
              </w:rPr>
              <w:t>位置</w:t>
            </w:r>
            <w:r>
              <w:rPr>
                <w:rFonts w:hAnsi="宋体" w:hint="eastAsia"/>
                <w:sz w:val="24"/>
                <w:szCs w:val="23"/>
              </w:rPr>
              <w:t>，</w:t>
            </w:r>
            <w:r w:rsidRPr="00FC16DE">
              <w:rPr>
                <w:rFonts w:hAnsi="宋体" w:hint="eastAsia"/>
                <w:sz w:val="24"/>
                <w:szCs w:val="23"/>
              </w:rPr>
              <w:t>本项目主要为地下管廊铺设，入廊管线本体工程按另立项考虑，不在本次评价范围内</w:t>
            </w:r>
            <w:r w:rsidRPr="009C6BBD">
              <w:rPr>
                <w:rFonts w:hAnsi="宋体"/>
                <w:sz w:val="24"/>
                <w:szCs w:val="23"/>
              </w:rPr>
              <w:t>。</w:t>
            </w:r>
          </w:p>
          <w:p w:rsidR="00EB0DE6" w:rsidRDefault="00EB0DE6" w:rsidP="006A7FE5">
            <w:pPr>
              <w:adjustRightInd w:val="0"/>
              <w:snapToGrid w:val="0"/>
              <w:spacing w:line="360" w:lineRule="auto"/>
              <w:ind w:firstLineChars="200" w:firstLine="480"/>
              <w:rPr>
                <w:rFonts w:hAnsi="宋体" w:hint="eastAsia"/>
                <w:sz w:val="24"/>
                <w:szCs w:val="23"/>
              </w:rPr>
            </w:pPr>
            <w:r>
              <w:rPr>
                <w:rFonts w:hAnsi="宋体"/>
                <w:sz w:val="24"/>
                <w:szCs w:val="23"/>
              </w:rPr>
              <w:t>综合考虑道路地下管线建设情况、未入廊管线交叉避让、管廊施工方法</w:t>
            </w:r>
            <w:r w:rsidRPr="006A7FE5">
              <w:rPr>
                <w:rFonts w:hAnsi="宋体"/>
                <w:sz w:val="24"/>
                <w:szCs w:val="23"/>
              </w:rPr>
              <w:t>、工程投资、运营维护等因素，本</w:t>
            </w:r>
            <w:r>
              <w:rPr>
                <w:rFonts w:hAnsi="宋体"/>
                <w:sz w:val="24"/>
                <w:szCs w:val="23"/>
              </w:rPr>
              <w:t>分</w:t>
            </w:r>
            <w:r w:rsidRPr="006A7FE5">
              <w:rPr>
                <w:rFonts w:hAnsi="宋体"/>
                <w:sz w:val="24"/>
                <w:szCs w:val="23"/>
              </w:rPr>
              <w:t>段管廊布置在道路中央绿化带下方，管廊顶覆土按盾构覆土要求约</w:t>
            </w:r>
            <w:r w:rsidRPr="006A7FE5">
              <w:rPr>
                <w:sz w:val="24"/>
                <w:szCs w:val="23"/>
              </w:rPr>
              <w:t>6~12m</w:t>
            </w:r>
            <w:r w:rsidRPr="006A7FE5">
              <w:rPr>
                <w:rFonts w:hAnsi="宋体"/>
                <w:sz w:val="24"/>
                <w:szCs w:val="23"/>
              </w:rPr>
              <w:t>，管廊建成后道路管线综合布置示意如下图所示。</w:t>
            </w:r>
          </w:p>
          <w:p w:rsidR="00EB0DE6" w:rsidRPr="006A7FE5" w:rsidRDefault="00EB0DE6" w:rsidP="006A7FE5">
            <w:pPr>
              <w:adjustRightInd w:val="0"/>
              <w:snapToGrid w:val="0"/>
              <w:spacing w:line="360" w:lineRule="auto"/>
              <w:ind w:firstLineChars="200" w:firstLine="482"/>
              <w:rPr>
                <w:b/>
                <w:sz w:val="24"/>
                <w:szCs w:val="24"/>
              </w:rPr>
            </w:pPr>
            <w:r>
              <w:rPr>
                <w:rFonts w:hint="eastAsia"/>
                <w:b/>
                <w:sz w:val="24"/>
                <w:szCs w:val="24"/>
              </w:rPr>
              <w:t>2</w:t>
            </w:r>
            <w:r>
              <w:rPr>
                <w:rFonts w:hint="eastAsia"/>
                <w:b/>
                <w:sz w:val="24"/>
                <w:szCs w:val="24"/>
              </w:rPr>
              <w:t>、</w:t>
            </w:r>
            <w:r w:rsidRPr="006A7FE5">
              <w:rPr>
                <w:rFonts w:hint="eastAsia"/>
                <w:b/>
                <w:sz w:val="24"/>
                <w:szCs w:val="24"/>
              </w:rPr>
              <w:t>科韵路（华观路～</w:t>
            </w:r>
            <w:r w:rsidRPr="006A7FE5">
              <w:rPr>
                <w:b/>
                <w:sz w:val="24"/>
                <w:szCs w:val="24"/>
              </w:rPr>
              <w:t>220kV</w:t>
            </w:r>
            <w:r w:rsidRPr="006A7FE5">
              <w:rPr>
                <w:rFonts w:hint="eastAsia"/>
                <w:b/>
                <w:sz w:val="24"/>
                <w:szCs w:val="24"/>
              </w:rPr>
              <w:t>棠下变电站）综合管廊</w:t>
            </w:r>
            <w:r w:rsidRPr="006A7FE5">
              <w:rPr>
                <w:b/>
                <w:sz w:val="24"/>
                <w:szCs w:val="24"/>
              </w:rPr>
              <w:t xml:space="preserve"> </w:t>
            </w:r>
          </w:p>
          <w:p w:rsidR="00EB0DE6" w:rsidRPr="006A7FE5" w:rsidRDefault="00EB0DE6" w:rsidP="006A7FE5">
            <w:pPr>
              <w:adjustRightInd w:val="0"/>
              <w:snapToGrid w:val="0"/>
              <w:spacing w:line="360" w:lineRule="auto"/>
              <w:ind w:firstLineChars="200" w:firstLine="480"/>
              <w:rPr>
                <w:rFonts w:hAnsi="宋体" w:hint="eastAsia"/>
                <w:color w:val="000000"/>
                <w:kern w:val="0"/>
                <w:sz w:val="24"/>
                <w:szCs w:val="23"/>
              </w:rPr>
            </w:pPr>
            <w:r w:rsidRPr="006A7FE5">
              <w:rPr>
                <w:rFonts w:hAnsi="宋体"/>
                <w:color w:val="000000"/>
                <w:kern w:val="0"/>
                <w:sz w:val="24"/>
                <w:szCs w:val="23"/>
              </w:rPr>
              <w:t>科韵路为南北走向城市现状主干道，路宽约</w:t>
            </w:r>
            <w:r w:rsidRPr="006A7FE5">
              <w:rPr>
                <w:rFonts w:hAnsi="宋体"/>
                <w:color w:val="000000"/>
                <w:kern w:val="0"/>
                <w:sz w:val="24"/>
                <w:szCs w:val="23"/>
              </w:rPr>
              <w:t>38</w:t>
            </w:r>
            <w:r w:rsidRPr="006A7FE5">
              <w:rPr>
                <w:rFonts w:hAnsi="宋体"/>
                <w:color w:val="000000"/>
                <w:kern w:val="0"/>
                <w:sz w:val="24"/>
                <w:szCs w:val="23"/>
              </w:rPr>
              <w:t>～</w:t>
            </w:r>
            <w:r w:rsidRPr="006A7FE5">
              <w:rPr>
                <w:rFonts w:hAnsi="宋体"/>
                <w:color w:val="000000"/>
                <w:kern w:val="0"/>
                <w:sz w:val="24"/>
                <w:szCs w:val="23"/>
              </w:rPr>
              <w:t>50m</w:t>
            </w:r>
            <w:r w:rsidRPr="006A7FE5">
              <w:rPr>
                <w:rFonts w:hAnsi="宋体"/>
                <w:color w:val="000000"/>
                <w:kern w:val="0"/>
                <w:sz w:val="24"/>
                <w:szCs w:val="23"/>
              </w:rPr>
              <w:t>，双向</w:t>
            </w:r>
            <w:r w:rsidRPr="006A7FE5">
              <w:rPr>
                <w:rFonts w:hAnsi="宋体"/>
                <w:color w:val="000000"/>
                <w:kern w:val="0"/>
                <w:sz w:val="24"/>
                <w:szCs w:val="23"/>
              </w:rPr>
              <w:t>6</w:t>
            </w:r>
            <w:r w:rsidRPr="006A7FE5">
              <w:rPr>
                <w:rFonts w:hAnsi="宋体"/>
                <w:color w:val="000000"/>
                <w:kern w:val="0"/>
                <w:sz w:val="24"/>
                <w:szCs w:val="23"/>
              </w:rPr>
              <w:t>车道，道路两侧有大量建筑及高压线路，沿途经过</w:t>
            </w:r>
            <w:r w:rsidRPr="006A7FE5">
              <w:rPr>
                <w:rFonts w:hAnsi="宋体"/>
                <w:color w:val="000000"/>
                <w:kern w:val="0"/>
                <w:sz w:val="24"/>
                <w:szCs w:val="23"/>
              </w:rPr>
              <w:t>1</w:t>
            </w:r>
            <w:r w:rsidRPr="006A7FE5">
              <w:rPr>
                <w:rFonts w:hAnsi="宋体"/>
                <w:color w:val="000000"/>
                <w:kern w:val="0"/>
                <w:sz w:val="24"/>
                <w:szCs w:val="23"/>
              </w:rPr>
              <w:t>处立交、两侧不连续分布有少量人行道。</w:t>
            </w:r>
          </w:p>
          <w:p w:rsidR="00EB0DE6" w:rsidRDefault="00EB0DE6" w:rsidP="00EB0DE6">
            <w:pPr>
              <w:adjustRightInd w:val="0"/>
              <w:snapToGrid w:val="0"/>
              <w:spacing w:line="360" w:lineRule="auto"/>
              <w:ind w:firstLineChars="200" w:firstLine="480"/>
              <w:rPr>
                <w:rFonts w:hAnsi="宋体" w:hint="eastAsia"/>
                <w:sz w:val="24"/>
                <w:szCs w:val="23"/>
              </w:rPr>
            </w:pPr>
            <w:r w:rsidRPr="006A7FE5">
              <w:rPr>
                <w:rFonts w:hAnsi="宋体"/>
                <w:color w:val="000000"/>
                <w:kern w:val="0"/>
                <w:sz w:val="24"/>
                <w:szCs w:val="23"/>
              </w:rPr>
              <w:t>因现状科韵路交通繁忙，且地下管线较多，无明挖施工条件，拟采用非开挖盾构法施工，管廊断面为圆形，综合考虑入廊管线安装、检修、更换及运行安全、维护便利等因素，管廊外框尺寸φ</w:t>
            </w:r>
            <w:r w:rsidRPr="006A7FE5">
              <w:rPr>
                <w:rFonts w:hAnsi="宋体"/>
                <w:color w:val="000000"/>
                <w:kern w:val="0"/>
                <w:sz w:val="24"/>
                <w:szCs w:val="23"/>
              </w:rPr>
              <w:t>6.0m</w:t>
            </w:r>
            <w:r w:rsidRPr="006A7FE5">
              <w:rPr>
                <w:rFonts w:hAnsi="宋体"/>
                <w:color w:val="000000"/>
                <w:kern w:val="0"/>
                <w:sz w:val="24"/>
                <w:szCs w:val="23"/>
              </w:rPr>
              <w:t>，分为电力舱、综合舱，其中综合舱</w:t>
            </w:r>
            <w:r>
              <w:rPr>
                <w:rFonts w:hAnsi="宋体" w:hint="eastAsia"/>
                <w:sz w:val="24"/>
                <w:szCs w:val="23"/>
              </w:rPr>
              <w:t>预留</w:t>
            </w:r>
            <w:r w:rsidRPr="009C6BBD">
              <w:rPr>
                <w:rFonts w:hAnsi="宋体"/>
                <w:sz w:val="24"/>
                <w:szCs w:val="23"/>
              </w:rPr>
              <w:t>供水管、通信、广播电视等</w:t>
            </w:r>
            <w:r>
              <w:rPr>
                <w:rFonts w:hAnsi="宋体"/>
                <w:sz w:val="24"/>
                <w:szCs w:val="23"/>
              </w:rPr>
              <w:t>位置</w:t>
            </w:r>
            <w:r>
              <w:rPr>
                <w:rFonts w:hAnsi="宋体" w:hint="eastAsia"/>
                <w:sz w:val="24"/>
                <w:szCs w:val="23"/>
              </w:rPr>
              <w:t>，</w:t>
            </w:r>
            <w:r w:rsidRPr="00FC16DE">
              <w:rPr>
                <w:rFonts w:hAnsi="宋体" w:hint="eastAsia"/>
                <w:sz w:val="24"/>
                <w:szCs w:val="23"/>
              </w:rPr>
              <w:t>本项目主要为地下管廊铺设，入廊管线本体工程按另立项考虑，不在本次评价范围内</w:t>
            </w:r>
            <w:r w:rsidRPr="009C6BBD">
              <w:rPr>
                <w:rFonts w:hAnsi="宋体"/>
                <w:sz w:val="24"/>
                <w:szCs w:val="23"/>
              </w:rPr>
              <w:t>。</w:t>
            </w:r>
          </w:p>
          <w:p w:rsidR="00EB0DE6" w:rsidRDefault="00EB0DE6" w:rsidP="006A7FE5">
            <w:pPr>
              <w:adjustRightInd w:val="0"/>
              <w:snapToGrid w:val="0"/>
              <w:spacing w:line="360" w:lineRule="auto"/>
              <w:ind w:firstLineChars="200" w:firstLine="480"/>
              <w:rPr>
                <w:rFonts w:hAnsi="宋体" w:hint="eastAsia"/>
                <w:color w:val="000000"/>
                <w:kern w:val="0"/>
                <w:sz w:val="24"/>
                <w:szCs w:val="23"/>
              </w:rPr>
            </w:pPr>
            <w:r w:rsidRPr="006A7FE5">
              <w:rPr>
                <w:rFonts w:hAnsi="宋体" w:hint="eastAsia"/>
                <w:color w:val="000000"/>
                <w:kern w:val="0"/>
                <w:sz w:val="24"/>
                <w:szCs w:val="23"/>
              </w:rPr>
              <w:t>综合考虑道路地下管线建设情况、未入廊管线交叉避让、管廊施工</w:t>
            </w:r>
            <w:r>
              <w:rPr>
                <w:rFonts w:hAnsi="宋体" w:hint="eastAsia"/>
                <w:color w:val="000000"/>
                <w:kern w:val="0"/>
                <w:sz w:val="24"/>
                <w:szCs w:val="23"/>
              </w:rPr>
              <w:t>方法</w:t>
            </w:r>
            <w:r w:rsidRPr="006A7FE5">
              <w:rPr>
                <w:rFonts w:hAnsi="宋体" w:hint="eastAsia"/>
                <w:color w:val="000000"/>
                <w:kern w:val="0"/>
                <w:sz w:val="24"/>
                <w:szCs w:val="23"/>
              </w:rPr>
              <w:t>、工程投资、运营维护等因素，本</w:t>
            </w:r>
            <w:r>
              <w:rPr>
                <w:rFonts w:hAnsi="宋体" w:hint="eastAsia"/>
                <w:color w:val="000000"/>
                <w:kern w:val="0"/>
                <w:sz w:val="24"/>
                <w:szCs w:val="23"/>
              </w:rPr>
              <w:t>分段</w:t>
            </w:r>
            <w:r w:rsidRPr="006A7FE5">
              <w:rPr>
                <w:rFonts w:hAnsi="宋体" w:hint="eastAsia"/>
                <w:color w:val="000000"/>
                <w:kern w:val="0"/>
                <w:sz w:val="24"/>
                <w:szCs w:val="23"/>
              </w:rPr>
              <w:t>管廊布置在道路中央绿化带下方，管廊顶覆土按盾构最小覆土要求约</w:t>
            </w:r>
            <w:r w:rsidRPr="006A7FE5">
              <w:rPr>
                <w:rFonts w:hAnsi="宋体"/>
                <w:color w:val="000000"/>
                <w:kern w:val="0"/>
                <w:sz w:val="24"/>
                <w:szCs w:val="23"/>
              </w:rPr>
              <w:t>6~9m</w:t>
            </w:r>
            <w:r w:rsidRPr="006A7FE5">
              <w:rPr>
                <w:rFonts w:hAnsi="宋体" w:hint="eastAsia"/>
                <w:color w:val="000000"/>
                <w:kern w:val="0"/>
                <w:sz w:val="24"/>
                <w:szCs w:val="23"/>
              </w:rPr>
              <w:t>，管廊建成后道路管线综合布置示意如下图所示。</w:t>
            </w:r>
          </w:p>
          <w:p w:rsidR="00EB0DE6" w:rsidRPr="00C5247C" w:rsidRDefault="00EB0DE6" w:rsidP="00C5247C">
            <w:pPr>
              <w:adjustRightInd w:val="0"/>
              <w:snapToGrid w:val="0"/>
              <w:spacing w:line="360" w:lineRule="auto"/>
              <w:ind w:firstLineChars="200" w:firstLine="482"/>
              <w:rPr>
                <w:b/>
                <w:sz w:val="24"/>
                <w:szCs w:val="24"/>
              </w:rPr>
            </w:pPr>
            <w:r>
              <w:rPr>
                <w:rFonts w:hint="eastAsia"/>
                <w:b/>
                <w:sz w:val="24"/>
                <w:szCs w:val="24"/>
              </w:rPr>
              <w:t>3</w:t>
            </w:r>
            <w:r>
              <w:rPr>
                <w:rFonts w:hint="eastAsia"/>
                <w:b/>
                <w:sz w:val="24"/>
                <w:szCs w:val="24"/>
              </w:rPr>
              <w:t>、</w:t>
            </w:r>
            <w:r w:rsidRPr="00C5247C">
              <w:rPr>
                <w:rFonts w:hint="eastAsia"/>
                <w:b/>
                <w:sz w:val="24"/>
                <w:szCs w:val="24"/>
              </w:rPr>
              <w:t>云溪路（科韵路</w:t>
            </w:r>
            <w:r w:rsidRPr="00C5247C">
              <w:rPr>
                <w:b/>
                <w:sz w:val="24"/>
                <w:szCs w:val="24"/>
              </w:rPr>
              <w:t>~</w:t>
            </w:r>
            <w:r w:rsidRPr="00C5247C">
              <w:rPr>
                <w:rFonts w:hint="eastAsia"/>
                <w:b/>
                <w:sz w:val="24"/>
                <w:szCs w:val="24"/>
              </w:rPr>
              <w:t>华南快速）综合管廊</w:t>
            </w:r>
            <w:r w:rsidRPr="00C5247C">
              <w:rPr>
                <w:b/>
                <w:sz w:val="24"/>
                <w:szCs w:val="24"/>
              </w:rPr>
              <w:t xml:space="preserve"> </w:t>
            </w:r>
          </w:p>
          <w:p w:rsidR="00EB0DE6" w:rsidRDefault="00EB0DE6" w:rsidP="00C5247C">
            <w:pPr>
              <w:adjustRightInd w:val="0"/>
              <w:snapToGrid w:val="0"/>
              <w:spacing w:line="360" w:lineRule="auto"/>
              <w:ind w:firstLineChars="200" w:firstLine="480"/>
              <w:rPr>
                <w:rFonts w:ascii="宋体" w:cs="宋体" w:hint="eastAsia"/>
                <w:color w:val="000000"/>
                <w:kern w:val="0"/>
                <w:szCs w:val="21"/>
              </w:rPr>
            </w:pPr>
            <w:r w:rsidRPr="00C5247C">
              <w:rPr>
                <w:rFonts w:hAnsi="宋体"/>
                <w:color w:val="000000"/>
                <w:kern w:val="0"/>
                <w:sz w:val="24"/>
                <w:szCs w:val="23"/>
              </w:rPr>
              <w:t>云溪路位于天河智慧城中部，为东西向城市主干道，道路西起华南面，道路西起华南快速路，东至科韵路与现状华观路</w:t>
            </w:r>
            <w:r>
              <w:rPr>
                <w:rFonts w:hAnsi="宋体"/>
                <w:color w:val="000000"/>
                <w:kern w:val="0"/>
                <w:sz w:val="24"/>
                <w:szCs w:val="23"/>
              </w:rPr>
              <w:t>相接</w:t>
            </w:r>
            <w:r w:rsidRPr="00C5247C">
              <w:rPr>
                <w:rFonts w:hAnsi="宋体"/>
                <w:color w:val="000000"/>
                <w:kern w:val="0"/>
                <w:sz w:val="24"/>
                <w:szCs w:val="23"/>
              </w:rPr>
              <w:t>。云溪路为新建道路，</w:t>
            </w:r>
            <w:r>
              <w:rPr>
                <w:rFonts w:hAnsi="宋体"/>
                <w:color w:val="000000"/>
                <w:kern w:val="0"/>
                <w:sz w:val="24"/>
                <w:szCs w:val="23"/>
              </w:rPr>
              <w:t>已于</w:t>
            </w:r>
            <w:r>
              <w:rPr>
                <w:rFonts w:hAnsi="宋体" w:hint="eastAsia"/>
                <w:color w:val="000000"/>
                <w:kern w:val="0"/>
                <w:sz w:val="24"/>
                <w:szCs w:val="23"/>
              </w:rPr>
              <w:t>2015</w:t>
            </w:r>
            <w:r>
              <w:rPr>
                <w:rFonts w:hAnsi="宋体" w:hint="eastAsia"/>
                <w:color w:val="000000"/>
                <w:kern w:val="0"/>
                <w:sz w:val="24"/>
                <w:szCs w:val="23"/>
              </w:rPr>
              <w:t>年通过天河区环保局审批，</w:t>
            </w:r>
            <w:r w:rsidRPr="00C5247C">
              <w:rPr>
                <w:rFonts w:hAnsi="宋体"/>
                <w:color w:val="000000"/>
                <w:kern w:val="0"/>
                <w:sz w:val="24"/>
                <w:szCs w:val="23"/>
              </w:rPr>
              <w:t>设计计时速为</w:t>
            </w:r>
            <w:r w:rsidRPr="00C5247C">
              <w:rPr>
                <w:color w:val="000000"/>
                <w:kern w:val="0"/>
                <w:sz w:val="24"/>
                <w:szCs w:val="23"/>
              </w:rPr>
              <w:t>60km/h</w:t>
            </w:r>
            <w:r w:rsidRPr="00C5247C">
              <w:rPr>
                <w:rFonts w:hAnsi="宋体"/>
                <w:color w:val="000000"/>
                <w:kern w:val="0"/>
                <w:sz w:val="24"/>
                <w:szCs w:val="23"/>
              </w:rPr>
              <w:t>，道路主线红线宽度为</w:t>
            </w:r>
            <w:r w:rsidRPr="00C5247C">
              <w:rPr>
                <w:color w:val="000000"/>
                <w:kern w:val="0"/>
                <w:sz w:val="24"/>
                <w:szCs w:val="23"/>
              </w:rPr>
              <w:t>40m</w:t>
            </w:r>
            <w:r w:rsidRPr="00C5247C">
              <w:rPr>
                <w:rFonts w:hAnsi="宋体"/>
                <w:color w:val="000000"/>
                <w:kern w:val="0"/>
                <w:sz w:val="24"/>
                <w:szCs w:val="23"/>
              </w:rPr>
              <w:t>，过华南御景园处为半下沉隧道，长约</w:t>
            </w:r>
            <w:r w:rsidRPr="00C5247C">
              <w:rPr>
                <w:color w:val="000000"/>
                <w:kern w:val="0"/>
                <w:sz w:val="24"/>
                <w:szCs w:val="23"/>
              </w:rPr>
              <w:t>340m</w:t>
            </w:r>
            <w:r w:rsidRPr="00C5247C">
              <w:rPr>
                <w:rFonts w:hAnsi="宋体"/>
                <w:color w:val="000000"/>
                <w:kern w:val="0"/>
                <w:sz w:val="24"/>
                <w:szCs w:val="23"/>
              </w:rPr>
              <w:t>。道路标准横断面为：</w:t>
            </w:r>
            <w:r w:rsidRPr="00C5247C">
              <w:rPr>
                <w:color w:val="000000"/>
                <w:kern w:val="0"/>
                <w:sz w:val="24"/>
                <w:szCs w:val="23"/>
              </w:rPr>
              <w:t>7.0m</w:t>
            </w:r>
            <w:r w:rsidRPr="00C5247C">
              <w:rPr>
                <w:rFonts w:hAnsi="宋体"/>
                <w:color w:val="000000"/>
                <w:kern w:val="0"/>
                <w:sz w:val="24"/>
                <w:szCs w:val="23"/>
              </w:rPr>
              <w:t>（人行道和自行车道）</w:t>
            </w:r>
            <w:r w:rsidRPr="00C5247C">
              <w:rPr>
                <w:color w:val="000000"/>
                <w:kern w:val="0"/>
                <w:sz w:val="24"/>
                <w:szCs w:val="23"/>
              </w:rPr>
              <w:t>+11.5m</w:t>
            </w:r>
            <w:r w:rsidRPr="00C5247C">
              <w:rPr>
                <w:rFonts w:hAnsi="宋体"/>
                <w:color w:val="000000"/>
                <w:kern w:val="0"/>
                <w:sz w:val="24"/>
                <w:szCs w:val="23"/>
              </w:rPr>
              <w:t>（车行道）</w:t>
            </w:r>
            <w:r w:rsidRPr="00C5247C">
              <w:rPr>
                <w:color w:val="000000"/>
                <w:kern w:val="0"/>
                <w:sz w:val="24"/>
                <w:szCs w:val="23"/>
              </w:rPr>
              <w:t>+3.0m</w:t>
            </w:r>
            <w:r w:rsidRPr="00C5247C">
              <w:rPr>
                <w:rFonts w:hAnsi="宋体"/>
                <w:color w:val="000000"/>
                <w:kern w:val="0"/>
                <w:sz w:val="24"/>
                <w:szCs w:val="23"/>
              </w:rPr>
              <w:t>（中央绿化带）</w:t>
            </w:r>
            <w:r w:rsidRPr="00C5247C">
              <w:rPr>
                <w:color w:val="000000"/>
                <w:kern w:val="0"/>
                <w:sz w:val="24"/>
                <w:szCs w:val="23"/>
              </w:rPr>
              <w:t>+11.5m</w:t>
            </w:r>
            <w:r w:rsidRPr="00C5247C">
              <w:rPr>
                <w:rFonts w:hAnsi="宋体"/>
                <w:color w:val="000000"/>
                <w:kern w:val="0"/>
                <w:sz w:val="24"/>
                <w:szCs w:val="23"/>
              </w:rPr>
              <w:t>（车行道）</w:t>
            </w:r>
            <w:r w:rsidRPr="00C5247C">
              <w:rPr>
                <w:color w:val="000000"/>
                <w:kern w:val="0"/>
                <w:sz w:val="24"/>
                <w:szCs w:val="23"/>
              </w:rPr>
              <w:t>+7.0m</w:t>
            </w:r>
            <w:r w:rsidRPr="00C5247C">
              <w:rPr>
                <w:rFonts w:hAnsi="宋体"/>
                <w:color w:val="000000"/>
                <w:kern w:val="0"/>
                <w:sz w:val="24"/>
                <w:szCs w:val="23"/>
              </w:rPr>
              <w:t>（人行道和自行车道）＝</w:t>
            </w:r>
            <w:r w:rsidRPr="00C5247C">
              <w:rPr>
                <w:color w:val="000000"/>
                <w:kern w:val="0"/>
                <w:sz w:val="24"/>
                <w:szCs w:val="23"/>
              </w:rPr>
              <w:t>40.0m</w:t>
            </w:r>
            <w:r w:rsidRPr="00C5247C">
              <w:rPr>
                <w:rFonts w:hAnsi="宋体"/>
                <w:color w:val="000000"/>
                <w:kern w:val="0"/>
                <w:sz w:val="24"/>
                <w:szCs w:val="23"/>
              </w:rPr>
              <w:t>。</w:t>
            </w:r>
          </w:p>
          <w:p w:rsidR="00EB0DE6" w:rsidRDefault="00EB0DE6" w:rsidP="00BE1C8E">
            <w:pPr>
              <w:adjustRightInd w:val="0"/>
              <w:snapToGrid w:val="0"/>
              <w:spacing w:line="360" w:lineRule="auto"/>
              <w:ind w:firstLineChars="200" w:firstLine="480"/>
              <w:rPr>
                <w:rFonts w:hAnsi="宋体" w:hint="eastAsia"/>
                <w:sz w:val="24"/>
                <w:szCs w:val="23"/>
              </w:rPr>
            </w:pPr>
            <w:r>
              <w:rPr>
                <w:rFonts w:hAnsi="宋体" w:hint="eastAsia"/>
                <w:sz w:val="24"/>
                <w:szCs w:val="23"/>
              </w:rPr>
              <w:t>该</w:t>
            </w:r>
            <w:r>
              <w:rPr>
                <w:rFonts w:hAnsi="宋体"/>
                <w:sz w:val="24"/>
                <w:szCs w:val="23"/>
              </w:rPr>
              <w:t>段管廊所在道路为规划道路</w:t>
            </w:r>
            <w:r>
              <w:rPr>
                <w:rFonts w:hAnsi="宋体" w:hint="eastAsia"/>
                <w:sz w:val="24"/>
                <w:szCs w:val="23"/>
              </w:rPr>
              <w:t>，云溪路已通过天河区环保局审批</w:t>
            </w:r>
            <w:r w:rsidRPr="00BE1C8E">
              <w:rPr>
                <w:rFonts w:hAnsi="宋体"/>
                <w:sz w:val="24"/>
                <w:szCs w:val="23"/>
              </w:rPr>
              <w:t>，管廊与道路同步建设，采用明挖现浇施工。</w:t>
            </w:r>
            <w:r w:rsidRPr="00C5247C">
              <w:rPr>
                <w:rFonts w:hAnsi="宋体"/>
                <w:sz w:val="24"/>
                <w:szCs w:val="23"/>
              </w:rPr>
              <w:t>综合考虑入廊管线安装、检修、更换及运行安全、维护便利等因</w:t>
            </w:r>
            <w:r w:rsidRPr="00C5247C">
              <w:rPr>
                <w:rFonts w:hAnsi="宋体"/>
                <w:sz w:val="24"/>
                <w:szCs w:val="23"/>
              </w:rPr>
              <w:lastRenderedPageBreak/>
              <w:t>素，管廊外框尺寸</w:t>
            </w:r>
            <w:r w:rsidRPr="00C5247C">
              <w:rPr>
                <w:sz w:val="24"/>
                <w:szCs w:val="23"/>
              </w:rPr>
              <w:t>10.5m×4.6</w:t>
            </w:r>
            <w:r w:rsidRPr="00C5247C">
              <w:rPr>
                <w:rFonts w:hAnsi="宋体"/>
                <w:sz w:val="24"/>
                <w:szCs w:val="23"/>
              </w:rPr>
              <w:t>，分为天然气舱、电力舱、综合舱，其中综合舱</w:t>
            </w:r>
            <w:r>
              <w:rPr>
                <w:rFonts w:hAnsi="宋体" w:hint="eastAsia"/>
                <w:sz w:val="24"/>
                <w:szCs w:val="23"/>
              </w:rPr>
              <w:t>预留</w:t>
            </w:r>
            <w:r w:rsidRPr="00C5247C">
              <w:rPr>
                <w:rFonts w:hAnsi="宋体"/>
                <w:sz w:val="24"/>
                <w:szCs w:val="23"/>
              </w:rPr>
              <w:t>污水管、供水管、通信、广播电视、</w:t>
            </w:r>
            <w:r w:rsidRPr="00C5247C">
              <w:rPr>
                <w:sz w:val="24"/>
                <w:szCs w:val="23"/>
              </w:rPr>
              <w:t>10kV</w:t>
            </w:r>
            <w:r w:rsidRPr="00C5247C">
              <w:rPr>
                <w:rFonts w:hAnsi="宋体"/>
                <w:sz w:val="24"/>
                <w:szCs w:val="23"/>
              </w:rPr>
              <w:t>电力电缆等</w:t>
            </w:r>
            <w:r>
              <w:rPr>
                <w:rFonts w:hAnsi="宋体"/>
                <w:sz w:val="24"/>
                <w:szCs w:val="23"/>
              </w:rPr>
              <w:t>位置</w:t>
            </w:r>
            <w:r>
              <w:rPr>
                <w:rFonts w:hAnsi="宋体" w:hint="eastAsia"/>
                <w:sz w:val="24"/>
                <w:szCs w:val="23"/>
              </w:rPr>
              <w:t>，</w:t>
            </w:r>
            <w:r w:rsidRPr="00FC16DE">
              <w:rPr>
                <w:rFonts w:hAnsi="宋体" w:hint="eastAsia"/>
                <w:sz w:val="24"/>
                <w:szCs w:val="23"/>
              </w:rPr>
              <w:t>本项目主要为地下管廊铺设，入廊管线本体工程按另立项考虑，不在本次评价范围内</w:t>
            </w:r>
            <w:r w:rsidRPr="009C6BBD">
              <w:rPr>
                <w:rFonts w:hAnsi="宋体"/>
                <w:sz w:val="24"/>
                <w:szCs w:val="23"/>
              </w:rPr>
              <w:t>。</w:t>
            </w:r>
          </w:p>
          <w:p w:rsidR="00EB0DE6" w:rsidRPr="00C5247C" w:rsidRDefault="00EB0DE6" w:rsidP="00C5247C">
            <w:pPr>
              <w:adjustRightInd w:val="0"/>
              <w:snapToGrid w:val="0"/>
              <w:spacing w:line="360" w:lineRule="auto"/>
              <w:ind w:firstLineChars="200" w:firstLine="480"/>
              <w:rPr>
                <w:rFonts w:hAnsi="宋体"/>
                <w:sz w:val="24"/>
                <w:szCs w:val="23"/>
              </w:rPr>
            </w:pPr>
            <w:r w:rsidRPr="00C5247C">
              <w:rPr>
                <w:rFonts w:hAnsi="宋体"/>
                <w:sz w:val="24"/>
                <w:szCs w:val="23"/>
              </w:rPr>
              <w:t>（</w:t>
            </w:r>
            <w:r w:rsidRPr="00C5247C">
              <w:rPr>
                <w:rFonts w:hAnsi="宋体"/>
                <w:sz w:val="24"/>
                <w:szCs w:val="23"/>
              </w:rPr>
              <w:t>1</w:t>
            </w:r>
            <w:r w:rsidRPr="00C5247C">
              <w:rPr>
                <w:rFonts w:hAnsi="宋体"/>
                <w:sz w:val="24"/>
                <w:szCs w:val="23"/>
              </w:rPr>
              <w:t>）管廊总体布置：该管廊起点位于科韵路，沿规划云溪路铺设，与道路同步建设，终点至华南快速，全长约</w:t>
            </w:r>
            <w:r w:rsidRPr="00C5247C">
              <w:rPr>
                <w:rFonts w:hAnsi="宋体"/>
                <w:sz w:val="24"/>
                <w:szCs w:val="23"/>
              </w:rPr>
              <w:t>1.66</w:t>
            </w:r>
            <w:r>
              <w:rPr>
                <w:rFonts w:hAnsi="宋体" w:hint="eastAsia"/>
                <w:sz w:val="24"/>
                <w:szCs w:val="23"/>
              </w:rPr>
              <w:t>km</w:t>
            </w:r>
            <w:r w:rsidRPr="00C5247C">
              <w:rPr>
                <w:rFonts w:hAnsi="宋体"/>
                <w:sz w:val="24"/>
                <w:szCs w:val="23"/>
              </w:rPr>
              <w:t>。</w:t>
            </w:r>
          </w:p>
          <w:p w:rsidR="00EB0DE6" w:rsidRDefault="00EB0DE6" w:rsidP="00C5247C">
            <w:pPr>
              <w:adjustRightInd w:val="0"/>
              <w:snapToGrid w:val="0"/>
              <w:spacing w:line="360" w:lineRule="auto"/>
              <w:ind w:firstLineChars="200" w:firstLine="480"/>
              <w:rPr>
                <w:rFonts w:hAnsi="宋体" w:hint="eastAsia"/>
                <w:sz w:val="24"/>
                <w:szCs w:val="23"/>
              </w:rPr>
            </w:pPr>
            <w:r w:rsidRPr="00C5247C">
              <w:rPr>
                <w:rFonts w:hAnsi="宋体"/>
                <w:sz w:val="24"/>
                <w:szCs w:val="23"/>
              </w:rPr>
              <w:t>（</w:t>
            </w:r>
            <w:r w:rsidRPr="00C5247C">
              <w:rPr>
                <w:rFonts w:hAnsi="宋体"/>
                <w:sz w:val="24"/>
                <w:szCs w:val="23"/>
              </w:rPr>
              <w:t>2</w:t>
            </w:r>
            <w:r w:rsidRPr="00C5247C">
              <w:rPr>
                <w:rFonts w:hAnsi="宋体"/>
                <w:sz w:val="24"/>
                <w:szCs w:val="23"/>
              </w:rPr>
              <w:t>）管线综合横断面布置</w:t>
            </w:r>
          </w:p>
          <w:p w:rsidR="00EB0DE6" w:rsidRPr="00C5247C" w:rsidRDefault="00EB0DE6" w:rsidP="00C5247C">
            <w:pPr>
              <w:adjustRightInd w:val="0"/>
              <w:snapToGrid w:val="0"/>
              <w:spacing w:line="360" w:lineRule="auto"/>
              <w:ind w:firstLineChars="200" w:firstLine="480"/>
              <w:rPr>
                <w:rFonts w:hAnsi="宋体"/>
                <w:sz w:val="24"/>
                <w:szCs w:val="23"/>
              </w:rPr>
            </w:pPr>
            <w:r w:rsidRPr="00C5247C">
              <w:rPr>
                <w:rFonts w:hAnsi="宋体"/>
                <w:sz w:val="24"/>
                <w:szCs w:val="23"/>
              </w:rPr>
              <w:t>（</w:t>
            </w:r>
            <w:r w:rsidRPr="00C5247C">
              <w:rPr>
                <w:rFonts w:hAnsi="宋体"/>
                <w:sz w:val="24"/>
                <w:szCs w:val="23"/>
              </w:rPr>
              <w:t>3</w:t>
            </w:r>
            <w:r w:rsidRPr="00C5247C">
              <w:rPr>
                <w:rFonts w:hAnsi="宋体"/>
                <w:sz w:val="24"/>
                <w:szCs w:val="23"/>
              </w:rPr>
              <w:t>）管廊竖向布置</w:t>
            </w:r>
          </w:p>
          <w:p w:rsidR="00EB0DE6" w:rsidRPr="00C5247C" w:rsidRDefault="00EB0DE6" w:rsidP="00C5247C">
            <w:pPr>
              <w:adjustRightInd w:val="0"/>
              <w:snapToGrid w:val="0"/>
              <w:spacing w:line="360" w:lineRule="auto"/>
              <w:ind w:firstLineChars="200" w:firstLine="480"/>
              <w:rPr>
                <w:rFonts w:hAnsi="宋体" w:hint="eastAsia"/>
                <w:sz w:val="24"/>
                <w:szCs w:val="23"/>
              </w:rPr>
            </w:pPr>
            <w:r w:rsidRPr="00C5247C">
              <w:rPr>
                <w:rFonts w:hAnsi="宋体"/>
                <w:sz w:val="24"/>
                <w:szCs w:val="23"/>
              </w:rPr>
              <w:t>本</w:t>
            </w:r>
            <w:r>
              <w:rPr>
                <w:rFonts w:hAnsi="宋体"/>
                <w:sz w:val="24"/>
                <w:szCs w:val="23"/>
              </w:rPr>
              <w:t>分段</w:t>
            </w:r>
            <w:r w:rsidRPr="00C5247C">
              <w:rPr>
                <w:rFonts w:hAnsi="宋体"/>
                <w:sz w:val="24"/>
                <w:szCs w:val="23"/>
              </w:rPr>
              <w:t>管廊将污水管纳入</w:t>
            </w:r>
            <w:r>
              <w:rPr>
                <w:rFonts w:hAnsi="宋体"/>
                <w:sz w:val="24"/>
                <w:szCs w:val="23"/>
              </w:rPr>
              <w:t>考虑</w:t>
            </w:r>
            <w:r w:rsidRPr="00C5247C">
              <w:rPr>
                <w:rFonts w:hAnsi="宋体"/>
                <w:sz w:val="24"/>
                <w:szCs w:val="23"/>
              </w:rPr>
              <w:t>，管廊坡度需满足污水管坡度要求，综合考虑道路地下管线建设情况、未入廊管线交叉避让、管廊施工</w:t>
            </w:r>
            <w:r>
              <w:rPr>
                <w:rFonts w:hAnsi="宋体"/>
                <w:sz w:val="24"/>
                <w:szCs w:val="23"/>
              </w:rPr>
              <w:t>方法</w:t>
            </w:r>
            <w:r w:rsidRPr="00C5247C">
              <w:rPr>
                <w:rFonts w:hAnsi="宋体"/>
                <w:sz w:val="24"/>
                <w:szCs w:val="23"/>
              </w:rPr>
              <w:t>、工程投资、运营维护等因素，管廊顶覆土约</w:t>
            </w:r>
            <w:r w:rsidRPr="00C5247C">
              <w:rPr>
                <w:rFonts w:hAnsi="宋体"/>
                <w:sz w:val="24"/>
                <w:szCs w:val="23"/>
              </w:rPr>
              <w:t>2~4.5m</w:t>
            </w:r>
            <w:r w:rsidRPr="00C5247C">
              <w:rPr>
                <w:rFonts w:hAnsi="宋体"/>
                <w:sz w:val="24"/>
                <w:szCs w:val="23"/>
              </w:rPr>
              <w:t>，管廊坡度</w:t>
            </w:r>
            <w:r w:rsidRPr="00C5247C">
              <w:rPr>
                <w:rFonts w:hAnsi="宋体"/>
                <w:sz w:val="24"/>
                <w:szCs w:val="23"/>
              </w:rPr>
              <w:t>0.15~2.7%</w:t>
            </w:r>
            <w:r w:rsidRPr="00C5247C">
              <w:rPr>
                <w:rFonts w:hAnsi="宋体"/>
                <w:sz w:val="24"/>
                <w:szCs w:val="23"/>
              </w:rPr>
              <w:t>，污水管下游</w:t>
            </w:r>
            <w:r>
              <w:rPr>
                <w:rFonts w:hAnsi="宋体"/>
                <w:sz w:val="24"/>
                <w:szCs w:val="23"/>
              </w:rPr>
              <w:t>可</w:t>
            </w:r>
            <w:r w:rsidRPr="00C5247C">
              <w:rPr>
                <w:rFonts w:hAnsi="宋体"/>
                <w:sz w:val="24"/>
                <w:szCs w:val="23"/>
              </w:rPr>
              <w:t>接至现状</w:t>
            </w:r>
            <w:r w:rsidRPr="00C5247C">
              <w:rPr>
                <w:rFonts w:hAnsi="宋体"/>
                <w:sz w:val="24"/>
                <w:szCs w:val="23"/>
              </w:rPr>
              <w:t>d1650</w:t>
            </w:r>
            <w:r w:rsidRPr="00C5247C">
              <w:rPr>
                <w:rFonts w:hAnsi="宋体"/>
                <w:sz w:val="24"/>
                <w:szCs w:val="23"/>
              </w:rPr>
              <w:t>主干管。接驳点处管廊内污水管内底标高</w:t>
            </w:r>
            <w:r w:rsidRPr="00C5247C">
              <w:rPr>
                <w:rFonts w:hAnsi="宋体"/>
                <w:sz w:val="24"/>
                <w:szCs w:val="23"/>
              </w:rPr>
              <w:t>18.20</w:t>
            </w:r>
            <w:r w:rsidRPr="00C5247C">
              <w:rPr>
                <w:rFonts w:hAnsi="宋体"/>
                <w:sz w:val="24"/>
                <w:szCs w:val="23"/>
              </w:rPr>
              <w:t>，现状污水管内底标高</w:t>
            </w:r>
            <w:r w:rsidRPr="00C5247C">
              <w:rPr>
                <w:rFonts w:hAnsi="宋体"/>
                <w:sz w:val="24"/>
                <w:szCs w:val="23"/>
              </w:rPr>
              <w:t>17.0</w:t>
            </w:r>
            <w:r w:rsidRPr="00C5247C">
              <w:rPr>
                <w:rFonts w:hAnsi="宋体"/>
                <w:sz w:val="24"/>
                <w:szCs w:val="23"/>
              </w:rPr>
              <w:t>，满足重力自流接驳要求。</w:t>
            </w:r>
          </w:p>
          <w:p w:rsidR="00EB0DE6" w:rsidRPr="00BE1C8E" w:rsidRDefault="00EB0DE6" w:rsidP="00BE1C8E">
            <w:pPr>
              <w:adjustRightInd w:val="0"/>
              <w:snapToGrid w:val="0"/>
              <w:spacing w:line="360" w:lineRule="auto"/>
              <w:ind w:firstLineChars="200" w:firstLine="482"/>
              <w:rPr>
                <w:b/>
                <w:sz w:val="24"/>
                <w:szCs w:val="24"/>
              </w:rPr>
            </w:pPr>
            <w:r>
              <w:rPr>
                <w:rFonts w:hint="eastAsia"/>
                <w:b/>
                <w:sz w:val="24"/>
                <w:szCs w:val="24"/>
              </w:rPr>
              <w:t>4</w:t>
            </w:r>
            <w:r>
              <w:rPr>
                <w:rFonts w:hint="eastAsia"/>
                <w:b/>
                <w:sz w:val="24"/>
                <w:szCs w:val="24"/>
              </w:rPr>
              <w:t>、</w:t>
            </w:r>
            <w:r w:rsidRPr="00BE1C8E">
              <w:rPr>
                <w:rFonts w:hint="eastAsia"/>
                <w:b/>
                <w:sz w:val="24"/>
                <w:szCs w:val="24"/>
              </w:rPr>
              <w:t>柯木塱南路</w:t>
            </w:r>
            <w:r w:rsidRPr="00BE1C8E">
              <w:rPr>
                <w:b/>
                <w:sz w:val="24"/>
                <w:szCs w:val="24"/>
              </w:rPr>
              <w:t>~</w:t>
            </w:r>
            <w:r w:rsidRPr="00BE1C8E">
              <w:rPr>
                <w:rFonts w:hint="eastAsia"/>
                <w:b/>
                <w:sz w:val="24"/>
                <w:szCs w:val="24"/>
              </w:rPr>
              <w:t>高唐路（华观路以北）综合管廊</w:t>
            </w:r>
            <w:r w:rsidRPr="00BE1C8E">
              <w:rPr>
                <w:b/>
                <w:sz w:val="24"/>
                <w:szCs w:val="24"/>
              </w:rPr>
              <w:t xml:space="preserve"> </w:t>
            </w:r>
          </w:p>
          <w:p w:rsidR="00EB0DE6" w:rsidRPr="00075AE3" w:rsidRDefault="00EB0DE6" w:rsidP="00075AE3">
            <w:pPr>
              <w:adjustRightInd w:val="0"/>
              <w:snapToGrid w:val="0"/>
              <w:spacing w:line="360" w:lineRule="auto"/>
              <w:ind w:firstLineChars="200" w:firstLine="480"/>
              <w:rPr>
                <w:rFonts w:hAnsi="宋体" w:hint="eastAsia"/>
                <w:sz w:val="24"/>
                <w:szCs w:val="23"/>
              </w:rPr>
            </w:pPr>
            <w:r w:rsidRPr="00BE1C8E">
              <w:rPr>
                <w:rFonts w:hAnsi="宋体" w:hint="eastAsia"/>
                <w:sz w:val="24"/>
                <w:szCs w:val="23"/>
              </w:rPr>
              <w:t>柯木塱南路</w:t>
            </w:r>
            <w:r w:rsidRPr="00BE1C8E">
              <w:rPr>
                <w:rFonts w:hAnsi="宋体"/>
                <w:sz w:val="24"/>
                <w:szCs w:val="23"/>
              </w:rPr>
              <w:t>~</w:t>
            </w:r>
            <w:r w:rsidR="00C43EFC">
              <w:rPr>
                <w:rFonts w:hAnsi="宋体" w:hint="eastAsia"/>
                <w:sz w:val="24"/>
                <w:szCs w:val="23"/>
              </w:rPr>
              <w:t>高唐</w:t>
            </w:r>
            <w:r w:rsidRPr="00BE1C8E">
              <w:rPr>
                <w:rFonts w:hAnsi="宋体" w:hint="eastAsia"/>
                <w:sz w:val="24"/>
                <w:szCs w:val="23"/>
              </w:rPr>
              <w:t>路为天河智慧城南北向城市主干道，为新建道路，双向六车道，</w:t>
            </w:r>
            <w:r>
              <w:rPr>
                <w:rFonts w:hAnsi="宋体" w:hint="eastAsia"/>
                <w:sz w:val="24"/>
                <w:szCs w:val="23"/>
              </w:rPr>
              <w:t>柯木</w:t>
            </w:r>
            <w:r w:rsidRPr="00D3734B">
              <w:rPr>
                <w:rFonts w:hAnsi="宋体" w:hint="eastAsia"/>
                <w:sz w:val="24"/>
                <w:szCs w:val="23"/>
              </w:rPr>
              <w:t>塱南路</w:t>
            </w:r>
            <w:r>
              <w:rPr>
                <w:rFonts w:hAnsi="宋体" w:hint="eastAsia"/>
                <w:sz w:val="24"/>
                <w:szCs w:val="23"/>
              </w:rPr>
              <w:t>已于</w:t>
            </w:r>
            <w:r>
              <w:rPr>
                <w:rFonts w:hAnsi="宋体" w:hint="eastAsia"/>
                <w:sz w:val="24"/>
                <w:szCs w:val="23"/>
              </w:rPr>
              <w:t>2012</w:t>
            </w:r>
            <w:r>
              <w:rPr>
                <w:rFonts w:hAnsi="宋体" w:hint="eastAsia"/>
                <w:sz w:val="24"/>
                <w:szCs w:val="23"/>
              </w:rPr>
              <w:t>年通过天河区环境保护局审批，高唐路暂未履行环保手续</w:t>
            </w:r>
            <w:r w:rsidRPr="00BE1C8E">
              <w:rPr>
                <w:rFonts w:hAnsi="宋体" w:hint="eastAsia"/>
                <w:sz w:val="24"/>
                <w:szCs w:val="23"/>
              </w:rPr>
              <w:t>。</w:t>
            </w:r>
            <w:r w:rsidRPr="00BE1C8E">
              <w:rPr>
                <w:rFonts w:hAnsi="宋体"/>
                <w:sz w:val="24"/>
                <w:szCs w:val="23"/>
              </w:rPr>
              <w:t>该管廊北起点广汕公路，沿柯木塱南路</w:t>
            </w:r>
            <w:r w:rsidRPr="00BE1C8E">
              <w:rPr>
                <w:rFonts w:hAnsi="宋体"/>
                <w:sz w:val="24"/>
                <w:szCs w:val="23"/>
              </w:rPr>
              <w:t>~</w:t>
            </w:r>
            <w:r w:rsidRPr="00BE1C8E">
              <w:rPr>
                <w:rFonts w:hAnsi="宋体"/>
                <w:sz w:val="24"/>
                <w:szCs w:val="23"/>
              </w:rPr>
              <w:t>高唐路（道路已列入建设计划）铺设，终点至华观路，全长约</w:t>
            </w:r>
            <w:r w:rsidRPr="00BE1C8E">
              <w:rPr>
                <w:rFonts w:hAnsi="宋体"/>
                <w:sz w:val="24"/>
                <w:szCs w:val="23"/>
              </w:rPr>
              <w:t>3.08</w:t>
            </w:r>
            <w:r>
              <w:rPr>
                <w:rFonts w:hAnsi="宋体" w:hint="eastAsia"/>
                <w:sz w:val="24"/>
                <w:szCs w:val="23"/>
              </w:rPr>
              <w:t>km</w:t>
            </w:r>
            <w:r w:rsidRPr="00BE1C8E">
              <w:rPr>
                <w:rFonts w:hAnsi="宋体"/>
                <w:sz w:val="24"/>
                <w:szCs w:val="23"/>
              </w:rPr>
              <w:t>。</w:t>
            </w:r>
            <w:r w:rsidRPr="00075AE3">
              <w:rPr>
                <w:rFonts w:hAnsi="宋体"/>
                <w:sz w:val="24"/>
                <w:szCs w:val="23"/>
              </w:rPr>
              <w:t>道路未全线贯通，车流量小，管廊与道路建设同步实施，采用明挖施工。</w:t>
            </w:r>
          </w:p>
          <w:p w:rsidR="00EB0DE6" w:rsidRPr="00BE1C8E" w:rsidRDefault="00EB0DE6" w:rsidP="00BE1C8E">
            <w:pPr>
              <w:adjustRightInd w:val="0"/>
              <w:snapToGrid w:val="0"/>
              <w:spacing w:line="360" w:lineRule="auto"/>
              <w:ind w:firstLineChars="200" w:firstLine="480"/>
              <w:rPr>
                <w:rFonts w:hAnsi="宋体" w:hint="eastAsia"/>
                <w:sz w:val="24"/>
                <w:szCs w:val="23"/>
              </w:rPr>
            </w:pPr>
            <w:r w:rsidRPr="00BE1C8E">
              <w:rPr>
                <w:rFonts w:hAnsi="宋体" w:hint="eastAsia"/>
                <w:sz w:val="24"/>
                <w:szCs w:val="23"/>
              </w:rPr>
              <w:t>道路宽度</w:t>
            </w:r>
            <w:r w:rsidRPr="00BE1C8E">
              <w:rPr>
                <w:rFonts w:hAnsi="宋体"/>
                <w:sz w:val="24"/>
                <w:szCs w:val="23"/>
              </w:rPr>
              <w:t>40m = 4.5m</w:t>
            </w:r>
            <w:r w:rsidRPr="00BE1C8E">
              <w:rPr>
                <w:rFonts w:hAnsi="宋体" w:hint="eastAsia"/>
                <w:sz w:val="24"/>
                <w:szCs w:val="23"/>
              </w:rPr>
              <w:t>（人行及非机动车道）＋</w:t>
            </w:r>
            <w:r w:rsidRPr="00BE1C8E">
              <w:rPr>
                <w:rFonts w:hAnsi="宋体"/>
                <w:sz w:val="24"/>
                <w:szCs w:val="23"/>
              </w:rPr>
              <w:t>1.5m</w:t>
            </w:r>
            <w:r w:rsidRPr="00BE1C8E">
              <w:rPr>
                <w:rFonts w:hAnsi="宋体" w:hint="eastAsia"/>
                <w:sz w:val="24"/>
                <w:szCs w:val="23"/>
              </w:rPr>
              <w:t>（侧绿化带）＋</w:t>
            </w:r>
            <w:r w:rsidRPr="00BE1C8E">
              <w:rPr>
                <w:rFonts w:hAnsi="宋体"/>
                <w:sz w:val="24"/>
                <w:szCs w:val="23"/>
              </w:rPr>
              <w:t>12m</w:t>
            </w:r>
            <w:r w:rsidRPr="00BE1C8E">
              <w:rPr>
                <w:rFonts w:hAnsi="宋体" w:hint="eastAsia"/>
                <w:sz w:val="24"/>
                <w:szCs w:val="23"/>
              </w:rPr>
              <w:t>（主车道）＋</w:t>
            </w:r>
            <w:r w:rsidRPr="00BE1C8E">
              <w:rPr>
                <w:rFonts w:hAnsi="宋体"/>
                <w:sz w:val="24"/>
                <w:szCs w:val="23"/>
              </w:rPr>
              <w:t>4.0m</w:t>
            </w:r>
            <w:r w:rsidRPr="00BE1C8E">
              <w:rPr>
                <w:rFonts w:hAnsi="宋体" w:hint="eastAsia"/>
                <w:sz w:val="24"/>
                <w:szCs w:val="23"/>
              </w:rPr>
              <w:t>（中央绿化带）＋</w:t>
            </w:r>
            <w:r w:rsidRPr="00BE1C8E">
              <w:rPr>
                <w:rFonts w:hAnsi="宋体"/>
                <w:sz w:val="24"/>
                <w:szCs w:val="23"/>
              </w:rPr>
              <w:t>12m</w:t>
            </w:r>
            <w:r w:rsidRPr="00BE1C8E">
              <w:rPr>
                <w:rFonts w:hAnsi="宋体" w:hint="eastAsia"/>
                <w:sz w:val="24"/>
                <w:szCs w:val="23"/>
              </w:rPr>
              <w:t>（主车道）＋</w:t>
            </w:r>
            <w:r w:rsidRPr="00BE1C8E">
              <w:rPr>
                <w:rFonts w:hAnsi="宋体"/>
                <w:sz w:val="24"/>
                <w:szCs w:val="23"/>
              </w:rPr>
              <w:t>1.5m</w:t>
            </w:r>
            <w:r w:rsidRPr="00BE1C8E">
              <w:rPr>
                <w:rFonts w:hAnsi="宋体" w:hint="eastAsia"/>
                <w:sz w:val="24"/>
                <w:szCs w:val="23"/>
              </w:rPr>
              <w:t>（侧绿化带）＋</w:t>
            </w:r>
            <w:r w:rsidRPr="00BE1C8E">
              <w:rPr>
                <w:rFonts w:hAnsi="宋体"/>
                <w:sz w:val="24"/>
                <w:szCs w:val="23"/>
              </w:rPr>
              <w:t>4.5m</w:t>
            </w:r>
            <w:r w:rsidRPr="00BE1C8E">
              <w:rPr>
                <w:rFonts w:hAnsi="宋体" w:hint="eastAsia"/>
                <w:sz w:val="24"/>
                <w:szCs w:val="23"/>
              </w:rPr>
              <w:t>（人行及非机动车道）双向</w:t>
            </w:r>
            <w:r w:rsidRPr="00BE1C8E">
              <w:rPr>
                <w:rFonts w:hAnsi="宋体"/>
                <w:sz w:val="24"/>
                <w:szCs w:val="23"/>
              </w:rPr>
              <w:t>6</w:t>
            </w:r>
            <w:r w:rsidRPr="00BE1C8E">
              <w:rPr>
                <w:rFonts w:hAnsi="宋体" w:hint="eastAsia"/>
                <w:sz w:val="24"/>
                <w:szCs w:val="23"/>
              </w:rPr>
              <w:t>车道。</w:t>
            </w:r>
          </w:p>
          <w:p w:rsidR="00EB0DE6" w:rsidRPr="00BE1C8E" w:rsidRDefault="00EB0DE6" w:rsidP="00BE1C8E">
            <w:pPr>
              <w:adjustRightInd w:val="0"/>
              <w:snapToGrid w:val="0"/>
              <w:spacing w:line="360" w:lineRule="auto"/>
              <w:ind w:firstLineChars="200" w:firstLine="480"/>
              <w:rPr>
                <w:rFonts w:hAnsi="宋体" w:hint="eastAsia"/>
                <w:sz w:val="24"/>
                <w:szCs w:val="23"/>
              </w:rPr>
            </w:pPr>
            <w:r w:rsidRPr="00BE1C8E">
              <w:rPr>
                <w:rFonts w:hAnsi="宋体"/>
                <w:sz w:val="24"/>
                <w:szCs w:val="23"/>
              </w:rPr>
              <w:t>综合考虑入廊管线安装、检修、更换及运行安全、维护便利、施工</w:t>
            </w:r>
            <w:r>
              <w:rPr>
                <w:rFonts w:hAnsi="宋体"/>
                <w:sz w:val="24"/>
                <w:szCs w:val="23"/>
              </w:rPr>
              <w:t>方法</w:t>
            </w:r>
            <w:r w:rsidRPr="00BE1C8E">
              <w:rPr>
                <w:rFonts w:hAnsi="宋体"/>
                <w:sz w:val="24"/>
                <w:szCs w:val="23"/>
              </w:rPr>
              <w:t>等因素，管廊断面采用矩形断面，根据入廊管线数量及种类不同，管廊采用</w:t>
            </w:r>
            <w:r w:rsidRPr="00BE1C8E">
              <w:rPr>
                <w:rFonts w:hAnsi="宋体"/>
                <w:sz w:val="24"/>
                <w:szCs w:val="23"/>
              </w:rPr>
              <w:t>4</w:t>
            </w:r>
            <w:r w:rsidRPr="00BE1C8E">
              <w:rPr>
                <w:rFonts w:hAnsi="宋体"/>
                <w:sz w:val="24"/>
                <w:szCs w:val="23"/>
              </w:rPr>
              <w:t>舱型式，管廊断面外框尺寸</w:t>
            </w:r>
            <w:r w:rsidRPr="00BE1C8E">
              <w:rPr>
                <w:rFonts w:hAnsi="宋体"/>
                <w:sz w:val="24"/>
                <w:szCs w:val="23"/>
              </w:rPr>
              <w:t>9.8m</w:t>
            </w:r>
            <w:r w:rsidRPr="00BE1C8E">
              <w:rPr>
                <w:rFonts w:hAnsi="宋体"/>
                <w:sz w:val="24"/>
                <w:szCs w:val="23"/>
              </w:rPr>
              <w:t>×</w:t>
            </w:r>
            <w:r w:rsidRPr="00BE1C8E">
              <w:rPr>
                <w:rFonts w:hAnsi="宋体"/>
                <w:sz w:val="24"/>
                <w:szCs w:val="23"/>
              </w:rPr>
              <w:t>4.4m</w:t>
            </w:r>
            <w:r w:rsidRPr="00BE1C8E">
              <w:rPr>
                <w:rFonts w:hAnsi="宋体"/>
                <w:sz w:val="24"/>
                <w:szCs w:val="23"/>
              </w:rPr>
              <w:t>（宽×高），其中综合舱净尺寸</w:t>
            </w:r>
            <w:r w:rsidRPr="00BE1C8E">
              <w:rPr>
                <w:rFonts w:hAnsi="宋体"/>
                <w:sz w:val="24"/>
                <w:szCs w:val="23"/>
              </w:rPr>
              <w:t>4.1m</w:t>
            </w:r>
            <w:r w:rsidRPr="00BE1C8E">
              <w:rPr>
                <w:rFonts w:hAnsi="宋体"/>
                <w:sz w:val="24"/>
                <w:szCs w:val="23"/>
              </w:rPr>
              <w:t>×</w:t>
            </w:r>
            <w:r w:rsidRPr="00BE1C8E">
              <w:rPr>
                <w:rFonts w:hAnsi="宋体"/>
                <w:sz w:val="24"/>
                <w:szCs w:val="23"/>
              </w:rPr>
              <w:t>3.6m</w:t>
            </w:r>
            <w:r w:rsidRPr="00BE1C8E">
              <w:rPr>
                <w:rFonts w:hAnsi="宋体"/>
                <w:sz w:val="24"/>
                <w:szCs w:val="23"/>
              </w:rPr>
              <w:t>，</w:t>
            </w:r>
            <w:r>
              <w:rPr>
                <w:rFonts w:hAnsi="宋体"/>
                <w:sz w:val="24"/>
                <w:szCs w:val="23"/>
              </w:rPr>
              <w:t>预留</w:t>
            </w:r>
            <w:r w:rsidRPr="00F64A89">
              <w:rPr>
                <w:rFonts w:hAnsi="宋体"/>
                <w:sz w:val="24"/>
                <w:szCs w:val="23"/>
              </w:rPr>
              <w:t>污水、通信、广播电视、供水、</w:t>
            </w:r>
            <w:r w:rsidRPr="00F64A89">
              <w:rPr>
                <w:rFonts w:hAnsi="宋体"/>
                <w:sz w:val="24"/>
                <w:szCs w:val="23"/>
              </w:rPr>
              <w:t>10kv</w:t>
            </w:r>
            <w:r w:rsidRPr="00F64A89">
              <w:rPr>
                <w:rFonts w:hAnsi="宋体"/>
                <w:sz w:val="24"/>
                <w:szCs w:val="23"/>
              </w:rPr>
              <w:t>电力等管线位置；燃气舱净尺寸</w:t>
            </w:r>
            <w:r w:rsidRPr="00F64A89">
              <w:rPr>
                <w:rFonts w:hAnsi="宋体"/>
                <w:sz w:val="24"/>
                <w:szCs w:val="23"/>
              </w:rPr>
              <w:t>1.8m</w:t>
            </w:r>
            <w:r w:rsidRPr="00F64A89">
              <w:rPr>
                <w:rFonts w:hAnsi="宋体"/>
                <w:sz w:val="24"/>
                <w:szCs w:val="23"/>
              </w:rPr>
              <w:t>×</w:t>
            </w:r>
            <w:r w:rsidRPr="00F64A89">
              <w:rPr>
                <w:rFonts w:hAnsi="宋体"/>
                <w:sz w:val="24"/>
                <w:szCs w:val="23"/>
              </w:rPr>
              <w:t>3.6m</w:t>
            </w:r>
            <w:r w:rsidRPr="00F64A89">
              <w:rPr>
                <w:rFonts w:hAnsi="宋体"/>
                <w:sz w:val="24"/>
                <w:szCs w:val="23"/>
              </w:rPr>
              <w:t>，预留天然气管线位置；电力舱净尺寸</w:t>
            </w:r>
            <w:r w:rsidRPr="00F64A89">
              <w:rPr>
                <w:rFonts w:hAnsi="宋体"/>
                <w:sz w:val="24"/>
                <w:szCs w:val="23"/>
              </w:rPr>
              <w:t>2.6m</w:t>
            </w:r>
            <w:r w:rsidRPr="00F64A89">
              <w:rPr>
                <w:rFonts w:hAnsi="宋体"/>
                <w:sz w:val="24"/>
                <w:szCs w:val="23"/>
              </w:rPr>
              <w:t>×</w:t>
            </w:r>
            <w:r w:rsidRPr="00F64A89">
              <w:rPr>
                <w:rFonts w:hAnsi="宋体"/>
                <w:sz w:val="24"/>
                <w:szCs w:val="23"/>
              </w:rPr>
              <w:t>3.6m</w:t>
            </w:r>
            <w:r w:rsidRPr="00F64A89">
              <w:rPr>
                <w:rFonts w:hAnsi="宋体"/>
                <w:sz w:val="24"/>
                <w:szCs w:val="23"/>
              </w:rPr>
              <w:t>，预留</w:t>
            </w:r>
            <w:r w:rsidRPr="00F64A89">
              <w:rPr>
                <w:rFonts w:hAnsi="宋体"/>
                <w:sz w:val="24"/>
                <w:szCs w:val="23"/>
              </w:rPr>
              <w:t>220 kV</w:t>
            </w:r>
            <w:r w:rsidRPr="00F64A89">
              <w:rPr>
                <w:rFonts w:hAnsi="宋体"/>
                <w:sz w:val="24"/>
                <w:szCs w:val="23"/>
              </w:rPr>
              <w:t>、</w:t>
            </w:r>
            <w:r w:rsidRPr="00F64A89">
              <w:rPr>
                <w:rFonts w:hAnsi="宋体"/>
                <w:sz w:val="24"/>
                <w:szCs w:val="23"/>
              </w:rPr>
              <w:t>110kV</w:t>
            </w:r>
            <w:r w:rsidRPr="00F64A89">
              <w:rPr>
                <w:rFonts w:hAnsi="宋体"/>
                <w:sz w:val="24"/>
                <w:szCs w:val="23"/>
              </w:rPr>
              <w:t>电力电缆位置</w:t>
            </w:r>
            <w:r>
              <w:rPr>
                <w:rFonts w:hAnsi="宋体" w:hint="eastAsia"/>
                <w:sz w:val="24"/>
                <w:szCs w:val="23"/>
              </w:rPr>
              <w:t>，</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，如下图所示。</w:t>
            </w:r>
          </w:p>
          <w:p w:rsidR="00EB0DE6" w:rsidRDefault="00EB0DE6" w:rsidP="00BE1C8E">
            <w:pPr>
              <w:adjustRightInd w:val="0"/>
              <w:snapToGrid w:val="0"/>
              <w:spacing w:line="360" w:lineRule="auto"/>
              <w:ind w:firstLineChars="200" w:firstLine="480"/>
              <w:rPr>
                <w:rFonts w:hAnsi="宋体" w:hint="eastAsia"/>
                <w:sz w:val="24"/>
                <w:szCs w:val="23"/>
              </w:rPr>
            </w:pPr>
            <w:r>
              <w:rPr>
                <w:rFonts w:hAnsi="宋体"/>
                <w:sz w:val="24"/>
                <w:szCs w:val="23"/>
              </w:rPr>
              <w:t>本分段</w:t>
            </w:r>
            <w:r w:rsidRPr="00BE1C8E">
              <w:rPr>
                <w:rFonts w:hAnsi="宋体"/>
                <w:sz w:val="24"/>
                <w:szCs w:val="23"/>
              </w:rPr>
              <w:t>管廊布置在中央绿化带下方，管廊建成后道路管线综合布置如下图示。</w:t>
            </w:r>
          </w:p>
          <w:p w:rsidR="00EB0DE6" w:rsidRPr="00BE1C8E" w:rsidRDefault="00EB0DE6" w:rsidP="00BE1C8E">
            <w:pPr>
              <w:adjustRightInd w:val="0"/>
              <w:snapToGrid w:val="0"/>
              <w:spacing w:line="360" w:lineRule="auto"/>
              <w:ind w:firstLineChars="200" w:firstLine="480"/>
              <w:rPr>
                <w:rFonts w:hAnsi="宋体" w:hint="eastAsia"/>
                <w:sz w:val="24"/>
                <w:szCs w:val="23"/>
              </w:rPr>
            </w:pPr>
            <w:r w:rsidRPr="00BE1C8E">
              <w:rPr>
                <w:rFonts w:hAnsi="宋体"/>
                <w:sz w:val="24"/>
                <w:szCs w:val="23"/>
              </w:rPr>
              <w:t>本管廊将污水管纳入，管廊坡度需满足污水管坡度要求，综合考虑道路地下管线建设情况、未入廊管线交叉避让、管廊施工</w:t>
            </w:r>
            <w:r>
              <w:rPr>
                <w:rFonts w:hAnsi="宋体" w:hint="eastAsia"/>
                <w:sz w:val="24"/>
                <w:szCs w:val="23"/>
              </w:rPr>
              <w:t>方法</w:t>
            </w:r>
            <w:r w:rsidRPr="00BE1C8E">
              <w:rPr>
                <w:rFonts w:hAnsi="宋体"/>
                <w:sz w:val="24"/>
                <w:szCs w:val="23"/>
              </w:rPr>
              <w:t>、工程投资、运营维护等因素，管廊顶覆土约</w:t>
            </w:r>
            <w:r w:rsidRPr="00BE1C8E">
              <w:rPr>
                <w:rFonts w:hAnsi="宋体"/>
                <w:sz w:val="24"/>
                <w:szCs w:val="23"/>
              </w:rPr>
              <w:t>2~7m</w:t>
            </w:r>
            <w:r w:rsidRPr="00BE1C8E">
              <w:rPr>
                <w:rFonts w:hAnsi="宋体"/>
                <w:sz w:val="24"/>
                <w:szCs w:val="23"/>
              </w:rPr>
              <w:t>，管廊坡度</w:t>
            </w:r>
            <w:r w:rsidRPr="00BE1C8E">
              <w:rPr>
                <w:rFonts w:hAnsi="宋体"/>
                <w:sz w:val="24"/>
                <w:szCs w:val="23"/>
              </w:rPr>
              <w:t>0.1~1.0%</w:t>
            </w:r>
            <w:r w:rsidRPr="00BE1C8E">
              <w:rPr>
                <w:rFonts w:hAnsi="宋体"/>
                <w:sz w:val="24"/>
                <w:szCs w:val="23"/>
              </w:rPr>
              <w:t>，污水管下游接至</w:t>
            </w:r>
            <w:r w:rsidR="00C43EFC">
              <w:rPr>
                <w:rFonts w:hAnsi="宋体"/>
                <w:sz w:val="24"/>
                <w:szCs w:val="23"/>
              </w:rPr>
              <w:t>高唐</w:t>
            </w:r>
            <w:r w:rsidRPr="00BE1C8E">
              <w:rPr>
                <w:rFonts w:hAnsi="宋体"/>
                <w:sz w:val="24"/>
                <w:szCs w:val="23"/>
              </w:rPr>
              <w:t>路（华观路以南）管廊污水管。部分路段道路存在发坡，为满足污水重力自流排放要求，管廊埋深较深，达到</w:t>
            </w:r>
            <w:r w:rsidRPr="00BE1C8E">
              <w:rPr>
                <w:rFonts w:hAnsi="宋体"/>
                <w:sz w:val="24"/>
                <w:szCs w:val="23"/>
              </w:rPr>
              <w:t>9~11m</w:t>
            </w:r>
            <w:r>
              <w:rPr>
                <w:rFonts w:hAnsi="宋体"/>
                <w:sz w:val="24"/>
                <w:szCs w:val="23"/>
              </w:rPr>
              <w:t>。</w:t>
            </w:r>
          </w:p>
          <w:p w:rsidR="00EB0DE6" w:rsidRPr="00075AE3" w:rsidRDefault="00EB0DE6" w:rsidP="00075AE3">
            <w:pPr>
              <w:adjustRightInd w:val="0"/>
              <w:snapToGrid w:val="0"/>
              <w:spacing w:line="360" w:lineRule="auto"/>
              <w:ind w:firstLineChars="200" w:firstLine="482"/>
              <w:rPr>
                <w:b/>
                <w:sz w:val="24"/>
                <w:szCs w:val="24"/>
              </w:rPr>
            </w:pPr>
            <w:r>
              <w:rPr>
                <w:rFonts w:hint="eastAsia"/>
                <w:b/>
                <w:sz w:val="24"/>
                <w:szCs w:val="24"/>
              </w:rPr>
              <w:lastRenderedPageBreak/>
              <w:t>5</w:t>
            </w:r>
            <w:r>
              <w:rPr>
                <w:rFonts w:hint="eastAsia"/>
                <w:b/>
                <w:sz w:val="24"/>
                <w:szCs w:val="24"/>
              </w:rPr>
              <w:t>、</w:t>
            </w:r>
            <w:r w:rsidRPr="00075AE3">
              <w:rPr>
                <w:rFonts w:hint="eastAsia"/>
                <w:b/>
                <w:sz w:val="24"/>
                <w:szCs w:val="24"/>
              </w:rPr>
              <w:t>高唐路（华观路以南）综合管廊</w:t>
            </w:r>
            <w:r w:rsidRPr="00075AE3">
              <w:rPr>
                <w:b/>
                <w:sz w:val="24"/>
                <w:szCs w:val="24"/>
              </w:rPr>
              <w:t xml:space="preserve"> </w:t>
            </w:r>
          </w:p>
          <w:p w:rsidR="00EB0DE6" w:rsidRPr="00075AE3" w:rsidRDefault="00C43EFC" w:rsidP="00075AE3">
            <w:pPr>
              <w:adjustRightInd w:val="0"/>
              <w:snapToGrid w:val="0"/>
              <w:spacing w:line="360" w:lineRule="auto"/>
              <w:ind w:firstLineChars="200" w:firstLine="480"/>
              <w:rPr>
                <w:rFonts w:hAnsi="宋体" w:hint="eastAsia"/>
                <w:sz w:val="24"/>
                <w:szCs w:val="23"/>
              </w:rPr>
            </w:pPr>
            <w:r>
              <w:rPr>
                <w:rFonts w:hAnsi="宋体" w:hint="eastAsia"/>
                <w:sz w:val="24"/>
                <w:szCs w:val="23"/>
              </w:rPr>
              <w:t>高唐</w:t>
            </w:r>
            <w:r w:rsidR="00EB0DE6" w:rsidRPr="00075AE3">
              <w:rPr>
                <w:rFonts w:hAnsi="宋体" w:hint="eastAsia"/>
                <w:sz w:val="24"/>
                <w:szCs w:val="23"/>
              </w:rPr>
              <w:t>路（华观路以南）规划道路宽度</w:t>
            </w:r>
            <w:r w:rsidR="00EB0DE6" w:rsidRPr="00075AE3">
              <w:rPr>
                <w:rFonts w:hAnsi="宋体"/>
                <w:sz w:val="24"/>
                <w:szCs w:val="23"/>
              </w:rPr>
              <w:t>40m</w:t>
            </w:r>
            <w:r w:rsidR="00EB0DE6">
              <w:rPr>
                <w:rFonts w:hAnsi="宋体" w:hint="eastAsia"/>
                <w:sz w:val="24"/>
                <w:szCs w:val="23"/>
              </w:rPr>
              <w:t>，高唐路暂未履行环保手续</w:t>
            </w:r>
            <w:r w:rsidR="00EB0DE6" w:rsidRPr="00075AE3">
              <w:rPr>
                <w:rFonts w:hAnsi="宋体" w:hint="eastAsia"/>
                <w:sz w:val="24"/>
                <w:szCs w:val="23"/>
              </w:rPr>
              <w:t>。</w:t>
            </w:r>
            <w:r w:rsidR="00EB0DE6">
              <w:rPr>
                <w:rFonts w:hAnsi="宋体"/>
                <w:sz w:val="24"/>
                <w:szCs w:val="23"/>
              </w:rPr>
              <w:t>该管廊北起华观路，沿规划高唐路</w:t>
            </w:r>
            <w:r w:rsidR="00EB0DE6" w:rsidRPr="00075AE3">
              <w:rPr>
                <w:rFonts w:hAnsi="宋体"/>
                <w:sz w:val="24"/>
                <w:szCs w:val="23"/>
              </w:rPr>
              <w:t>铺设，终点至沐陂西路，全长约</w:t>
            </w:r>
            <w:r w:rsidR="00EB0DE6" w:rsidRPr="00075AE3">
              <w:rPr>
                <w:rFonts w:hAnsi="宋体"/>
                <w:sz w:val="24"/>
                <w:szCs w:val="23"/>
              </w:rPr>
              <w:t>1.48</w:t>
            </w:r>
            <w:r w:rsidR="00EB0DE6">
              <w:rPr>
                <w:rFonts w:hAnsi="宋体" w:hint="eastAsia"/>
                <w:sz w:val="24"/>
                <w:szCs w:val="23"/>
              </w:rPr>
              <w:t>km</w:t>
            </w:r>
            <w:r w:rsidR="00EB0DE6" w:rsidRPr="00075AE3">
              <w:rPr>
                <w:rFonts w:hAnsi="宋体"/>
                <w:sz w:val="24"/>
                <w:szCs w:val="23"/>
              </w:rPr>
              <w:t>。管廊雨水舱穿北环高速后，沿东环高速东侧往南铺设接至杨梅河主河道</w:t>
            </w:r>
            <w:r w:rsidR="00EB0DE6">
              <w:rPr>
                <w:rFonts w:hAnsi="宋体"/>
                <w:sz w:val="24"/>
                <w:szCs w:val="23"/>
              </w:rPr>
              <w:t>西北侧</w:t>
            </w:r>
            <w:r w:rsidR="00EB0DE6">
              <w:rPr>
                <w:rFonts w:hAnsi="宋体" w:hint="eastAsia"/>
                <w:sz w:val="24"/>
                <w:szCs w:val="23"/>
              </w:rPr>
              <w:t>，</w:t>
            </w:r>
            <w:r w:rsidR="00EB0DE6">
              <w:rPr>
                <w:rFonts w:hAnsi="宋体"/>
                <w:sz w:val="24"/>
                <w:szCs w:val="23"/>
              </w:rPr>
              <w:t>不需穿越</w:t>
            </w:r>
            <w:r w:rsidR="00EB0DE6" w:rsidRPr="00075AE3">
              <w:rPr>
                <w:rFonts w:hAnsi="宋体"/>
                <w:sz w:val="24"/>
                <w:szCs w:val="23"/>
              </w:rPr>
              <w:t>杨梅河。</w:t>
            </w:r>
            <w:r>
              <w:rPr>
                <w:rFonts w:hAnsi="宋体"/>
                <w:sz w:val="24"/>
                <w:szCs w:val="23"/>
              </w:rPr>
              <w:t>高唐</w:t>
            </w:r>
            <w:r w:rsidR="00EB0DE6" w:rsidRPr="00E71FDD">
              <w:rPr>
                <w:rFonts w:hAnsi="宋体"/>
                <w:sz w:val="24"/>
                <w:szCs w:val="23"/>
              </w:rPr>
              <w:t>路（华观路</w:t>
            </w:r>
            <w:r w:rsidR="00EB0DE6" w:rsidRPr="00E71FDD">
              <w:rPr>
                <w:rFonts w:hAnsi="宋体"/>
                <w:sz w:val="24"/>
                <w:szCs w:val="23"/>
              </w:rPr>
              <w:t>~</w:t>
            </w:r>
            <w:r w:rsidR="00EB0DE6" w:rsidRPr="00E71FDD">
              <w:rPr>
                <w:rFonts w:hAnsi="宋体"/>
                <w:sz w:val="24"/>
                <w:szCs w:val="23"/>
              </w:rPr>
              <w:t>横五路段）为现状道路，由于</w:t>
            </w:r>
            <w:r>
              <w:rPr>
                <w:rFonts w:hAnsi="宋体"/>
                <w:sz w:val="24"/>
                <w:szCs w:val="23"/>
              </w:rPr>
              <w:t>高唐</w:t>
            </w:r>
            <w:r w:rsidR="00EB0DE6" w:rsidRPr="00E71FDD">
              <w:rPr>
                <w:rFonts w:hAnsi="宋体"/>
                <w:sz w:val="24"/>
                <w:szCs w:val="23"/>
              </w:rPr>
              <w:t>路未全线通车，车流量很小，管廊具备较好的开挖条件；</w:t>
            </w:r>
            <w:r>
              <w:rPr>
                <w:rFonts w:hAnsi="宋体"/>
                <w:sz w:val="24"/>
                <w:szCs w:val="23"/>
              </w:rPr>
              <w:t>高唐</w:t>
            </w:r>
            <w:r w:rsidR="00EB0DE6" w:rsidRPr="00E71FDD">
              <w:rPr>
                <w:rFonts w:hAnsi="宋体"/>
                <w:sz w:val="24"/>
                <w:szCs w:val="23"/>
              </w:rPr>
              <w:t>路（横五路以南段）为规划道路，管廊与道路同步建设，采用明挖现浇施工。</w:t>
            </w:r>
          </w:p>
          <w:p w:rsidR="00EB0DE6" w:rsidRDefault="00EB0DE6" w:rsidP="00075AE3">
            <w:pPr>
              <w:adjustRightInd w:val="0"/>
              <w:snapToGrid w:val="0"/>
              <w:spacing w:line="360" w:lineRule="auto"/>
              <w:ind w:firstLineChars="200" w:firstLine="480"/>
              <w:rPr>
                <w:rFonts w:hAnsi="宋体" w:hint="eastAsia"/>
                <w:sz w:val="24"/>
                <w:szCs w:val="23"/>
              </w:rPr>
            </w:pPr>
            <w:r w:rsidRPr="00075AE3">
              <w:rPr>
                <w:rFonts w:hAnsi="宋体"/>
                <w:sz w:val="24"/>
                <w:szCs w:val="23"/>
              </w:rPr>
              <w:t>综合考虑入廊管线安装、检修、更换及运行安全、维护便利、施工</w:t>
            </w:r>
            <w:r>
              <w:rPr>
                <w:rFonts w:hAnsi="宋体"/>
                <w:sz w:val="24"/>
                <w:szCs w:val="23"/>
              </w:rPr>
              <w:t>方法</w:t>
            </w:r>
            <w:r w:rsidRPr="00075AE3">
              <w:rPr>
                <w:rFonts w:hAnsi="宋体"/>
                <w:sz w:val="24"/>
                <w:szCs w:val="23"/>
              </w:rPr>
              <w:t>等因素，管廊断面采用矩形断面，根据入廊管线数量及种类不同，采用</w:t>
            </w:r>
            <w:r w:rsidRPr="00075AE3">
              <w:rPr>
                <w:rFonts w:hAnsi="宋体"/>
                <w:sz w:val="24"/>
                <w:szCs w:val="23"/>
              </w:rPr>
              <w:t>4</w:t>
            </w:r>
            <w:r w:rsidRPr="00075AE3">
              <w:rPr>
                <w:rFonts w:hAnsi="宋体"/>
                <w:sz w:val="24"/>
                <w:szCs w:val="23"/>
              </w:rPr>
              <w:t>舱型式，管廊断面外框尺寸</w:t>
            </w:r>
            <w:r w:rsidRPr="00075AE3">
              <w:rPr>
                <w:rFonts w:hAnsi="宋体"/>
                <w:sz w:val="24"/>
                <w:szCs w:val="23"/>
              </w:rPr>
              <w:t>14.3m</w:t>
            </w:r>
            <w:r w:rsidRPr="00075AE3">
              <w:rPr>
                <w:rFonts w:hAnsi="宋体"/>
                <w:sz w:val="24"/>
                <w:szCs w:val="23"/>
              </w:rPr>
              <w:t>×</w:t>
            </w:r>
            <w:r w:rsidRPr="00075AE3">
              <w:rPr>
                <w:rFonts w:hAnsi="宋体"/>
                <w:sz w:val="24"/>
                <w:szCs w:val="23"/>
              </w:rPr>
              <w:t>3.90m</w:t>
            </w:r>
            <w:r w:rsidRPr="00075AE3">
              <w:rPr>
                <w:rFonts w:hAnsi="宋体"/>
                <w:sz w:val="24"/>
                <w:szCs w:val="23"/>
              </w:rPr>
              <w:t>（宽×高），其中电力舱净尺寸</w:t>
            </w:r>
            <w:r w:rsidRPr="00075AE3">
              <w:rPr>
                <w:rFonts w:hAnsi="宋体"/>
                <w:sz w:val="24"/>
                <w:szCs w:val="23"/>
              </w:rPr>
              <w:t>2.6m</w:t>
            </w:r>
            <w:r w:rsidRPr="00075AE3">
              <w:rPr>
                <w:rFonts w:hAnsi="宋体"/>
                <w:sz w:val="24"/>
                <w:szCs w:val="23"/>
              </w:rPr>
              <w:t>×</w:t>
            </w:r>
            <w:r w:rsidRPr="00075AE3">
              <w:rPr>
                <w:rFonts w:hAnsi="宋体"/>
                <w:sz w:val="24"/>
                <w:szCs w:val="23"/>
              </w:rPr>
              <w:t>3.0m</w:t>
            </w:r>
            <w:r w:rsidRPr="00075AE3">
              <w:rPr>
                <w:rFonts w:hAnsi="宋体"/>
                <w:sz w:val="24"/>
                <w:szCs w:val="23"/>
              </w:rPr>
              <w:t>，</w:t>
            </w:r>
            <w:r>
              <w:rPr>
                <w:rFonts w:hAnsi="宋体" w:hint="eastAsia"/>
                <w:sz w:val="24"/>
                <w:szCs w:val="23"/>
              </w:rPr>
              <w:t>预留</w:t>
            </w:r>
            <w:r w:rsidRPr="00075AE3">
              <w:rPr>
                <w:rFonts w:hAnsi="宋体"/>
                <w:sz w:val="24"/>
                <w:szCs w:val="23"/>
              </w:rPr>
              <w:t>110kV</w:t>
            </w:r>
            <w:r w:rsidRPr="00075AE3">
              <w:rPr>
                <w:rFonts w:hAnsi="宋体"/>
                <w:sz w:val="24"/>
                <w:szCs w:val="23"/>
              </w:rPr>
              <w:t>、</w:t>
            </w:r>
            <w:r w:rsidRPr="00075AE3">
              <w:rPr>
                <w:rFonts w:hAnsi="宋体"/>
                <w:sz w:val="24"/>
                <w:szCs w:val="23"/>
              </w:rPr>
              <w:t>10kV</w:t>
            </w:r>
            <w:r w:rsidRPr="00075AE3">
              <w:rPr>
                <w:rFonts w:hAnsi="宋体"/>
                <w:sz w:val="24"/>
                <w:szCs w:val="23"/>
              </w:rPr>
              <w:t>电力线</w:t>
            </w:r>
            <w:r>
              <w:rPr>
                <w:rFonts w:hAnsi="宋体"/>
                <w:sz w:val="24"/>
                <w:szCs w:val="23"/>
              </w:rPr>
              <w:t>位置</w:t>
            </w:r>
            <w:r w:rsidRPr="00075AE3">
              <w:rPr>
                <w:rFonts w:hAnsi="宋体"/>
                <w:sz w:val="24"/>
                <w:szCs w:val="23"/>
              </w:rPr>
              <w:t>；燃气舱净尺寸</w:t>
            </w:r>
            <w:r w:rsidRPr="00075AE3">
              <w:rPr>
                <w:rFonts w:hAnsi="宋体"/>
                <w:sz w:val="24"/>
                <w:szCs w:val="23"/>
              </w:rPr>
              <w:t>1.8m</w:t>
            </w:r>
            <w:r w:rsidRPr="00075AE3">
              <w:rPr>
                <w:rFonts w:hAnsi="宋体"/>
                <w:sz w:val="24"/>
                <w:szCs w:val="23"/>
              </w:rPr>
              <w:t>×</w:t>
            </w:r>
            <w:r w:rsidRPr="00075AE3">
              <w:rPr>
                <w:rFonts w:hAnsi="宋体"/>
                <w:sz w:val="24"/>
                <w:szCs w:val="23"/>
              </w:rPr>
              <w:t>3.0m</w:t>
            </w:r>
            <w:r>
              <w:rPr>
                <w:rFonts w:hAnsi="宋体" w:hint="eastAsia"/>
                <w:sz w:val="24"/>
                <w:szCs w:val="23"/>
              </w:rPr>
              <w:t>，</w:t>
            </w:r>
            <w:r>
              <w:rPr>
                <w:rFonts w:hAnsi="宋体"/>
                <w:sz w:val="24"/>
                <w:szCs w:val="23"/>
              </w:rPr>
              <w:t>预留天然气管线位置</w:t>
            </w:r>
            <w:r w:rsidRPr="00075AE3">
              <w:rPr>
                <w:rFonts w:hAnsi="宋体"/>
                <w:sz w:val="24"/>
                <w:szCs w:val="23"/>
              </w:rPr>
              <w:t>；综合舱净尺寸</w:t>
            </w:r>
            <w:r w:rsidRPr="00075AE3">
              <w:rPr>
                <w:rFonts w:hAnsi="宋体"/>
                <w:sz w:val="24"/>
                <w:szCs w:val="23"/>
              </w:rPr>
              <w:t>4.3m</w:t>
            </w:r>
            <w:r w:rsidRPr="00075AE3">
              <w:rPr>
                <w:rFonts w:hAnsi="宋体"/>
                <w:sz w:val="24"/>
                <w:szCs w:val="23"/>
              </w:rPr>
              <w:t>×</w:t>
            </w:r>
            <w:r w:rsidRPr="00075AE3">
              <w:rPr>
                <w:rFonts w:hAnsi="宋体"/>
                <w:sz w:val="24"/>
                <w:szCs w:val="23"/>
              </w:rPr>
              <w:t>3.0m</w:t>
            </w:r>
            <w:r w:rsidRPr="00075AE3">
              <w:rPr>
                <w:rFonts w:hAnsi="宋体"/>
                <w:sz w:val="24"/>
                <w:szCs w:val="23"/>
              </w:rPr>
              <w:t>，</w:t>
            </w:r>
            <w:r>
              <w:rPr>
                <w:rFonts w:hAnsi="宋体"/>
                <w:sz w:val="24"/>
                <w:szCs w:val="23"/>
              </w:rPr>
              <w:t>预留</w:t>
            </w:r>
            <w:r w:rsidRPr="00075AE3">
              <w:rPr>
                <w:rFonts w:hAnsi="宋体"/>
                <w:sz w:val="24"/>
                <w:szCs w:val="23"/>
              </w:rPr>
              <w:t>污水、通信、广播电视、供水主管、供水配水管等管线</w:t>
            </w:r>
            <w:r>
              <w:rPr>
                <w:rFonts w:hAnsi="宋体"/>
                <w:sz w:val="24"/>
                <w:szCs w:val="23"/>
              </w:rPr>
              <w:t>位置</w:t>
            </w:r>
            <w:r w:rsidRPr="00075AE3">
              <w:rPr>
                <w:rFonts w:hAnsi="宋体"/>
                <w:sz w:val="24"/>
                <w:szCs w:val="23"/>
              </w:rPr>
              <w:t>，雨水舱净尺寸</w:t>
            </w:r>
            <w:r w:rsidRPr="00075AE3">
              <w:rPr>
                <w:rFonts w:hAnsi="宋体"/>
                <w:sz w:val="24"/>
                <w:szCs w:val="23"/>
              </w:rPr>
              <w:t>4.0m</w:t>
            </w:r>
            <w:r w:rsidRPr="00075AE3">
              <w:rPr>
                <w:rFonts w:hAnsi="宋体"/>
                <w:sz w:val="24"/>
                <w:szCs w:val="23"/>
              </w:rPr>
              <w:t>×</w:t>
            </w:r>
            <w:r w:rsidRPr="00075AE3">
              <w:rPr>
                <w:rFonts w:hAnsi="宋体"/>
                <w:sz w:val="24"/>
                <w:szCs w:val="23"/>
              </w:rPr>
              <w:t>3.0m</w:t>
            </w:r>
            <w:r w:rsidRPr="00075AE3">
              <w:rPr>
                <w:rFonts w:hAnsi="宋体"/>
                <w:sz w:val="24"/>
                <w:szCs w:val="23"/>
              </w:rPr>
              <w:t>，</w:t>
            </w:r>
            <w:r>
              <w:rPr>
                <w:rFonts w:hAnsi="宋体"/>
                <w:sz w:val="24"/>
                <w:szCs w:val="23"/>
              </w:rPr>
              <w:t>预留雨水管线位置</w:t>
            </w:r>
            <w:r>
              <w:rPr>
                <w:rFonts w:hAnsi="宋体" w:hint="eastAsia"/>
                <w:sz w:val="24"/>
                <w:szCs w:val="23"/>
              </w:rPr>
              <w:t>，</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075AE3">
              <w:rPr>
                <w:rFonts w:hAnsi="宋体"/>
                <w:sz w:val="24"/>
                <w:szCs w:val="23"/>
              </w:rPr>
              <w:t>如下图所示。</w:t>
            </w:r>
          </w:p>
          <w:p w:rsidR="00EB0DE6" w:rsidRPr="00075AE3" w:rsidRDefault="00C43EFC" w:rsidP="00075AE3">
            <w:pPr>
              <w:adjustRightInd w:val="0"/>
              <w:snapToGrid w:val="0"/>
              <w:spacing w:line="360" w:lineRule="auto"/>
              <w:ind w:firstLineChars="200" w:firstLine="480"/>
              <w:rPr>
                <w:rFonts w:hAnsi="宋体" w:hint="eastAsia"/>
                <w:sz w:val="24"/>
                <w:szCs w:val="23"/>
              </w:rPr>
            </w:pPr>
            <w:r>
              <w:rPr>
                <w:rFonts w:hAnsi="宋体"/>
                <w:sz w:val="24"/>
                <w:szCs w:val="23"/>
              </w:rPr>
              <w:t>高唐</w:t>
            </w:r>
            <w:r w:rsidR="00EB0DE6" w:rsidRPr="00075AE3">
              <w:rPr>
                <w:rFonts w:hAnsi="宋体"/>
                <w:sz w:val="24"/>
                <w:szCs w:val="23"/>
              </w:rPr>
              <w:t>路</w:t>
            </w:r>
            <w:r w:rsidR="00EB0DE6">
              <w:rPr>
                <w:rFonts w:hAnsi="宋体" w:hint="eastAsia"/>
                <w:sz w:val="24"/>
                <w:szCs w:val="23"/>
              </w:rPr>
              <w:t>东南</w:t>
            </w:r>
            <w:r w:rsidR="00EB0DE6" w:rsidRPr="00075AE3">
              <w:rPr>
                <w:rFonts w:hAnsi="宋体"/>
                <w:sz w:val="24"/>
                <w:szCs w:val="23"/>
              </w:rPr>
              <w:t>侧即为杨梅河，因征地拆迁等原因，杨梅河下游段（桩号</w:t>
            </w:r>
            <w:r w:rsidR="00EB0DE6" w:rsidRPr="00075AE3">
              <w:rPr>
                <w:rFonts w:hAnsi="宋体"/>
                <w:sz w:val="24"/>
                <w:szCs w:val="23"/>
              </w:rPr>
              <w:t>4+660</w:t>
            </w:r>
            <w:r w:rsidR="00EB0DE6" w:rsidRPr="00075AE3">
              <w:rPr>
                <w:rFonts w:hAnsi="宋体"/>
                <w:sz w:val="24"/>
                <w:szCs w:val="23"/>
              </w:rPr>
              <w:t>至</w:t>
            </w:r>
            <w:r w:rsidR="00EB0DE6" w:rsidRPr="00075AE3">
              <w:rPr>
                <w:rFonts w:hAnsi="宋体"/>
                <w:sz w:val="24"/>
                <w:szCs w:val="23"/>
              </w:rPr>
              <w:t>6+130</w:t>
            </w:r>
            <w:r w:rsidR="00EB0DE6" w:rsidRPr="00075AE3">
              <w:rPr>
                <w:rFonts w:hAnsi="宋体"/>
                <w:sz w:val="24"/>
                <w:szCs w:val="23"/>
              </w:rPr>
              <w:t>）存在河道过窄（有部分河段规划宽度</w:t>
            </w:r>
            <w:r w:rsidR="00EB0DE6" w:rsidRPr="00075AE3">
              <w:rPr>
                <w:rFonts w:hAnsi="宋体"/>
                <w:sz w:val="24"/>
                <w:szCs w:val="23"/>
              </w:rPr>
              <w:t>10m</w:t>
            </w:r>
            <w:r w:rsidR="00EB0DE6" w:rsidRPr="00075AE3">
              <w:rPr>
                <w:rFonts w:hAnsi="宋体"/>
                <w:sz w:val="24"/>
                <w:szCs w:val="23"/>
              </w:rPr>
              <w:t>，但现状不到</w:t>
            </w:r>
            <w:r w:rsidR="00EB0DE6" w:rsidRPr="00075AE3">
              <w:rPr>
                <w:rFonts w:hAnsi="宋体"/>
                <w:sz w:val="24"/>
                <w:szCs w:val="23"/>
              </w:rPr>
              <w:t>6m</w:t>
            </w:r>
            <w:r w:rsidR="00EB0DE6" w:rsidRPr="00075AE3">
              <w:rPr>
                <w:rFonts w:hAnsi="宋体"/>
                <w:sz w:val="24"/>
                <w:szCs w:val="23"/>
              </w:rPr>
              <w:t>）、河底高程过高、污水管道敷设在河道中等问题，导致过水断面不足，水位偏高，周边</w:t>
            </w:r>
            <w:r w:rsidR="00EB0DE6">
              <w:rPr>
                <w:rFonts w:hAnsi="宋体"/>
                <w:sz w:val="24"/>
                <w:szCs w:val="23"/>
              </w:rPr>
              <w:t>小</w:t>
            </w:r>
            <w:r w:rsidR="00EB0DE6" w:rsidRPr="00075AE3">
              <w:rPr>
                <w:rFonts w:hAnsi="宋体"/>
                <w:sz w:val="24"/>
                <w:szCs w:val="23"/>
              </w:rPr>
              <w:t>新塘村成为内涝黑点。故考虑结合综合管廊同步建设雨水舱，下游穿过环城高速排至杨梅河下游，一方面作为</w:t>
            </w:r>
            <w:r>
              <w:rPr>
                <w:rFonts w:hAnsi="宋体"/>
                <w:sz w:val="24"/>
                <w:szCs w:val="23"/>
              </w:rPr>
              <w:t>高唐</w:t>
            </w:r>
            <w:r w:rsidR="00EB0DE6" w:rsidRPr="00075AE3">
              <w:rPr>
                <w:rFonts w:hAnsi="宋体"/>
                <w:sz w:val="24"/>
                <w:szCs w:val="23"/>
              </w:rPr>
              <w:t>路雨水排水通道，另一方面可以分担杨梅河行洪压力，降低周边地区内涝风险。</w:t>
            </w:r>
          </w:p>
          <w:p w:rsidR="00EB0DE6" w:rsidRPr="00075AE3" w:rsidRDefault="00EB0DE6" w:rsidP="00075AE3">
            <w:pPr>
              <w:adjustRightInd w:val="0"/>
              <w:snapToGrid w:val="0"/>
              <w:spacing w:line="360" w:lineRule="auto"/>
              <w:ind w:firstLineChars="200" w:firstLine="480"/>
              <w:rPr>
                <w:rFonts w:hAnsi="宋体" w:hint="eastAsia"/>
                <w:sz w:val="24"/>
                <w:szCs w:val="23"/>
              </w:rPr>
            </w:pPr>
            <w:r w:rsidRPr="00075AE3">
              <w:rPr>
                <w:rFonts w:hAnsi="宋体"/>
                <w:sz w:val="24"/>
                <w:szCs w:val="23"/>
              </w:rPr>
              <w:t>管廊布置在中央绿化带下方，管廊建成后道路管线综合布置如下图示。</w:t>
            </w:r>
          </w:p>
          <w:p w:rsidR="00EB0DE6" w:rsidRPr="00075AE3" w:rsidRDefault="00EB0DE6" w:rsidP="007D15AE">
            <w:pPr>
              <w:adjustRightInd w:val="0"/>
              <w:snapToGrid w:val="0"/>
              <w:spacing w:line="360" w:lineRule="auto"/>
              <w:ind w:firstLineChars="200" w:firstLine="480"/>
              <w:rPr>
                <w:rFonts w:hint="eastAsia"/>
                <w:b/>
                <w:sz w:val="24"/>
              </w:rPr>
            </w:pPr>
            <w:r w:rsidRPr="00075AE3">
              <w:rPr>
                <w:rFonts w:hAnsi="宋体" w:hint="eastAsia"/>
                <w:sz w:val="24"/>
                <w:szCs w:val="23"/>
              </w:rPr>
              <w:t>本管廊将污水、雨水纳入，管廊坡度需满足污水、雨水坡度要求，综合考虑道路地下管线建设情况、未入廊管线交叉避让、管廊施工</w:t>
            </w:r>
            <w:r>
              <w:rPr>
                <w:rFonts w:hAnsi="宋体" w:hint="eastAsia"/>
                <w:sz w:val="24"/>
                <w:szCs w:val="23"/>
              </w:rPr>
              <w:t>方法</w:t>
            </w:r>
            <w:r w:rsidRPr="00075AE3">
              <w:rPr>
                <w:rFonts w:hAnsi="宋体" w:hint="eastAsia"/>
                <w:sz w:val="24"/>
                <w:szCs w:val="23"/>
              </w:rPr>
              <w:t>、工程投资、运营维护等因素，管廊顶覆土约</w:t>
            </w:r>
            <w:r w:rsidRPr="00075AE3">
              <w:rPr>
                <w:rFonts w:hAnsi="宋体"/>
                <w:sz w:val="24"/>
                <w:szCs w:val="23"/>
              </w:rPr>
              <w:t>2~4.5m</w:t>
            </w:r>
            <w:r w:rsidRPr="00075AE3">
              <w:rPr>
                <w:rFonts w:hAnsi="宋体" w:hint="eastAsia"/>
                <w:sz w:val="24"/>
                <w:szCs w:val="23"/>
              </w:rPr>
              <w:t>，管廊坡度</w:t>
            </w:r>
            <w:r w:rsidRPr="00075AE3">
              <w:rPr>
                <w:rFonts w:hAnsi="宋体"/>
                <w:sz w:val="24"/>
                <w:szCs w:val="23"/>
              </w:rPr>
              <w:t>0.1~0.6%</w:t>
            </w:r>
            <w:r w:rsidRPr="00075AE3">
              <w:rPr>
                <w:rFonts w:hAnsi="宋体" w:hint="eastAsia"/>
                <w:sz w:val="24"/>
                <w:szCs w:val="23"/>
              </w:rPr>
              <w:t>，污水管下游接至合景路</w:t>
            </w:r>
            <w:r w:rsidRPr="00075AE3">
              <w:rPr>
                <w:rFonts w:hAnsi="宋体"/>
                <w:sz w:val="24"/>
                <w:szCs w:val="23"/>
              </w:rPr>
              <w:t>DN2200</w:t>
            </w:r>
            <w:r w:rsidRPr="00075AE3">
              <w:rPr>
                <w:rFonts w:hAnsi="宋体" w:hint="eastAsia"/>
                <w:sz w:val="24"/>
                <w:szCs w:val="23"/>
              </w:rPr>
              <w:t>拟建大观净水厂东侧进厂总管。经初步核实，污水管接驳处，管廊内污水管内底标高</w:t>
            </w:r>
            <w:r w:rsidRPr="00075AE3">
              <w:rPr>
                <w:rFonts w:hAnsi="宋体"/>
                <w:sz w:val="24"/>
                <w:szCs w:val="23"/>
              </w:rPr>
              <w:t>13.00</w:t>
            </w:r>
            <w:r w:rsidRPr="00075AE3">
              <w:rPr>
                <w:rFonts w:hAnsi="宋体" w:hint="eastAsia"/>
                <w:sz w:val="24"/>
                <w:szCs w:val="23"/>
              </w:rPr>
              <w:t>，大观厂进厂总管内底标高</w:t>
            </w:r>
            <w:r w:rsidRPr="00075AE3">
              <w:rPr>
                <w:rFonts w:hAnsi="宋体"/>
                <w:sz w:val="24"/>
                <w:szCs w:val="23"/>
              </w:rPr>
              <w:t>10.00</w:t>
            </w:r>
            <w:r>
              <w:rPr>
                <w:rFonts w:hAnsi="宋体" w:hint="eastAsia"/>
                <w:sz w:val="24"/>
                <w:szCs w:val="23"/>
              </w:rPr>
              <w:t>，</w:t>
            </w:r>
            <w:r w:rsidRPr="00075AE3">
              <w:rPr>
                <w:rFonts w:hAnsi="宋体" w:hint="eastAsia"/>
                <w:sz w:val="24"/>
                <w:szCs w:val="23"/>
              </w:rPr>
              <w:t>满足重力自流接驳要求。</w:t>
            </w:r>
          </w:p>
          <w:p w:rsidR="00EB0DE6" w:rsidRPr="004108CC" w:rsidRDefault="00EB0DE6" w:rsidP="004108CC">
            <w:pPr>
              <w:adjustRightInd w:val="0"/>
              <w:snapToGrid w:val="0"/>
              <w:spacing w:line="360" w:lineRule="auto"/>
              <w:ind w:firstLineChars="200" w:firstLine="482"/>
              <w:rPr>
                <w:b/>
                <w:sz w:val="24"/>
                <w:szCs w:val="24"/>
              </w:rPr>
            </w:pPr>
            <w:r>
              <w:rPr>
                <w:rFonts w:hint="eastAsia"/>
                <w:b/>
                <w:sz w:val="24"/>
                <w:szCs w:val="24"/>
              </w:rPr>
              <w:t>6</w:t>
            </w:r>
            <w:r>
              <w:rPr>
                <w:rFonts w:hint="eastAsia"/>
                <w:b/>
                <w:sz w:val="24"/>
                <w:szCs w:val="24"/>
              </w:rPr>
              <w:t>、</w:t>
            </w:r>
            <w:r w:rsidRPr="004108CC">
              <w:rPr>
                <w:rFonts w:hint="eastAsia"/>
                <w:b/>
                <w:sz w:val="24"/>
                <w:szCs w:val="24"/>
              </w:rPr>
              <w:t>沐陂西路（凌岑路～科韵路）综合管廊</w:t>
            </w:r>
            <w:r w:rsidRPr="004108CC">
              <w:rPr>
                <w:b/>
                <w:sz w:val="24"/>
                <w:szCs w:val="24"/>
              </w:rPr>
              <w:t xml:space="preserve"> </w:t>
            </w:r>
          </w:p>
          <w:p w:rsidR="00EB0DE6" w:rsidRPr="00556DF9" w:rsidRDefault="00EB0DE6" w:rsidP="004108CC">
            <w:pPr>
              <w:adjustRightInd w:val="0"/>
              <w:snapToGrid w:val="0"/>
              <w:spacing w:line="360" w:lineRule="auto"/>
              <w:ind w:firstLineChars="200" w:firstLine="480"/>
              <w:rPr>
                <w:rFonts w:hAnsi="宋体" w:hint="eastAsia"/>
                <w:sz w:val="24"/>
                <w:szCs w:val="23"/>
              </w:rPr>
            </w:pPr>
            <w:r w:rsidRPr="004108CC">
              <w:rPr>
                <w:rFonts w:hAnsi="宋体"/>
                <w:sz w:val="24"/>
                <w:szCs w:val="23"/>
              </w:rPr>
              <w:t>沐陂西路为天河智慧城东西向城市主干道，道路东起规划路，西至科韵路</w:t>
            </w:r>
            <w:r>
              <w:rPr>
                <w:rFonts w:hAnsi="宋体" w:hint="eastAsia"/>
                <w:sz w:val="24"/>
                <w:szCs w:val="23"/>
              </w:rPr>
              <w:t>，</w:t>
            </w:r>
            <w:r w:rsidRPr="004108CC">
              <w:rPr>
                <w:rFonts w:hAnsi="宋体"/>
                <w:sz w:val="24"/>
                <w:szCs w:val="23"/>
              </w:rPr>
              <w:t>沐陂西路</w:t>
            </w:r>
            <w:r>
              <w:rPr>
                <w:rFonts w:hAnsi="宋体" w:hint="eastAsia"/>
                <w:sz w:val="24"/>
                <w:szCs w:val="23"/>
              </w:rPr>
              <w:t>暂未履行环保手续</w:t>
            </w:r>
            <w:r w:rsidRPr="00075AE3">
              <w:rPr>
                <w:rFonts w:hAnsi="宋体" w:hint="eastAsia"/>
                <w:sz w:val="24"/>
                <w:szCs w:val="23"/>
              </w:rPr>
              <w:t>。</w:t>
            </w:r>
            <w:r w:rsidRPr="004108CC">
              <w:rPr>
                <w:rFonts w:hAnsi="宋体"/>
                <w:sz w:val="24"/>
                <w:szCs w:val="23"/>
              </w:rPr>
              <w:t>道路宽度</w:t>
            </w:r>
            <w:r w:rsidRPr="004108CC">
              <w:rPr>
                <w:rFonts w:hAnsi="宋体"/>
                <w:sz w:val="24"/>
                <w:szCs w:val="23"/>
              </w:rPr>
              <w:t>40m = 4.5m</w:t>
            </w:r>
            <w:r w:rsidRPr="004108CC">
              <w:rPr>
                <w:rFonts w:hAnsi="宋体"/>
                <w:sz w:val="24"/>
                <w:szCs w:val="23"/>
              </w:rPr>
              <w:t>（人行及非机动车道）＋</w:t>
            </w:r>
            <w:r w:rsidRPr="004108CC">
              <w:rPr>
                <w:rFonts w:hAnsi="宋体"/>
                <w:sz w:val="24"/>
                <w:szCs w:val="23"/>
              </w:rPr>
              <w:t>1.5m</w:t>
            </w:r>
            <w:r w:rsidRPr="004108CC">
              <w:rPr>
                <w:rFonts w:hAnsi="宋体"/>
                <w:sz w:val="24"/>
                <w:szCs w:val="23"/>
              </w:rPr>
              <w:t>（侧绿化带）＋</w:t>
            </w:r>
            <w:r w:rsidRPr="004108CC">
              <w:rPr>
                <w:rFonts w:hAnsi="宋体"/>
                <w:sz w:val="24"/>
                <w:szCs w:val="23"/>
              </w:rPr>
              <w:t>12m</w:t>
            </w:r>
            <w:r w:rsidRPr="004108CC">
              <w:rPr>
                <w:rFonts w:hAnsi="宋体"/>
                <w:sz w:val="24"/>
                <w:szCs w:val="23"/>
              </w:rPr>
              <w:t>（主车道）＋</w:t>
            </w:r>
            <w:r w:rsidRPr="004108CC">
              <w:rPr>
                <w:rFonts w:hAnsi="宋体"/>
                <w:sz w:val="24"/>
                <w:szCs w:val="23"/>
              </w:rPr>
              <w:t>4.0m</w:t>
            </w:r>
            <w:r w:rsidRPr="004108CC">
              <w:rPr>
                <w:rFonts w:hAnsi="宋体"/>
                <w:sz w:val="24"/>
                <w:szCs w:val="23"/>
              </w:rPr>
              <w:t>（中央绿化带）＋</w:t>
            </w:r>
            <w:r w:rsidRPr="004108CC">
              <w:rPr>
                <w:rFonts w:hAnsi="宋体"/>
                <w:sz w:val="24"/>
                <w:szCs w:val="23"/>
              </w:rPr>
              <w:t>12m</w:t>
            </w:r>
            <w:r w:rsidRPr="004108CC">
              <w:rPr>
                <w:rFonts w:hAnsi="宋体"/>
                <w:sz w:val="24"/>
                <w:szCs w:val="23"/>
              </w:rPr>
              <w:t>（主车道）＋</w:t>
            </w:r>
            <w:r w:rsidRPr="004108CC">
              <w:rPr>
                <w:rFonts w:hAnsi="宋体"/>
                <w:sz w:val="24"/>
                <w:szCs w:val="23"/>
              </w:rPr>
              <w:t>1.5m</w:t>
            </w:r>
            <w:r w:rsidRPr="004108CC">
              <w:rPr>
                <w:rFonts w:hAnsi="宋体"/>
                <w:sz w:val="24"/>
                <w:szCs w:val="23"/>
              </w:rPr>
              <w:t>（侧绿化带）＋</w:t>
            </w:r>
            <w:r w:rsidRPr="004108CC">
              <w:rPr>
                <w:rFonts w:hAnsi="宋体"/>
                <w:sz w:val="24"/>
                <w:szCs w:val="23"/>
              </w:rPr>
              <w:t>4.5m</w:t>
            </w:r>
            <w:r w:rsidRPr="004108CC">
              <w:rPr>
                <w:rFonts w:hAnsi="宋体" w:hint="eastAsia"/>
                <w:sz w:val="24"/>
                <w:szCs w:val="23"/>
              </w:rPr>
              <w:t>（人行及非机动车道）。</w:t>
            </w:r>
            <w:r w:rsidRPr="00556DF9">
              <w:rPr>
                <w:rFonts w:hAnsi="宋体"/>
                <w:sz w:val="24"/>
                <w:szCs w:val="23"/>
              </w:rPr>
              <w:t>该管廊北起华观路，沿凌岑路铺设，南至沐陂西路，全长约</w:t>
            </w:r>
            <w:r w:rsidRPr="00556DF9">
              <w:rPr>
                <w:rFonts w:hAnsi="宋体"/>
                <w:sz w:val="24"/>
                <w:szCs w:val="23"/>
              </w:rPr>
              <w:t>1.5</w:t>
            </w:r>
            <w:r>
              <w:rPr>
                <w:rFonts w:hAnsi="宋体"/>
                <w:sz w:val="24"/>
                <w:szCs w:val="23"/>
              </w:rPr>
              <w:t>km</w:t>
            </w:r>
            <w:r w:rsidRPr="00556DF9">
              <w:rPr>
                <w:rFonts w:hAnsi="宋体"/>
                <w:sz w:val="24"/>
                <w:szCs w:val="23"/>
              </w:rPr>
              <w:t>。</w:t>
            </w:r>
            <w:r w:rsidRPr="00556DF9">
              <w:rPr>
                <w:rFonts w:hAnsi="宋体" w:hint="eastAsia"/>
                <w:sz w:val="24"/>
                <w:szCs w:val="23"/>
              </w:rPr>
              <w:t>管廊所在道路为规划道路，管廊与道路同步建设，采用明挖现浇施工。</w:t>
            </w:r>
          </w:p>
          <w:p w:rsidR="00EB0DE6" w:rsidRPr="004108CC" w:rsidRDefault="00EB0DE6" w:rsidP="004108CC">
            <w:pPr>
              <w:adjustRightInd w:val="0"/>
              <w:snapToGrid w:val="0"/>
              <w:spacing w:line="360" w:lineRule="auto"/>
              <w:ind w:firstLineChars="200" w:firstLine="480"/>
              <w:rPr>
                <w:rFonts w:hAnsi="宋体" w:hint="eastAsia"/>
                <w:sz w:val="24"/>
                <w:szCs w:val="23"/>
              </w:rPr>
            </w:pPr>
            <w:r w:rsidRPr="004108CC">
              <w:rPr>
                <w:rFonts w:hAnsi="宋体"/>
                <w:sz w:val="24"/>
                <w:szCs w:val="23"/>
              </w:rPr>
              <w:lastRenderedPageBreak/>
              <w:t>采用</w:t>
            </w:r>
            <w:r w:rsidRPr="004108CC">
              <w:rPr>
                <w:rFonts w:hAnsi="宋体"/>
                <w:sz w:val="24"/>
                <w:szCs w:val="23"/>
              </w:rPr>
              <w:t>3</w:t>
            </w:r>
            <w:r w:rsidRPr="004108CC">
              <w:rPr>
                <w:rFonts w:hAnsi="宋体"/>
                <w:sz w:val="24"/>
                <w:szCs w:val="23"/>
              </w:rPr>
              <w:t>舱的形式，外框尺寸</w:t>
            </w:r>
            <w:r w:rsidRPr="004108CC">
              <w:rPr>
                <w:rFonts w:hAnsi="宋体"/>
                <w:sz w:val="24"/>
                <w:szCs w:val="23"/>
              </w:rPr>
              <w:t>9.1m</w:t>
            </w:r>
            <w:r w:rsidRPr="004108CC">
              <w:rPr>
                <w:rFonts w:hAnsi="宋体"/>
                <w:sz w:val="24"/>
                <w:szCs w:val="23"/>
              </w:rPr>
              <w:t>×</w:t>
            </w:r>
            <w:r w:rsidRPr="004108CC">
              <w:rPr>
                <w:rFonts w:hAnsi="宋体"/>
                <w:sz w:val="24"/>
                <w:szCs w:val="23"/>
              </w:rPr>
              <w:t>3.5m</w:t>
            </w:r>
            <w:r w:rsidRPr="004108CC">
              <w:rPr>
                <w:rFonts w:hAnsi="宋体"/>
                <w:sz w:val="24"/>
                <w:szCs w:val="23"/>
              </w:rPr>
              <w:t>（宽×高），其中电力舱净尺寸</w:t>
            </w:r>
            <w:r w:rsidRPr="004108CC">
              <w:rPr>
                <w:rFonts w:hAnsi="宋体"/>
                <w:sz w:val="24"/>
                <w:szCs w:val="23"/>
              </w:rPr>
              <w:t>2.6m</w:t>
            </w:r>
            <w:r w:rsidRPr="004108CC">
              <w:rPr>
                <w:rFonts w:hAnsi="宋体"/>
                <w:sz w:val="24"/>
                <w:szCs w:val="23"/>
              </w:rPr>
              <w:t>×</w:t>
            </w:r>
            <w:r w:rsidRPr="004108CC">
              <w:rPr>
                <w:rFonts w:hAnsi="宋体"/>
                <w:sz w:val="24"/>
                <w:szCs w:val="23"/>
              </w:rPr>
              <w:t>2.8m</w:t>
            </w:r>
            <w:r w:rsidRPr="004108CC">
              <w:rPr>
                <w:rFonts w:hAnsi="宋体"/>
                <w:sz w:val="24"/>
                <w:szCs w:val="23"/>
              </w:rPr>
              <w:t>，</w:t>
            </w:r>
            <w:r>
              <w:rPr>
                <w:rFonts w:hAnsi="宋体"/>
                <w:sz w:val="24"/>
                <w:szCs w:val="23"/>
              </w:rPr>
              <w:t>预留</w:t>
            </w:r>
            <w:r w:rsidRPr="004108CC">
              <w:rPr>
                <w:rFonts w:hAnsi="宋体"/>
                <w:sz w:val="24"/>
                <w:szCs w:val="23"/>
              </w:rPr>
              <w:t>110kV</w:t>
            </w:r>
            <w:r w:rsidRPr="004108CC">
              <w:rPr>
                <w:rFonts w:hAnsi="宋体"/>
                <w:sz w:val="24"/>
                <w:szCs w:val="23"/>
              </w:rPr>
              <w:t>、</w:t>
            </w:r>
            <w:r w:rsidRPr="004108CC">
              <w:rPr>
                <w:rFonts w:hAnsi="宋体"/>
                <w:sz w:val="24"/>
                <w:szCs w:val="23"/>
              </w:rPr>
              <w:t>10kV</w:t>
            </w:r>
            <w:r w:rsidRPr="004108CC">
              <w:rPr>
                <w:rFonts w:hAnsi="宋体"/>
                <w:sz w:val="24"/>
                <w:szCs w:val="23"/>
              </w:rPr>
              <w:t>电力电缆</w:t>
            </w:r>
            <w:r>
              <w:rPr>
                <w:rFonts w:hAnsi="宋体"/>
                <w:sz w:val="24"/>
                <w:szCs w:val="23"/>
              </w:rPr>
              <w:t>位置</w:t>
            </w:r>
            <w:r w:rsidRPr="004108CC">
              <w:rPr>
                <w:rFonts w:hAnsi="宋体"/>
                <w:sz w:val="24"/>
                <w:szCs w:val="23"/>
              </w:rPr>
              <w:t>；燃气舱净尺寸</w:t>
            </w:r>
            <w:r w:rsidRPr="004108CC">
              <w:rPr>
                <w:rFonts w:hAnsi="宋体"/>
                <w:sz w:val="24"/>
                <w:szCs w:val="23"/>
              </w:rPr>
              <w:t>1.8m</w:t>
            </w:r>
            <w:r w:rsidRPr="004108CC">
              <w:rPr>
                <w:rFonts w:hAnsi="宋体"/>
                <w:sz w:val="24"/>
                <w:szCs w:val="23"/>
              </w:rPr>
              <w:t>×</w:t>
            </w:r>
            <w:r w:rsidRPr="004108CC">
              <w:rPr>
                <w:rFonts w:hAnsi="宋体"/>
                <w:sz w:val="24"/>
                <w:szCs w:val="23"/>
              </w:rPr>
              <w:t>2.8m</w:t>
            </w:r>
            <w:r>
              <w:rPr>
                <w:rFonts w:hAnsi="宋体" w:hint="eastAsia"/>
                <w:sz w:val="24"/>
                <w:szCs w:val="23"/>
              </w:rPr>
              <w:t>，</w:t>
            </w:r>
            <w:r>
              <w:rPr>
                <w:rFonts w:hAnsi="宋体"/>
                <w:sz w:val="24"/>
                <w:szCs w:val="23"/>
              </w:rPr>
              <w:t>预留天然气管线位置</w:t>
            </w:r>
            <w:r w:rsidRPr="004108CC">
              <w:rPr>
                <w:rFonts w:hAnsi="宋体"/>
                <w:sz w:val="24"/>
                <w:szCs w:val="23"/>
              </w:rPr>
              <w:t>；综合舱净尺寸</w:t>
            </w:r>
            <w:r w:rsidRPr="004108CC">
              <w:rPr>
                <w:rFonts w:hAnsi="宋体"/>
                <w:sz w:val="24"/>
                <w:szCs w:val="23"/>
              </w:rPr>
              <w:t>3.4m</w:t>
            </w:r>
            <w:r w:rsidRPr="004108CC">
              <w:rPr>
                <w:rFonts w:hAnsi="宋体"/>
                <w:sz w:val="24"/>
                <w:szCs w:val="23"/>
              </w:rPr>
              <w:t>×</w:t>
            </w:r>
            <w:r w:rsidRPr="004108CC">
              <w:rPr>
                <w:rFonts w:hAnsi="宋体"/>
                <w:sz w:val="24"/>
                <w:szCs w:val="23"/>
              </w:rPr>
              <w:t>2.8m</w:t>
            </w:r>
            <w:r w:rsidRPr="004108CC">
              <w:rPr>
                <w:rFonts w:hAnsi="宋体"/>
                <w:sz w:val="24"/>
                <w:szCs w:val="23"/>
              </w:rPr>
              <w:t>，</w:t>
            </w:r>
            <w:r>
              <w:rPr>
                <w:rFonts w:hAnsi="宋体" w:hint="eastAsia"/>
                <w:sz w:val="24"/>
                <w:szCs w:val="23"/>
              </w:rPr>
              <w:t>预留</w:t>
            </w:r>
            <w:r w:rsidRPr="004108CC">
              <w:rPr>
                <w:rFonts w:hAnsi="宋体"/>
                <w:sz w:val="24"/>
                <w:szCs w:val="23"/>
              </w:rPr>
              <w:t>污水、供水、通信（含广播电视）等管线</w:t>
            </w:r>
            <w:r>
              <w:rPr>
                <w:rFonts w:hAnsi="宋体"/>
                <w:sz w:val="24"/>
                <w:szCs w:val="23"/>
              </w:rPr>
              <w:t>位置</w:t>
            </w:r>
            <w:r w:rsidRPr="004108CC">
              <w:rPr>
                <w:rFonts w:hAnsi="宋体"/>
                <w:sz w:val="24"/>
                <w:szCs w:val="23"/>
              </w:rPr>
              <w:t>，</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4108CC">
              <w:rPr>
                <w:rFonts w:hAnsi="宋体"/>
                <w:sz w:val="24"/>
                <w:szCs w:val="23"/>
              </w:rPr>
              <w:t>如下图所示。</w:t>
            </w:r>
          </w:p>
          <w:p w:rsidR="00EB0DE6" w:rsidRDefault="00EB0DE6" w:rsidP="004108CC">
            <w:pPr>
              <w:adjustRightInd w:val="0"/>
              <w:snapToGrid w:val="0"/>
              <w:spacing w:line="360" w:lineRule="auto"/>
              <w:ind w:firstLineChars="200" w:firstLine="480"/>
              <w:rPr>
                <w:rFonts w:hAnsi="宋体" w:hint="eastAsia"/>
                <w:sz w:val="24"/>
                <w:szCs w:val="23"/>
              </w:rPr>
            </w:pPr>
            <w:r w:rsidRPr="004108CC">
              <w:rPr>
                <w:rFonts w:hAnsi="宋体"/>
                <w:sz w:val="24"/>
                <w:szCs w:val="23"/>
              </w:rPr>
              <w:t>管廊东起凌岑路，沿沐陂西路铺设，西至科韵路，全长约</w:t>
            </w:r>
            <w:r w:rsidRPr="004108CC">
              <w:rPr>
                <w:rFonts w:hAnsi="宋体"/>
                <w:sz w:val="24"/>
                <w:szCs w:val="23"/>
              </w:rPr>
              <w:t>0.8</w:t>
            </w:r>
            <w:r>
              <w:rPr>
                <w:rFonts w:hAnsi="宋体"/>
                <w:sz w:val="24"/>
                <w:szCs w:val="23"/>
              </w:rPr>
              <w:t>km</w:t>
            </w:r>
            <w:r w:rsidRPr="004108CC">
              <w:rPr>
                <w:rFonts w:hAnsi="宋体"/>
                <w:sz w:val="24"/>
                <w:szCs w:val="23"/>
              </w:rPr>
              <w:t>。综合考虑道路地下管线建设情况、未入廊管线交叉避让、管廊施工</w:t>
            </w:r>
            <w:r>
              <w:rPr>
                <w:rFonts w:hAnsi="宋体"/>
                <w:sz w:val="24"/>
                <w:szCs w:val="23"/>
              </w:rPr>
              <w:t>方法</w:t>
            </w:r>
            <w:r w:rsidRPr="004108CC">
              <w:rPr>
                <w:rFonts w:hAnsi="宋体"/>
                <w:sz w:val="24"/>
                <w:szCs w:val="23"/>
              </w:rPr>
              <w:t>、工程投资、运营维护等因素，本</w:t>
            </w:r>
            <w:r>
              <w:rPr>
                <w:rFonts w:hAnsi="宋体" w:hint="eastAsia"/>
                <w:sz w:val="24"/>
                <w:szCs w:val="23"/>
              </w:rPr>
              <w:t>分段</w:t>
            </w:r>
            <w:r w:rsidRPr="004108CC">
              <w:rPr>
                <w:rFonts w:hAnsi="宋体"/>
                <w:sz w:val="24"/>
                <w:szCs w:val="23"/>
              </w:rPr>
              <w:t>管廊布置在道路中央绿化带下方，管廊顶覆土</w:t>
            </w:r>
            <w:r w:rsidRPr="004108CC">
              <w:rPr>
                <w:rFonts w:hAnsi="宋体"/>
                <w:sz w:val="24"/>
                <w:szCs w:val="23"/>
              </w:rPr>
              <w:t>2~4m</w:t>
            </w:r>
            <w:r w:rsidRPr="004108CC">
              <w:rPr>
                <w:rFonts w:hAnsi="宋体"/>
                <w:sz w:val="24"/>
                <w:szCs w:val="23"/>
              </w:rPr>
              <w:t>，管廊建成后道路管线综合布置示意如下图所示。</w:t>
            </w:r>
          </w:p>
          <w:p w:rsidR="00EB0DE6" w:rsidRPr="00556DF9" w:rsidRDefault="00EB0DE6" w:rsidP="00556DF9">
            <w:pPr>
              <w:adjustRightInd w:val="0"/>
              <w:snapToGrid w:val="0"/>
              <w:spacing w:line="360" w:lineRule="auto"/>
              <w:ind w:firstLineChars="200" w:firstLine="482"/>
              <w:rPr>
                <w:b/>
                <w:sz w:val="24"/>
                <w:szCs w:val="24"/>
              </w:rPr>
            </w:pPr>
            <w:r>
              <w:rPr>
                <w:rFonts w:hint="eastAsia"/>
                <w:b/>
                <w:sz w:val="24"/>
                <w:szCs w:val="24"/>
              </w:rPr>
              <w:t>7</w:t>
            </w:r>
            <w:r>
              <w:rPr>
                <w:rFonts w:hint="eastAsia"/>
                <w:b/>
                <w:sz w:val="24"/>
                <w:szCs w:val="24"/>
              </w:rPr>
              <w:t>、</w:t>
            </w:r>
            <w:r w:rsidRPr="00556DF9">
              <w:rPr>
                <w:rFonts w:hint="eastAsia"/>
                <w:b/>
                <w:sz w:val="24"/>
                <w:szCs w:val="24"/>
              </w:rPr>
              <w:t>凌岑路（华观路～沐陂西路）综合管廊</w:t>
            </w:r>
            <w:r w:rsidRPr="00556DF9">
              <w:rPr>
                <w:b/>
                <w:sz w:val="24"/>
                <w:szCs w:val="24"/>
              </w:rPr>
              <w:t xml:space="preserve"> </w:t>
            </w:r>
          </w:p>
          <w:p w:rsidR="00EB0DE6" w:rsidRPr="00556DF9" w:rsidRDefault="00EB0DE6" w:rsidP="00556DF9">
            <w:pPr>
              <w:adjustRightInd w:val="0"/>
              <w:snapToGrid w:val="0"/>
              <w:spacing w:line="360" w:lineRule="auto"/>
              <w:ind w:firstLineChars="200" w:firstLine="480"/>
              <w:rPr>
                <w:rFonts w:hAnsi="宋体" w:hint="eastAsia"/>
                <w:sz w:val="24"/>
                <w:szCs w:val="23"/>
              </w:rPr>
            </w:pPr>
            <w:r w:rsidRPr="00556DF9">
              <w:rPr>
                <w:rFonts w:hAnsi="宋体"/>
                <w:sz w:val="24"/>
                <w:szCs w:val="23"/>
              </w:rPr>
              <w:t>该道路为天河智慧城南北向城市主干道，道路北起华观路，南至沐陂西路。道路宽度</w:t>
            </w:r>
            <w:r w:rsidRPr="00556DF9">
              <w:rPr>
                <w:rFonts w:hAnsi="宋体"/>
                <w:sz w:val="24"/>
                <w:szCs w:val="23"/>
              </w:rPr>
              <w:t>30m</w:t>
            </w:r>
            <w:r w:rsidRPr="00556DF9">
              <w:rPr>
                <w:rFonts w:hAnsi="宋体"/>
                <w:sz w:val="24"/>
                <w:szCs w:val="23"/>
              </w:rPr>
              <w:t>，双向</w:t>
            </w:r>
            <w:r w:rsidRPr="00556DF9">
              <w:rPr>
                <w:rFonts w:hAnsi="宋体"/>
                <w:sz w:val="24"/>
                <w:szCs w:val="23"/>
              </w:rPr>
              <w:t>4</w:t>
            </w:r>
            <w:r w:rsidRPr="00556DF9">
              <w:rPr>
                <w:rFonts w:hAnsi="宋体"/>
                <w:sz w:val="24"/>
                <w:szCs w:val="23"/>
              </w:rPr>
              <w:t>车道。近期道路仅建设半幅，宽度</w:t>
            </w:r>
            <w:r w:rsidRPr="00556DF9">
              <w:rPr>
                <w:rFonts w:hAnsi="宋体"/>
                <w:sz w:val="24"/>
                <w:szCs w:val="23"/>
              </w:rPr>
              <w:t>20m</w:t>
            </w:r>
            <w:r>
              <w:rPr>
                <w:rFonts w:hAnsi="宋体" w:hint="eastAsia"/>
                <w:sz w:val="24"/>
                <w:szCs w:val="23"/>
              </w:rPr>
              <w:t>，</w:t>
            </w:r>
            <w:r w:rsidRPr="00D44F9B">
              <w:rPr>
                <w:rFonts w:hAnsi="宋体" w:hint="eastAsia"/>
                <w:sz w:val="24"/>
                <w:szCs w:val="23"/>
              </w:rPr>
              <w:t>凌岑路</w:t>
            </w:r>
            <w:r>
              <w:rPr>
                <w:rFonts w:hAnsi="宋体" w:hint="eastAsia"/>
                <w:sz w:val="24"/>
                <w:szCs w:val="23"/>
              </w:rPr>
              <w:t>暂未履行环保手续</w:t>
            </w:r>
            <w:r w:rsidRPr="00556DF9">
              <w:rPr>
                <w:rFonts w:hAnsi="宋体"/>
                <w:sz w:val="24"/>
                <w:szCs w:val="23"/>
              </w:rPr>
              <w:t>。</w:t>
            </w:r>
            <w:r w:rsidRPr="00C92C1A">
              <w:rPr>
                <w:rFonts w:hAnsi="宋体" w:hint="eastAsia"/>
                <w:sz w:val="24"/>
                <w:szCs w:val="23"/>
              </w:rPr>
              <w:t>管廊所在道路为规划道路，管廊与道路同步建设，采用明挖现浇施工。</w:t>
            </w:r>
          </w:p>
          <w:p w:rsidR="00EB0DE6" w:rsidRPr="00556DF9" w:rsidRDefault="00EB0DE6" w:rsidP="00556DF9">
            <w:pPr>
              <w:adjustRightInd w:val="0"/>
              <w:snapToGrid w:val="0"/>
              <w:spacing w:line="360" w:lineRule="auto"/>
              <w:ind w:firstLineChars="200" w:firstLine="480"/>
              <w:rPr>
                <w:rFonts w:hAnsi="宋体" w:hint="eastAsia"/>
                <w:sz w:val="24"/>
                <w:szCs w:val="23"/>
              </w:rPr>
            </w:pPr>
            <w:r w:rsidRPr="00556DF9">
              <w:rPr>
                <w:rFonts w:hAnsi="宋体"/>
                <w:sz w:val="24"/>
                <w:szCs w:val="23"/>
              </w:rPr>
              <w:t>采用</w:t>
            </w:r>
            <w:r w:rsidRPr="00556DF9">
              <w:rPr>
                <w:rFonts w:hAnsi="宋体"/>
                <w:sz w:val="24"/>
                <w:szCs w:val="23"/>
              </w:rPr>
              <w:t>3</w:t>
            </w:r>
            <w:r w:rsidRPr="00556DF9">
              <w:rPr>
                <w:rFonts w:hAnsi="宋体"/>
                <w:sz w:val="24"/>
                <w:szCs w:val="23"/>
              </w:rPr>
              <w:t>舱的形式，断面外框尺寸</w:t>
            </w:r>
            <w:r w:rsidRPr="00556DF9">
              <w:rPr>
                <w:rFonts w:hAnsi="宋体"/>
                <w:sz w:val="24"/>
                <w:szCs w:val="23"/>
              </w:rPr>
              <w:t>9.6m</w:t>
            </w:r>
            <w:r w:rsidRPr="00556DF9">
              <w:rPr>
                <w:rFonts w:hAnsi="宋体"/>
                <w:sz w:val="24"/>
                <w:szCs w:val="23"/>
              </w:rPr>
              <w:t>×</w:t>
            </w:r>
            <w:r w:rsidRPr="00556DF9">
              <w:rPr>
                <w:rFonts w:hAnsi="宋体"/>
                <w:sz w:val="24"/>
                <w:szCs w:val="23"/>
              </w:rPr>
              <w:t>3.6m</w:t>
            </w:r>
            <w:r w:rsidRPr="00556DF9">
              <w:rPr>
                <w:rFonts w:hAnsi="宋体"/>
                <w:sz w:val="24"/>
                <w:szCs w:val="23"/>
              </w:rPr>
              <w:t>（宽×高），其中天然舱净尺寸</w:t>
            </w:r>
            <w:r w:rsidRPr="00556DF9">
              <w:rPr>
                <w:rFonts w:hAnsi="宋体"/>
                <w:sz w:val="24"/>
                <w:szCs w:val="23"/>
              </w:rPr>
              <w:t>1.8m</w:t>
            </w:r>
            <w:r w:rsidRPr="00556DF9">
              <w:rPr>
                <w:rFonts w:hAnsi="宋体"/>
                <w:sz w:val="24"/>
                <w:szCs w:val="23"/>
              </w:rPr>
              <w:t>×</w:t>
            </w:r>
            <w:r w:rsidRPr="00556DF9">
              <w:rPr>
                <w:rFonts w:hAnsi="宋体"/>
                <w:sz w:val="24"/>
                <w:szCs w:val="23"/>
              </w:rPr>
              <w:t>2.8m</w:t>
            </w:r>
            <w:r>
              <w:rPr>
                <w:rFonts w:hAnsi="宋体" w:hint="eastAsia"/>
                <w:sz w:val="24"/>
                <w:szCs w:val="23"/>
              </w:rPr>
              <w:t>，</w:t>
            </w:r>
            <w:r>
              <w:rPr>
                <w:rFonts w:hAnsi="宋体"/>
                <w:sz w:val="24"/>
                <w:szCs w:val="23"/>
              </w:rPr>
              <w:t>预留天然气管线位置</w:t>
            </w:r>
            <w:r w:rsidRPr="00556DF9">
              <w:rPr>
                <w:rFonts w:hAnsi="宋体"/>
                <w:sz w:val="24"/>
                <w:szCs w:val="23"/>
              </w:rPr>
              <w:t>；电力舱净尺寸</w:t>
            </w:r>
            <w:r w:rsidRPr="00556DF9">
              <w:rPr>
                <w:rFonts w:hAnsi="宋体"/>
                <w:sz w:val="24"/>
                <w:szCs w:val="23"/>
              </w:rPr>
              <w:t>2.6m</w:t>
            </w:r>
            <w:r w:rsidRPr="00556DF9">
              <w:rPr>
                <w:rFonts w:hAnsi="宋体"/>
                <w:sz w:val="24"/>
                <w:szCs w:val="23"/>
              </w:rPr>
              <w:t>×</w:t>
            </w:r>
            <w:r w:rsidRPr="00556DF9">
              <w:rPr>
                <w:rFonts w:hAnsi="宋体"/>
                <w:sz w:val="24"/>
                <w:szCs w:val="23"/>
              </w:rPr>
              <w:t>2.8m</w:t>
            </w:r>
            <w:r>
              <w:rPr>
                <w:rFonts w:hAnsi="宋体" w:hint="eastAsia"/>
                <w:sz w:val="24"/>
                <w:szCs w:val="23"/>
              </w:rPr>
              <w:t>，</w:t>
            </w:r>
            <w:r>
              <w:rPr>
                <w:rFonts w:hAnsi="宋体"/>
                <w:sz w:val="24"/>
                <w:szCs w:val="23"/>
              </w:rPr>
              <w:t>预留电力电缆位置</w:t>
            </w:r>
            <w:r w:rsidRPr="00556DF9">
              <w:rPr>
                <w:rFonts w:hAnsi="宋体"/>
                <w:sz w:val="24"/>
                <w:szCs w:val="23"/>
              </w:rPr>
              <w:t>；综合舱净尺寸</w:t>
            </w:r>
            <w:r w:rsidRPr="00556DF9">
              <w:rPr>
                <w:rFonts w:hAnsi="宋体"/>
                <w:sz w:val="24"/>
                <w:szCs w:val="23"/>
              </w:rPr>
              <w:t>3.9m</w:t>
            </w:r>
            <w:r w:rsidRPr="00556DF9">
              <w:rPr>
                <w:rFonts w:hAnsi="宋体"/>
                <w:sz w:val="24"/>
                <w:szCs w:val="23"/>
              </w:rPr>
              <w:t>×</w:t>
            </w:r>
            <w:r w:rsidRPr="00556DF9">
              <w:rPr>
                <w:rFonts w:hAnsi="宋体"/>
                <w:sz w:val="24"/>
                <w:szCs w:val="23"/>
              </w:rPr>
              <w:t>2.8m</w:t>
            </w:r>
            <w:r w:rsidRPr="00556DF9">
              <w:rPr>
                <w:rFonts w:hAnsi="宋体"/>
                <w:sz w:val="24"/>
                <w:szCs w:val="23"/>
              </w:rPr>
              <w:t>，</w:t>
            </w:r>
            <w:r>
              <w:rPr>
                <w:rFonts w:hAnsi="宋体" w:hint="eastAsia"/>
                <w:sz w:val="24"/>
                <w:szCs w:val="23"/>
              </w:rPr>
              <w:t>预留</w:t>
            </w:r>
            <w:r w:rsidRPr="00556DF9">
              <w:rPr>
                <w:rFonts w:hAnsi="宋体"/>
                <w:sz w:val="24"/>
                <w:szCs w:val="23"/>
              </w:rPr>
              <w:t>供水、通信、广播电视、污水等管线</w:t>
            </w:r>
            <w:r>
              <w:rPr>
                <w:rFonts w:hAnsi="宋体"/>
                <w:sz w:val="24"/>
                <w:szCs w:val="23"/>
              </w:rPr>
              <w:t>位置</w:t>
            </w:r>
            <w:r w:rsidRPr="00556DF9">
              <w:rPr>
                <w:rFonts w:hAnsi="宋体"/>
                <w:sz w:val="24"/>
                <w:szCs w:val="23"/>
              </w:rPr>
              <w:t>，</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556DF9">
              <w:rPr>
                <w:rFonts w:hAnsi="宋体"/>
                <w:sz w:val="24"/>
                <w:szCs w:val="23"/>
              </w:rPr>
              <w:t>如下图所示。</w:t>
            </w:r>
          </w:p>
          <w:p w:rsidR="00EB0DE6" w:rsidRPr="00C92C1A" w:rsidRDefault="00EB0DE6" w:rsidP="00C92C1A">
            <w:pPr>
              <w:adjustRightInd w:val="0"/>
              <w:snapToGrid w:val="0"/>
              <w:spacing w:line="360" w:lineRule="auto"/>
              <w:ind w:firstLineChars="200" w:firstLine="480"/>
              <w:rPr>
                <w:rFonts w:hAnsi="宋体" w:hint="eastAsia"/>
                <w:sz w:val="24"/>
                <w:szCs w:val="23"/>
              </w:rPr>
            </w:pPr>
            <w:r w:rsidRPr="00C92C1A">
              <w:rPr>
                <w:rFonts w:hAnsi="宋体"/>
                <w:sz w:val="24"/>
                <w:szCs w:val="23"/>
              </w:rPr>
              <w:t>综合考虑道路地下管线建设情况、未入廊管线交叉避让、管廊施工</w:t>
            </w:r>
            <w:r>
              <w:rPr>
                <w:rFonts w:hAnsi="宋体"/>
                <w:sz w:val="24"/>
                <w:szCs w:val="23"/>
              </w:rPr>
              <w:t>方法</w:t>
            </w:r>
            <w:r w:rsidRPr="00C92C1A">
              <w:rPr>
                <w:rFonts w:hAnsi="宋体"/>
                <w:sz w:val="24"/>
                <w:szCs w:val="23"/>
              </w:rPr>
              <w:t>、工程投资、运营维护等因素，本</w:t>
            </w:r>
            <w:r>
              <w:rPr>
                <w:rFonts w:hAnsi="宋体" w:hint="eastAsia"/>
                <w:sz w:val="24"/>
                <w:szCs w:val="23"/>
              </w:rPr>
              <w:t>分段</w:t>
            </w:r>
            <w:r w:rsidRPr="00C92C1A">
              <w:rPr>
                <w:rFonts w:hAnsi="宋体"/>
                <w:sz w:val="24"/>
                <w:szCs w:val="23"/>
              </w:rPr>
              <w:t>管廊布置在道路北侧绿化带下方，管廊顶覆土</w:t>
            </w:r>
            <w:r w:rsidRPr="00C92C1A">
              <w:rPr>
                <w:rFonts w:hAnsi="宋体"/>
                <w:sz w:val="24"/>
                <w:szCs w:val="23"/>
              </w:rPr>
              <w:t>2~4m</w:t>
            </w:r>
            <w:r w:rsidRPr="00C92C1A">
              <w:rPr>
                <w:rFonts w:hAnsi="宋体"/>
                <w:sz w:val="24"/>
                <w:szCs w:val="23"/>
              </w:rPr>
              <w:t>，管廊建成后道路管线综合布置示意如下图所示。</w:t>
            </w:r>
          </w:p>
          <w:p w:rsidR="00EB0DE6" w:rsidRPr="00C92C1A" w:rsidRDefault="00EB0DE6" w:rsidP="00C92C1A">
            <w:pPr>
              <w:adjustRightInd w:val="0"/>
              <w:snapToGrid w:val="0"/>
              <w:spacing w:line="360" w:lineRule="auto"/>
              <w:ind w:firstLineChars="200" w:firstLine="482"/>
              <w:rPr>
                <w:b/>
                <w:sz w:val="24"/>
                <w:szCs w:val="24"/>
              </w:rPr>
            </w:pPr>
            <w:r>
              <w:rPr>
                <w:rFonts w:hint="eastAsia"/>
                <w:b/>
                <w:sz w:val="24"/>
                <w:szCs w:val="24"/>
              </w:rPr>
              <w:t>8</w:t>
            </w:r>
            <w:r>
              <w:rPr>
                <w:rFonts w:hint="eastAsia"/>
                <w:b/>
                <w:sz w:val="24"/>
                <w:szCs w:val="24"/>
              </w:rPr>
              <w:t>、</w:t>
            </w:r>
            <w:r w:rsidRPr="00C92C1A">
              <w:rPr>
                <w:rFonts w:hint="eastAsia"/>
                <w:b/>
                <w:sz w:val="24"/>
                <w:szCs w:val="24"/>
              </w:rPr>
              <w:t>规划横七路</w:t>
            </w:r>
            <w:r w:rsidRPr="00C92C1A">
              <w:rPr>
                <w:b/>
                <w:sz w:val="24"/>
                <w:szCs w:val="24"/>
              </w:rPr>
              <w:t xml:space="preserve"> (</w:t>
            </w:r>
            <w:r w:rsidRPr="00C92C1A">
              <w:rPr>
                <w:rFonts w:hint="eastAsia"/>
                <w:b/>
                <w:sz w:val="24"/>
                <w:szCs w:val="24"/>
              </w:rPr>
              <w:t>凌岑路</w:t>
            </w:r>
            <w:r w:rsidRPr="00C92C1A">
              <w:rPr>
                <w:b/>
                <w:sz w:val="24"/>
                <w:szCs w:val="24"/>
              </w:rPr>
              <w:t>~110kV</w:t>
            </w:r>
            <w:r w:rsidRPr="00C92C1A">
              <w:rPr>
                <w:rFonts w:hint="eastAsia"/>
                <w:b/>
                <w:sz w:val="24"/>
                <w:szCs w:val="24"/>
              </w:rPr>
              <w:t>菠萝山变电站）</w:t>
            </w:r>
            <w:r w:rsidRPr="00C92C1A">
              <w:rPr>
                <w:b/>
                <w:sz w:val="24"/>
                <w:szCs w:val="24"/>
              </w:rPr>
              <w:t xml:space="preserve"> </w:t>
            </w:r>
            <w:r w:rsidRPr="00C92C1A">
              <w:rPr>
                <w:rFonts w:hint="eastAsia"/>
                <w:b/>
                <w:sz w:val="24"/>
                <w:szCs w:val="24"/>
              </w:rPr>
              <w:t>综合管廊</w:t>
            </w:r>
            <w:r w:rsidRPr="00C92C1A">
              <w:rPr>
                <w:b/>
                <w:sz w:val="24"/>
                <w:szCs w:val="24"/>
              </w:rPr>
              <w:t xml:space="preserve"> </w:t>
            </w:r>
          </w:p>
          <w:p w:rsidR="00EB0DE6" w:rsidRPr="00C92C1A" w:rsidRDefault="00EB0DE6" w:rsidP="00C92C1A">
            <w:pPr>
              <w:adjustRightInd w:val="0"/>
              <w:snapToGrid w:val="0"/>
              <w:spacing w:line="360" w:lineRule="auto"/>
              <w:ind w:firstLineChars="200" w:firstLine="480"/>
              <w:rPr>
                <w:rFonts w:hAnsi="宋体"/>
                <w:sz w:val="24"/>
                <w:szCs w:val="23"/>
              </w:rPr>
            </w:pPr>
            <w:r w:rsidRPr="00C92C1A">
              <w:rPr>
                <w:rFonts w:hAnsi="宋体"/>
                <w:sz w:val="24"/>
                <w:szCs w:val="23"/>
              </w:rPr>
              <w:t>该道路为天河智慧城东西向城市主干道，道路西起凌岑路，东至</w:t>
            </w:r>
            <w:r w:rsidRPr="00C92C1A">
              <w:rPr>
                <w:rFonts w:hAnsi="宋体"/>
                <w:sz w:val="24"/>
                <w:szCs w:val="23"/>
              </w:rPr>
              <w:t>110kV</w:t>
            </w:r>
            <w:r w:rsidRPr="00C92C1A">
              <w:rPr>
                <w:rFonts w:hAnsi="宋体"/>
                <w:sz w:val="24"/>
                <w:szCs w:val="23"/>
              </w:rPr>
              <w:t>菠萝山变电站。道路宽度</w:t>
            </w:r>
            <w:r w:rsidRPr="00C92C1A">
              <w:rPr>
                <w:rFonts w:hAnsi="宋体"/>
                <w:sz w:val="24"/>
                <w:szCs w:val="23"/>
              </w:rPr>
              <w:t>30m</w:t>
            </w:r>
            <w:r w:rsidRPr="00C92C1A">
              <w:rPr>
                <w:rFonts w:hAnsi="宋体"/>
                <w:sz w:val="24"/>
                <w:szCs w:val="23"/>
              </w:rPr>
              <w:t>，双向</w:t>
            </w:r>
            <w:r w:rsidRPr="00C92C1A">
              <w:rPr>
                <w:rFonts w:hAnsi="宋体"/>
                <w:sz w:val="24"/>
                <w:szCs w:val="23"/>
              </w:rPr>
              <w:t>4</w:t>
            </w:r>
            <w:r w:rsidRPr="00C92C1A">
              <w:rPr>
                <w:rFonts w:hAnsi="宋体"/>
                <w:sz w:val="24"/>
                <w:szCs w:val="23"/>
              </w:rPr>
              <w:t>车道</w:t>
            </w:r>
            <w:r>
              <w:rPr>
                <w:rFonts w:hAnsi="宋体" w:hint="eastAsia"/>
                <w:sz w:val="24"/>
                <w:szCs w:val="23"/>
              </w:rPr>
              <w:t>，</w:t>
            </w:r>
            <w:r>
              <w:rPr>
                <w:rFonts w:hAnsi="宋体"/>
                <w:sz w:val="24"/>
                <w:szCs w:val="23"/>
              </w:rPr>
              <w:t>规划横七路暂未履行环保手续</w:t>
            </w:r>
            <w:r w:rsidRPr="00C92C1A">
              <w:rPr>
                <w:rFonts w:hAnsi="宋体" w:hint="eastAsia"/>
                <w:sz w:val="24"/>
                <w:szCs w:val="23"/>
              </w:rPr>
              <w:t>。该管廊北起华观路，沿凌岑路铺设，南至沐陂西路，全长约</w:t>
            </w:r>
            <w:r w:rsidRPr="00C92C1A">
              <w:rPr>
                <w:rFonts w:hAnsi="宋体"/>
                <w:sz w:val="24"/>
                <w:szCs w:val="23"/>
              </w:rPr>
              <w:t>0.29</w:t>
            </w:r>
            <w:r>
              <w:rPr>
                <w:rFonts w:hAnsi="宋体" w:hint="eastAsia"/>
                <w:sz w:val="24"/>
                <w:szCs w:val="23"/>
              </w:rPr>
              <w:t>km</w:t>
            </w:r>
            <w:r>
              <w:rPr>
                <w:rFonts w:hAnsi="宋体" w:hint="eastAsia"/>
                <w:sz w:val="24"/>
                <w:szCs w:val="23"/>
              </w:rPr>
              <w:t>。</w:t>
            </w:r>
            <w:r w:rsidRPr="00C92C1A">
              <w:rPr>
                <w:rFonts w:hAnsi="宋体" w:hint="eastAsia"/>
                <w:sz w:val="24"/>
                <w:szCs w:val="23"/>
              </w:rPr>
              <w:t>管廊所在道路为规划道路，管廊与道路同步建设，采用明挖现浇施工。</w:t>
            </w:r>
          </w:p>
          <w:p w:rsidR="00EB0DE6" w:rsidRPr="00C92C1A" w:rsidRDefault="00EB0DE6" w:rsidP="00C92C1A">
            <w:pPr>
              <w:adjustRightInd w:val="0"/>
              <w:snapToGrid w:val="0"/>
              <w:spacing w:line="360" w:lineRule="auto"/>
              <w:ind w:firstLineChars="200" w:firstLine="480"/>
              <w:rPr>
                <w:rFonts w:hAnsi="宋体" w:hint="eastAsia"/>
                <w:sz w:val="24"/>
                <w:szCs w:val="23"/>
              </w:rPr>
            </w:pPr>
            <w:r w:rsidRPr="00C92C1A">
              <w:rPr>
                <w:rFonts w:hAnsi="宋体"/>
                <w:sz w:val="24"/>
                <w:szCs w:val="23"/>
              </w:rPr>
              <w:t>采用</w:t>
            </w:r>
            <w:r w:rsidRPr="00C92C1A">
              <w:rPr>
                <w:rFonts w:hAnsi="宋体"/>
                <w:sz w:val="24"/>
                <w:szCs w:val="23"/>
              </w:rPr>
              <w:t>3</w:t>
            </w:r>
            <w:r w:rsidRPr="00C92C1A">
              <w:rPr>
                <w:rFonts w:hAnsi="宋体"/>
                <w:sz w:val="24"/>
                <w:szCs w:val="23"/>
              </w:rPr>
              <w:t>舱的形式，断面外框尺寸</w:t>
            </w:r>
            <w:r w:rsidRPr="00C92C1A">
              <w:rPr>
                <w:rFonts w:hAnsi="宋体"/>
                <w:sz w:val="24"/>
                <w:szCs w:val="23"/>
              </w:rPr>
              <w:t>9.0m</w:t>
            </w:r>
            <w:r w:rsidRPr="00C92C1A">
              <w:rPr>
                <w:rFonts w:hAnsi="宋体"/>
                <w:sz w:val="24"/>
                <w:szCs w:val="23"/>
              </w:rPr>
              <w:t>×</w:t>
            </w:r>
            <w:r w:rsidRPr="00C92C1A">
              <w:rPr>
                <w:rFonts w:hAnsi="宋体"/>
                <w:sz w:val="24"/>
                <w:szCs w:val="23"/>
              </w:rPr>
              <w:t>4.0m</w:t>
            </w:r>
            <w:r w:rsidRPr="00C92C1A">
              <w:rPr>
                <w:rFonts w:hAnsi="宋体"/>
                <w:sz w:val="24"/>
                <w:szCs w:val="23"/>
              </w:rPr>
              <w:t>（宽×高），其中电力舱净尺寸</w:t>
            </w:r>
            <w:r w:rsidRPr="00C92C1A">
              <w:rPr>
                <w:rFonts w:hAnsi="宋体"/>
                <w:sz w:val="24"/>
                <w:szCs w:val="23"/>
              </w:rPr>
              <w:t>2.6m</w:t>
            </w:r>
            <w:r w:rsidRPr="00C92C1A">
              <w:rPr>
                <w:rFonts w:hAnsi="宋体"/>
                <w:sz w:val="24"/>
                <w:szCs w:val="23"/>
              </w:rPr>
              <w:t>×</w:t>
            </w:r>
            <w:r w:rsidRPr="00C92C1A">
              <w:rPr>
                <w:rFonts w:hAnsi="宋体"/>
                <w:sz w:val="24"/>
                <w:szCs w:val="23"/>
              </w:rPr>
              <w:t>3.3m</w:t>
            </w:r>
            <w:r>
              <w:rPr>
                <w:rFonts w:hAnsi="宋体"/>
                <w:sz w:val="24"/>
                <w:szCs w:val="23"/>
              </w:rPr>
              <w:t>预留电力电缆位置</w:t>
            </w:r>
            <w:r w:rsidRPr="00C92C1A">
              <w:rPr>
                <w:rFonts w:hAnsi="宋体"/>
                <w:sz w:val="24"/>
                <w:szCs w:val="23"/>
              </w:rPr>
              <w:t>；综合舱净尺寸</w:t>
            </w:r>
            <w:r w:rsidRPr="00C92C1A">
              <w:rPr>
                <w:rFonts w:hAnsi="宋体"/>
                <w:sz w:val="24"/>
                <w:szCs w:val="23"/>
              </w:rPr>
              <w:t>3.3m</w:t>
            </w:r>
            <w:r w:rsidRPr="00C92C1A">
              <w:rPr>
                <w:rFonts w:hAnsi="宋体"/>
                <w:sz w:val="24"/>
                <w:szCs w:val="23"/>
              </w:rPr>
              <w:t>×</w:t>
            </w:r>
            <w:r w:rsidRPr="00C92C1A">
              <w:rPr>
                <w:rFonts w:hAnsi="宋体"/>
                <w:sz w:val="24"/>
                <w:szCs w:val="23"/>
              </w:rPr>
              <w:t>3.3m</w:t>
            </w:r>
            <w:r w:rsidRPr="00C92C1A">
              <w:rPr>
                <w:rFonts w:hAnsi="宋体"/>
                <w:sz w:val="24"/>
                <w:szCs w:val="23"/>
              </w:rPr>
              <w:t>，</w:t>
            </w:r>
            <w:r>
              <w:rPr>
                <w:rFonts w:hAnsi="宋体" w:hint="eastAsia"/>
                <w:sz w:val="24"/>
                <w:szCs w:val="23"/>
              </w:rPr>
              <w:t>预留</w:t>
            </w:r>
            <w:r w:rsidRPr="00C92C1A">
              <w:rPr>
                <w:rFonts w:hAnsi="宋体"/>
                <w:sz w:val="24"/>
                <w:szCs w:val="23"/>
              </w:rPr>
              <w:t>污水、供水、通信、广播电视等管线</w:t>
            </w:r>
            <w:r>
              <w:rPr>
                <w:rFonts w:hAnsi="宋体"/>
                <w:sz w:val="24"/>
                <w:szCs w:val="23"/>
              </w:rPr>
              <w:t>位置</w:t>
            </w:r>
            <w:r w:rsidRPr="00C92C1A">
              <w:rPr>
                <w:rFonts w:hAnsi="宋体"/>
                <w:sz w:val="24"/>
                <w:szCs w:val="23"/>
              </w:rPr>
              <w:t>，</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C92C1A">
              <w:rPr>
                <w:rFonts w:hAnsi="宋体"/>
                <w:sz w:val="24"/>
                <w:szCs w:val="23"/>
              </w:rPr>
              <w:t>如下图所示。</w:t>
            </w:r>
          </w:p>
          <w:p w:rsidR="00EB0DE6" w:rsidRDefault="00EB0DE6" w:rsidP="00C92C1A">
            <w:pPr>
              <w:adjustRightInd w:val="0"/>
              <w:snapToGrid w:val="0"/>
              <w:spacing w:line="360" w:lineRule="auto"/>
              <w:ind w:firstLineChars="200" w:firstLine="480"/>
              <w:rPr>
                <w:rFonts w:hAnsi="宋体" w:hint="eastAsia"/>
                <w:sz w:val="24"/>
                <w:szCs w:val="23"/>
              </w:rPr>
            </w:pPr>
            <w:r w:rsidRPr="00C92C1A">
              <w:rPr>
                <w:rFonts w:hAnsi="宋体" w:hint="eastAsia"/>
                <w:sz w:val="24"/>
                <w:szCs w:val="23"/>
              </w:rPr>
              <w:t>综合考虑道路地下管线建设情况、未入廊管线交叉避让、管廊施工</w:t>
            </w:r>
            <w:r>
              <w:rPr>
                <w:rFonts w:hAnsi="宋体" w:hint="eastAsia"/>
                <w:sz w:val="24"/>
                <w:szCs w:val="23"/>
              </w:rPr>
              <w:t>方法</w:t>
            </w:r>
            <w:r w:rsidRPr="00C92C1A">
              <w:rPr>
                <w:rFonts w:hAnsi="宋体" w:hint="eastAsia"/>
                <w:sz w:val="24"/>
                <w:szCs w:val="23"/>
              </w:rPr>
              <w:t>、工程投资、运营维护等因素，本</w:t>
            </w:r>
            <w:r>
              <w:rPr>
                <w:rFonts w:hAnsi="宋体" w:hint="eastAsia"/>
                <w:sz w:val="24"/>
                <w:szCs w:val="23"/>
              </w:rPr>
              <w:t>分段</w:t>
            </w:r>
            <w:r w:rsidRPr="00C92C1A">
              <w:rPr>
                <w:rFonts w:hAnsi="宋体" w:hint="eastAsia"/>
                <w:sz w:val="24"/>
                <w:szCs w:val="23"/>
              </w:rPr>
              <w:t>廊布置在道路北侧绿化带下方，管廊顶覆土</w:t>
            </w:r>
            <w:r w:rsidRPr="00C92C1A">
              <w:rPr>
                <w:rFonts w:hAnsi="宋体"/>
                <w:sz w:val="24"/>
                <w:szCs w:val="23"/>
              </w:rPr>
              <w:t>2~4m</w:t>
            </w:r>
            <w:r w:rsidRPr="00C92C1A">
              <w:rPr>
                <w:rFonts w:hAnsi="宋体" w:hint="eastAsia"/>
                <w:sz w:val="24"/>
                <w:szCs w:val="23"/>
              </w:rPr>
              <w:t>，管廊建成后道</w:t>
            </w:r>
            <w:r w:rsidRPr="00C92C1A">
              <w:rPr>
                <w:rFonts w:hAnsi="宋体" w:hint="eastAsia"/>
                <w:sz w:val="24"/>
                <w:szCs w:val="23"/>
              </w:rPr>
              <w:lastRenderedPageBreak/>
              <w:t>路管线综合布置示意如下图所示。</w:t>
            </w:r>
          </w:p>
          <w:p w:rsidR="00EB0DE6" w:rsidRPr="0092649A" w:rsidRDefault="00EB0DE6" w:rsidP="0092649A">
            <w:pPr>
              <w:adjustRightInd w:val="0"/>
              <w:snapToGrid w:val="0"/>
              <w:spacing w:line="360" w:lineRule="auto"/>
              <w:ind w:firstLineChars="200" w:firstLine="482"/>
              <w:rPr>
                <w:b/>
                <w:sz w:val="24"/>
                <w:szCs w:val="24"/>
              </w:rPr>
            </w:pPr>
            <w:r>
              <w:rPr>
                <w:rFonts w:hint="eastAsia"/>
                <w:b/>
                <w:sz w:val="24"/>
                <w:szCs w:val="24"/>
              </w:rPr>
              <w:t>9</w:t>
            </w:r>
            <w:r>
              <w:rPr>
                <w:rFonts w:hint="eastAsia"/>
                <w:b/>
                <w:sz w:val="24"/>
                <w:szCs w:val="24"/>
              </w:rPr>
              <w:t>、</w:t>
            </w:r>
            <w:r w:rsidRPr="0092649A">
              <w:rPr>
                <w:rFonts w:hint="eastAsia"/>
                <w:b/>
                <w:sz w:val="24"/>
                <w:szCs w:val="24"/>
              </w:rPr>
              <w:t>横三路（高唐路</w:t>
            </w:r>
            <w:r w:rsidRPr="0092649A">
              <w:rPr>
                <w:b/>
                <w:sz w:val="24"/>
                <w:szCs w:val="24"/>
              </w:rPr>
              <w:t>-110kV</w:t>
            </w:r>
            <w:r w:rsidRPr="0092649A">
              <w:rPr>
                <w:rFonts w:hint="eastAsia"/>
                <w:b/>
                <w:sz w:val="24"/>
                <w:szCs w:val="24"/>
              </w:rPr>
              <w:t>高唐变电站）综合管廊</w:t>
            </w:r>
            <w:r w:rsidRPr="0092649A">
              <w:rPr>
                <w:b/>
                <w:sz w:val="24"/>
                <w:szCs w:val="24"/>
              </w:rPr>
              <w:t xml:space="preserve"> </w:t>
            </w:r>
          </w:p>
          <w:p w:rsidR="00EB0DE6" w:rsidRPr="00BF5DA5" w:rsidRDefault="00EB0DE6" w:rsidP="004A3FA5">
            <w:pPr>
              <w:snapToGrid w:val="0"/>
              <w:spacing w:line="360" w:lineRule="auto"/>
              <w:ind w:firstLineChars="200" w:firstLine="480"/>
              <w:rPr>
                <w:sz w:val="24"/>
                <w:szCs w:val="24"/>
              </w:rPr>
            </w:pPr>
            <w:r w:rsidRPr="0092649A">
              <w:rPr>
                <w:rFonts w:hAnsi="宋体"/>
                <w:sz w:val="24"/>
                <w:szCs w:val="23"/>
              </w:rPr>
              <w:t>道路西起高唐路，东至高普路，为现状道路。道路宽度</w:t>
            </w:r>
            <w:r w:rsidRPr="0092649A">
              <w:rPr>
                <w:rFonts w:hAnsi="宋体"/>
                <w:sz w:val="24"/>
                <w:szCs w:val="23"/>
              </w:rPr>
              <w:t>30m =5.5m</w:t>
            </w:r>
            <w:r w:rsidRPr="0092649A">
              <w:rPr>
                <w:rFonts w:hAnsi="宋体"/>
                <w:sz w:val="24"/>
                <w:szCs w:val="23"/>
              </w:rPr>
              <w:t>（人行及非机动车道）＋</w:t>
            </w:r>
            <w:r w:rsidRPr="0092649A">
              <w:rPr>
                <w:rFonts w:hAnsi="宋体"/>
                <w:sz w:val="24"/>
                <w:szCs w:val="23"/>
              </w:rPr>
              <w:t>1.5m</w:t>
            </w:r>
            <w:r w:rsidRPr="0092649A">
              <w:rPr>
                <w:rFonts w:hAnsi="宋体"/>
                <w:sz w:val="24"/>
                <w:szCs w:val="23"/>
              </w:rPr>
              <w:t>（侧绿</w:t>
            </w:r>
            <w:r w:rsidRPr="00BF5DA5">
              <w:rPr>
                <w:rFonts w:hAnsi="宋体"/>
                <w:sz w:val="24"/>
                <w:szCs w:val="24"/>
              </w:rPr>
              <w:t>化带）＋</w:t>
            </w:r>
            <w:r w:rsidRPr="00BF5DA5">
              <w:rPr>
                <w:sz w:val="24"/>
                <w:szCs w:val="24"/>
              </w:rPr>
              <w:t>30m</w:t>
            </w:r>
            <w:r w:rsidRPr="00BF5DA5">
              <w:rPr>
                <w:rFonts w:hAnsi="宋体"/>
                <w:sz w:val="24"/>
                <w:szCs w:val="24"/>
              </w:rPr>
              <w:t>（主车道）＋</w:t>
            </w:r>
            <w:r w:rsidRPr="00BF5DA5">
              <w:rPr>
                <w:sz w:val="24"/>
                <w:szCs w:val="24"/>
              </w:rPr>
              <w:t>1.5m</w:t>
            </w:r>
            <w:r w:rsidRPr="00BF5DA5">
              <w:rPr>
                <w:rFonts w:hAnsi="宋体"/>
                <w:sz w:val="24"/>
                <w:szCs w:val="24"/>
              </w:rPr>
              <w:t>（侧绿化带）＋</w:t>
            </w:r>
            <w:r w:rsidRPr="00BF5DA5">
              <w:rPr>
                <w:sz w:val="24"/>
                <w:szCs w:val="24"/>
              </w:rPr>
              <w:t>5.5m</w:t>
            </w:r>
            <w:r w:rsidRPr="00BF5DA5">
              <w:rPr>
                <w:rFonts w:hAnsi="宋体"/>
                <w:sz w:val="24"/>
                <w:szCs w:val="24"/>
              </w:rPr>
              <w:t>（人行及非机动车道）。该管廊东起高谱路，沿横三路铺设，西至高唐路，全长约</w:t>
            </w:r>
            <w:r w:rsidRPr="00BF5DA5">
              <w:rPr>
                <w:sz w:val="24"/>
                <w:szCs w:val="24"/>
              </w:rPr>
              <w:t>0.3km</w:t>
            </w:r>
            <w:r w:rsidRPr="00BF5DA5">
              <w:rPr>
                <w:rFonts w:hAnsi="宋体"/>
                <w:sz w:val="24"/>
                <w:szCs w:val="24"/>
              </w:rPr>
              <w:t>。管廊所在道路为现状道路，未全线贯通，车流量很小，管廊采用明挖现浇施工。</w:t>
            </w:r>
          </w:p>
          <w:p w:rsidR="00EB0DE6" w:rsidRDefault="00EB0DE6" w:rsidP="0092649A">
            <w:pPr>
              <w:adjustRightInd w:val="0"/>
              <w:snapToGrid w:val="0"/>
              <w:spacing w:line="360" w:lineRule="auto"/>
              <w:ind w:firstLineChars="200" w:firstLine="480"/>
              <w:rPr>
                <w:rFonts w:hAnsi="宋体" w:hint="eastAsia"/>
                <w:sz w:val="24"/>
                <w:szCs w:val="23"/>
              </w:rPr>
            </w:pPr>
            <w:r w:rsidRPr="0092649A">
              <w:rPr>
                <w:rFonts w:hAnsi="宋体" w:hint="eastAsia"/>
                <w:sz w:val="24"/>
                <w:szCs w:val="23"/>
              </w:rPr>
              <w:t>根据入廊管线数量及种类不同，管廊采用</w:t>
            </w:r>
            <w:r w:rsidRPr="0092649A">
              <w:rPr>
                <w:rFonts w:hAnsi="宋体"/>
                <w:sz w:val="24"/>
                <w:szCs w:val="23"/>
              </w:rPr>
              <w:t>2</w:t>
            </w:r>
            <w:r w:rsidRPr="0092649A">
              <w:rPr>
                <w:rFonts w:hAnsi="宋体" w:hint="eastAsia"/>
                <w:sz w:val="24"/>
                <w:szCs w:val="23"/>
              </w:rPr>
              <w:t>舱的形式，外框尺寸</w:t>
            </w:r>
            <w:r w:rsidRPr="0092649A">
              <w:rPr>
                <w:rFonts w:hAnsi="宋体"/>
                <w:sz w:val="24"/>
                <w:szCs w:val="23"/>
              </w:rPr>
              <w:t>9.1m</w:t>
            </w:r>
            <w:r w:rsidRPr="0092649A">
              <w:rPr>
                <w:rFonts w:hAnsi="宋体"/>
                <w:sz w:val="24"/>
                <w:szCs w:val="23"/>
              </w:rPr>
              <w:t>×</w:t>
            </w:r>
            <w:r w:rsidRPr="0092649A">
              <w:rPr>
                <w:rFonts w:hAnsi="宋体"/>
                <w:sz w:val="24"/>
                <w:szCs w:val="23"/>
              </w:rPr>
              <w:t>3.70m</w:t>
            </w:r>
            <w:r w:rsidRPr="0092649A">
              <w:rPr>
                <w:rFonts w:hAnsi="宋体" w:hint="eastAsia"/>
                <w:sz w:val="24"/>
                <w:szCs w:val="23"/>
              </w:rPr>
              <w:t>（宽</w:t>
            </w:r>
            <w:r w:rsidRPr="0092649A">
              <w:rPr>
                <w:rFonts w:hAnsi="宋体"/>
                <w:sz w:val="24"/>
                <w:szCs w:val="23"/>
              </w:rPr>
              <w:t>×</w:t>
            </w:r>
            <w:r w:rsidRPr="0092649A">
              <w:rPr>
                <w:rFonts w:hAnsi="宋体" w:hint="eastAsia"/>
                <w:sz w:val="24"/>
                <w:szCs w:val="23"/>
              </w:rPr>
              <w:t>高），其中电力舱净尺寸</w:t>
            </w:r>
            <w:r w:rsidRPr="0092649A">
              <w:rPr>
                <w:rFonts w:hAnsi="宋体"/>
                <w:sz w:val="24"/>
                <w:szCs w:val="23"/>
              </w:rPr>
              <w:t>2.6m</w:t>
            </w:r>
            <w:r w:rsidRPr="0092649A">
              <w:rPr>
                <w:rFonts w:hAnsi="宋体"/>
                <w:sz w:val="24"/>
                <w:szCs w:val="23"/>
              </w:rPr>
              <w:t>×</w:t>
            </w:r>
            <w:r w:rsidRPr="0092649A">
              <w:rPr>
                <w:rFonts w:hAnsi="宋体"/>
                <w:sz w:val="24"/>
                <w:szCs w:val="23"/>
              </w:rPr>
              <w:t>3.0m</w:t>
            </w:r>
            <w:r w:rsidRPr="0092649A">
              <w:rPr>
                <w:rFonts w:hAnsi="宋体" w:hint="eastAsia"/>
                <w:sz w:val="24"/>
                <w:szCs w:val="23"/>
              </w:rPr>
              <w:t>，</w:t>
            </w:r>
            <w:r>
              <w:rPr>
                <w:rFonts w:hAnsi="宋体" w:hint="eastAsia"/>
                <w:sz w:val="24"/>
                <w:szCs w:val="23"/>
              </w:rPr>
              <w:t>预留</w:t>
            </w:r>
            <w:r w:rsidRPr="0092649A">
              <w:rPr>
                <w:rFonts w:hAnsi="宋体"/>
                <w:sz w:val="24"/>
                <w:szCs w:val="23"/>
              </w:rPr>
              <w:t>110kV</w:t>
            </w:r>
            <w:r w:rsidRPr="0092649A">
              <w:rPr>
                <w:rFonts w:hAnsi="宋体" w:hint="eastAsia"/>
                <w:sz w:val="24"/>
                <w:szCs w:val="23"/>
              </w:rPr>
              <w:t>、</w:t>
            </w:r>
            <w:r w:rsidRPr="0092649A">
              <w:rPr>
                <w:rFonts w:hAnsi="宋体"/>
                <w:sz w:val="24"/>
                <w:szCs w:val="23"/>
              </w:rPr>
              <w:t>10kV</w:t>
            </w:r>
            <w:r w:rsidRPr="0092649A">
              <w:rPr>
                <w:rFonts w:hAnsi="宋体" w:hint="eastAsia"/>
                <w:sz w:val="24"/>
                <w:szCs w:val="23"/>
              </w:rPr>
              <w:t>电力电缆</w:t>
            </w:r>
            <w:r>
              <w:rPr>
                <w:rFonts w:hAnsi="宋体" w:hint="eastAsia"/>
                <w:sz w:val="24"/>
                <w:szCs w:val="23"/>
              </w:rPr>
              <w:t>位置</w:t>
            </w:r>
            <w:r w:rsidRPr="0092649A">
              <w:rPr>
                <w:rFonts w:hAnsi="宋体" w:hint="eastAsia"/>
                <w:sz w:val="24"/>
                <w:szCs w:val="23"/>
              </w:rPr>
              <w:t>；综合舱净尺寸</w:t>
            </w:r>
            <w:r w:rsidRPr="0092649A">
              <w:rPr>
                <w:rFonts w:hAnsi="宋体"/>
                <w:sz w:val="24"/>
                <w:szCs w:val="23"/>
              </w:rPr>
              <w:t>3.4m</w:t>
            </w:r>
            <w:r w:rsidRPr="0092649A">
              <w:rPr>
                <w:rFonts w:hAnsi="宋体"/>
                <w:sz w:val="24"/>
                <w:szCs w:val="23"/>
              </w:rPr>
              <w:t>×</w:t>
            </w:r>
            <w:r w:rsidRPr="0092649A">
              <w:rPr>
                <w:rFonts w:hAnsi="宋体"/>
                <w:sz w:val="24"/>
                <w:szCs w:val="23"/>
              </w:rPr>
              <w:t>3.0m</w:t>
            </w:r>
            <w:r w:rsidRPr="0092649A">
              <w:rPr>
                <w:rFonts w:hAnsi="宋体" w:hint="eastAsia"/>
                <w:sz w:val="24"/>
                <w:szCs w:val="23"/>
              </w:rPr>
              <w:t>，</w:t>
            </w:r>
            <w:r>
              <w:rPr>
                <w:rFonts w:hAnsi="宋体" w:hint="eastAsia"/>
                <w:sz w:val="24"/>
                <w:szCs w:val="23"/>
              </w:rPr>
              <w:t>预留</w:t>
            </w:r>
            <w:r w:rsidRPr="0092649A">
              <w:rPr>
                <w:rFonts w:hAnsi="宋体" w:hint="eastAsia"/>
                <w:sz w:val="24"/>
                <w:szCs w:val="23"/>
              </w:rPr>
              <w:t>污水、供水、通信（含广播电视）等</w:t>
            </w:r>
            <w:r>
              <w:rPr>
                <w:rFonts w:hAnsi="宋体" w:hint="eastAsia"/>
                <w:sz w:val="24"/>
                <w:szCs w:val="23"/>
              </w:rPr>
              <w:t>管线位置，</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92649A">
              <w:rPr>
                <w:rFonts w:hAnsi="宋体" w:hint="eastAsia"/>
                <w:sz w:val="24"/>
                <w:szCs w:val="23"/>
              </w:rPr>
              <w:t>如下图所示。</w:t>
            </w:r>
          </w:p>
          <w:p w:rsidR="00EB0DE6" w:rsidRPr="0092649A" w:rsidRDefault="00EB0DE6" w:rsidP="0092649A">
            <w:pPr>
              <w:adjustRightInd w:val="0"/>
              <w:snapToGrid w:val="0"/>
              <w:spacing w:line="360" w:lineRule="auto"/>
              <w:ind w:firstLineChars="200" w:firstLine="480"/>
              <w:rPr>
                <w:rFonts w:hAnsi="宋体" w:hint="eastAsia"/>
                <w:sz w:val="24"/>
                <w:szCs w:val="23"/>
              </w:rPr>
            </w:pPr>
            <w:r w:rsidRPr="0092649A">
              <w:rPr>
                <w:rFonts w:hAnsi="宋体"/>
                <w:sz w:val="24"/>
                <w:szCs w:val="23"/>
              </w:rPr>
              <w:t>综合考虑道路地下管线建设情况、未入廊管线交叉避让、管廊施工</w:t>
            </w:r>
            <w:r>
              <w:rPr>
                <w:rFonts w:hAnsi="宋体"/>
                <w:sz w:val="24"/>
                <w:szCs w:val="23"/>
              </w:rPr>
              <w:t>方法</w:t>
            </w:r>
            <w:r w:rsidRPr="0092649A">
              <w:rPr>
                <w:rFonts w:hAnsi="宋体"/>
                <w:sz w:val="24"/>
                <w:szCs w:val="23"/>
              </w:rPr>
              <w:t>、工程投资、运营维护等因素，本</w:t>
            </w:r>
            <w:r>
              <w:rPr>
                <w:rFonts w:hAnsi="宋体" w:hint="eastAsia"/>
                <w:sz w:val="24"/>
                <w:szCs w:val="23"/>
              </w:rPr>
              <w:t>分段</w:t>
            </w:r>
            <w:r w:rsidRPr="0092649A">
              <w:rPr>
                <w:rFonts w:hAnsi="宋体"/>
                <w:sz w:val="24"/>
                <w:szCs w:val="23"/>
              </w:rPr>
              <w:t>管廊布置在道路北侧绿化带下方，管廊顶覆土</w:t>
            </w:r>
            <w:r w:rsidRPr="0092649A">
              <w:rPr>
                <w:rFonts w:hAnsi="宋体"/>
                <w:sz w:val="24"/>
                <w:szCs w:val="23"/>
              </w:rPr>
              <w:t>2~4m</w:t>
            </w:r>
            <w:r w:rsidRPr="0092649A">
              <w:rPr>
                <w:rFonts w:hAnsi="宋体"/>
                <w:sz w:val="24"/>
                <w:szCs w:val="23"/>
              </w:rPr>
              <w:t>，管廊建成后道路管线综合布置示意如下图所示。</w:t>
            </w:r>
          </w:p>
          <w:p w:rsidR="00EB0DE6" w:rsidRPr="004A3FA5" w:rsidRDefault="00EB0DE6" w:rsidP="004A3FA5">
            <w:pPr>
              <w:adjustRightInd w:val="0"/>
              <w:snapToGrid w:val="0"/>
              <w:spacing w:line="360" w:lineRule="auto"/>
              <w:ind w:firstLineChars="200" w:firstLine="482"/>
              <w:rPr>
                <w:b/>
                <w:sz w:val="24"/>
                <w:szCs w:val="24"/>
              </w:rPr>
            </w:pPr>
            <w:r>
              <w:rPr>
                <w:rFonts w:hint="eastAsia"/>
                <w:b/>
                <w:sz w:val="24"/>
                <w:szCs w:val="24"/>
              </w:rPr>
              <w:t>10</w:t>
            </w:r>
            <w:r>
              <w:rPr>
                <w:rFonts w:hint="eastAsia"/>
                <w:b/>
                <w:sz w:val="24"/>
                <w:szCs w:val="24"/>
              </w:rPr>
              <w:t>、</w:t>
            </w:r>
            <w:r w:rsidRPr="004A3FA5">
              <w:rPr>
                <w:rFonts w:hint="eastAsia"/>
                <w:b/>
                <w:sz w:val="24"/>
                <w:szCs w:val="24"/>
              </w:rPr>
              <w:t>软件西路（华观路～高唐路）综合管廊</w:t>
            </w:r>
            <w:r w:rsidRPr="004A3FA5">
              <w:rPr>
                <w:b/>
                <w:sz w:val="24"/>
                <w:szCs w:val="24"/>
              </w:rPr>
              <w:t xml:space="preserve"> </w:t>
            </w:r>
          </w:p>
          <w:p w:rsidR="00EB0DE6" w:rsidRPr="004A3FA5" w:rsidRDefault="00EB0DE6" w:rsidP="004A3FA5">
            <w:pPr>
              <w:adjustRightInd w:val="0"/>
              <w:snapToGrid w:val="0"/>
              <w:spacing w:line="360" w:lineRule="auto"/>
              <w:ind w:firstLineChars="200" w:firstLine="480"/>
              <w:rPr>
                <w:rFonts w:hAnsi="宋体"/>
                <w:sz w:val="24"/>
                <w:szCs w:val="23"/>
              </w:rPr>
            </w:pPr>
            <w:r w:rsidRPr="004A3FA5">
              <w:rPr>
                <w:rFonts w:hAnsi="宋体"/>
                <w:sz w:val="24"/>
                <w:szCs w:val="23"/>
              </w:rPr>
              <w:t>该道路为规划路，规划道路宽度</w:t>
            </w:r>
            <w:r w:rsidRPr="004A3FA5">
              <w:rPr>
                <w:rFonts w:hAnsi="宋体"/>
                <w:sz w:val="24"/>
                <w:szCs w:val="23"/>
              </w:rPr>
              <w:t>30m =5.5m</w:t>
            </w:r>
            <w:r w:rsidRPr="004A3FA5">
              <w:rPr>
                <w:rFonts w:hAnsi="宋体"/>
                <w:sz w:val="24"/>
                <w:szCs w:val="23"/>
              </w:rPr>
              <w:t>（人行及非机动车道）＋</w:t>
            </w:r>
            <w:r w:rsidRPr="004A3FA5">
              <w:rPr>
                <w:rFonts w:hAnsi="宋体"/>
                <w:sz w:val="24"/>
                <w:szCs w:val="23"/>
              </w:rPr>
              <w:t>1.5m</w:t>
            </w:r>
            <w:r w:rsidRPr="004A3FA5">
              <w:rPr>
                <w:rFonts w:hAnsi="宋体"/>
                <w:sz w:val="24"/>
                <w:szCs w:val="23"/>
              </w:rPr>
              <w:t>（侧绿化带）＋</w:t>
            </w:r>
            <w:r w:rsidRPr="004A3FA5">
              <w:rPr>
                <w:rFonts w:hAnsi="宋体"/>
                <w:sz w:val="24"/>
                <w:szCs w:val="23"/>
              </w:rPr>
              <w:t>16m</w:t>
            </w:r>
            <w:r w:rsidRPr="004A3FA5">
              <w:rPr>
                <w:rFonts w:hAnsi="宋体"/>
                <w:sz w:val="24"/>
                <w:szCs w:val="23"/>
              </w:rPr>
              <w:t>（主车道）＋</w:t>
            </w:r>
            <w:r w:rsidRPr="004A3FA5">
              <w:rPr>
                <w:rFonts w:hAnsi="宋体"/>
                <w:sz w:val="24"/>
                <w:szCs w:val="23"/>
              </w:rPr>
              <w:t>1.5m</w:t>
            </w:r>
            <w:r w:rsidRPr="004A3FA5">
              <w:rPr>
                <w:rFonts w:hAnsi="宋体"/>
                <w:sz w:val="24"/>
                <w:szCs w:val="23"/>
              </w:rPr>
              <w:t>（侧绿化带）＋</w:t>
            </w:r>
            <w:r w:rsidRPr="004A3FA5">
              <w:rPr>
                <w:rFonts w:hAnsi="宋体"/>
                <w:sz w:val="24"/>
                <w:szCs w:val="23"/>
              </w:rPr>
              <w:t>5.5m</w:t>
            </w:r>
            <w:r w:rsidRPr="004A3FA5">
              <w:rPr>
                <w:rFonts w:hAnsi="宋体"/>
                <w:sz w:val="24"/>
                <w:szCs w:val="23"/>
              </w:rPr>
              <w:t>（人行及非机动车道</w:t>
            </w:r>
            <w:r w:rsidRPr="004A3FA5">
              <w:rPr>
                <w:rFonts w:hAnsi="宋体" w:hint="eastAsia"/>
                <w:sz w:val="24"/>
                <w:szCs w:val="23"/>
              </w:rPr>
              <w:t>）。该管廊东起高唐路，沿拟建软件</w:t>
            </w:r>
            <w:r>
              <w:rPr>
                <w:rFonts w:hAnsi="宋体" w:hint="eastAsia"/>
                <w:sz w:val="24"/>
                <w:szCs w:val="23"/>
              </w:rPr>
              <w:t>西</w:t>
            </w:r>
            <w:r w:rsidRPr="004A3FA5">
              <w:rPr>
                <w:rFonts w:hAnsi="宋体" w:hint="eastAsia"/>
                <w:sz w:val="24"/>
                <w:szCs w:val="23"/>
              </w:rPr>
              <w:t>路铺设，西至柯木塱南路，全长约</w:t>
            </w:r>
            <w:r w:rsidRPr="004A3FA5">
              <w:rPr>
                <w:rFonts w:hAnsi="宋体"/>
                <w:sz w:val="24"/>
                <w:szCs w:val="23"/>
              </w:rPr>
              <w:t>0.72</w:t>
            </w:r>
            <w:r>
              <w:rPr>
                <w:rFonts w:hAnsi="宋体" w:hint="eastAsia"/>
                <w:sz w:val="24"/>
                <w:szCs w:val="23"/>
              </w:rPr>
              <w:t>km</w:t>
            </w:r>
            <w:r>
              <w:rPr>
                <w:rFonts w:hAnsi="宋体" w:hint="eastAsia"/>
                <w:sz w:val="24"/>
                <w:szCs w:val="23"/>
              </w:rPr>
              <w:t>，软件西路暂未履行环保手续</w:t>
            </w:r>
            <w:r w:rsidRPr="004A3FA5">
              <w:rPr>
                <w:rFonts w:hAnsi="宋体" w:hint="eastAsia"/>
                <w:sz w:val="24"/>
                <w:szCs w:val="23"/>
              </w:rPr>
              <w:t>。管廊所在道路为规划道路，管廊与道路同步建设，采用明挖现浇施工。</w:t>
            </w:r>
          </w:p>
          <w:p w:rsidR="00EB0DE6" w:rsidRPr="004A3FA5" w:rsidRDefault="00EB0DE6" w:rsidP="004A3FA5">
            <w:pPr>
              <w:adjustRightInd w:val="0"/>
              <w:snapToGrid w:val="0"/>
              <w:spacing w:line="360" w:lineRule="auto"/>
              <w:ind w:firstLineChars="200" w:firstLine="480"/>
              <w:rPr>
                <w:rFonts w:hAnsi="宋体" w:hint="eastAsia"/>
                <w:sz w:val="24"/>
                <w:szCs w:val="23"/>
              </w:rPr>
            </w:pPr>
            <w:r w:rsidRPr="004A3FA5">
              <w:rPr>
                <w:rFonts w:hAnsi="宋体"/>
                <w:sz w:val="24"/>
                <w:szCs w:val="23"/>
              </w:rPr>
              <w:t>采用矩形断面，</w:t>
            </w:r>
            <w:r w:rsidRPr="004A3FA5">
              <w:rPr>
                <w:rFonts w:hAnsi="宋体"/>
                <w:sz w:val="24"/>
                <w:szCs w:val="23"/>
              </w:rPr>
              <w:t>2</w:t>
            </w:r>
            <w:r w:rsidRPr="004A3FA5">
              <w:rPr>
                <w:rFonts w:hAnsi="宋体"/>
                <w:sz w:val="24"/>
                <w:szCs w:val="23"/>
              </w:rPr>
              <w:t>舱，外框尺寸</w:t>
            </w:r>
            <w:r w:rsidRPr="004A3FA5">
              <w:rPr>
                <w:rFonts w:hAnsi="宋体"/>
                <w:sz w:val="24"/>
                <w:szCs w:val="23"/>
              </w:rPr>
              <w:t>6.0m</w:t>
            </w:r>
            <w:r w:rsidRPr="004A3FA5">
              <w:rPr>
                <w:rFonts w:hAnsi="宋体"/>
                <w:sz w:val="24"/>
                <w:szCs w:val="23"/>
              </w:rPr>
              <w:t>×</w:t>
            </w:r>
            <w:r w:rsidRPr="004A3FA5">
              <w:rPr>
                <w:rFonts w:hAnsi="宋体"/>
                <w:sz w:val="24"/>
                <w:szCs w:val="23"/>
              </w:rPr>
              <w:t>3.70m</w:t>
            </w:r>
            <w:r w:rsidRPr="004A3FA5">
              <w:rPr>
                <w:rFonts w:hAnsi="宋体"/>
                <w:sz w:val="24"/>
                <w:szCs w:val="23"/>
              </w:rPr>
              <w:t>（宽×高），综合舱</w:t>
            </w:r>
            <w:r>
              <w:rPr>
                <w:rFonts w:hAnsi="宋体"/>
                <w:sz w:val="24"/>
                <w:szCs w:val="23"/>
              </w:rPr>
              <w:t>尺寸</w:t>
            </w:r>
            <w:r>
              <w:rPr>
                <w:rFonts w:hAnsi="宋体" w:hint="eastAsia"/>
                <w:sz w:val="24"/>
                <w:szCs w:val="23"/>
              </w:rPr>
              <w:t>3.2m</w:t>
            </w:r>
            <w:r>
              <w:rPr>
                <w:rFonts w:hAnsi="宋体" w:hint="eastAsia"/>
                <w:sz w:val="24"/>
                <w:szCs w:val="23"/>
              </w:rPr>
              <w:t>×</w:t>
            </w:r>
            <w:r>
              <w:rPr>
                <w:rFonts w:hAnsi="宋体" w:hint="eastAsia"/>
                <w:sz w:val="24"/>
                <w:szCs w:val="23"/>
              </w:rPr>
              <w:t>3.0m</w:t>
            </w:r>
            <w:r>
              <w:rPr>
                <w:rFonts w:hAnsi="宋体" w:hint="eastAsia"/>
                <w:sz w:val="24"/>
                <w:szCs w:val="23"/>
              </w:rPr>
              <w:t>，预留</w:t>
            </w:r>
            <w:r w:rsidRPr="004A3FA5">
              <w:rPr>
                <w:rFonts w:hAnsi="宋体"/>
                <w:sz w:val="24"/>
                <w:szCs w:val="23"/>
              </w:rPr>
              <w:t>污水、供水、通信、广播电视、</w:t>
            </w:r>
            <w:r w:rsidRPr="004A3FA5">
              <w:rPr>
                <w:rFonts w:hAnsi="宋体"/>
                <w:sz w:val="24"/>
                <w:szCs w:val="23"/>
              </w:rPr>
              <w:t>10kV</w:t>
            </w:r>
            <w:r w:rsidRPr="004A3FA5">
              <w:rPr>
                <w:rFonts w:hAnsi="宋体"/>
                <w:sz w:val="24"/>
                <w:szCs w:val="23"/>
              </w:rPr>
              <w:t>电力等管线</w:t>
            </w:r>
            <w:r>
              <w:rPr>
                <w:rFonts w:hAnsi="宋体"/>
                <w:sz w:val="24"/>
                <w:szCs w:val="23"/>
              </w:rPr>
              <w:t>位置</w:t>
            </w:r>
            <w:r>
              <w:rPr>
                <w:rFonts w:hAnsi="宋体" w:hint="eastAsia"/>
                <w:sz w:val="24"/>
                <w:szCs w:val="23"/>
              </w:rPr>
              <w:t>；</w:t>
            </w:r>
            <w:r>
              <w:rPr>
                <w:rFonts w:hAnsi="宋体"/>
                <w:sz w:val="24"/>
                <w:szCs w:val="23"/>
              </w:rPr>
              <w:t>天然气舱尺寸</w:t>
            </w:r>
            <w:r>
              <w:rPr>
                <w:rFonts w:hAnsi="宋体" w:hint="eastAsia"/>
                <w:sz w:val="24"/>
                <w:szCs w:val="23"/>
              </w:rPr>
              <w:t>1.8m</w:t>
            </w:r>
            <w:r>
              <w:rPr>
                <w:rFonts w:hAnsi="宋体" w:hint="eastAsia"/>
                <w:sz w:val="24"/>
                <w:szCs w:val="23"/>
              </w:rPr>
              <w:t>×</w:t>
            </w:r>
            <w:r>
              <w:rPr>
                <w:rFonts w:hAnsi="宋体" w:hint="eastAsia"/>
                <w:sz w:val="24"/>
                <w:szCs w:val="23"/>
              </w:rPr>
              <w:t>3.0m</w:t>
            </w:r>
            <w:r>
              <w:rPr>
                <w:rFonts w:hAnsi="宋体" w:hint="eastAsia"/>
                <w:sz w:val="24"/>
                <w:szCs w:val="23"/>
              </w:rPr>
              <w:t>，预留天然气管线位置，</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4A3FA5">
              <w:rPr>
                <w:rFonts w:hAnsi="宋体"/>
                <w:sz w:val="24"/>
                <w:szCs w:val="23"/>
              </w:rPr>
              <w:t>如下图所示。</w:t>
            </w:r>
          </w:p>
          <w:p w:rsidR="00EB0DE6" w:rsidRDefault="00EB0DE6" w:rsidP="004A3FA5">
            <w:pPr>
              <w:adjustRightInd w:val="0"/>
              <w:snapToGrid w:val="0"/>
              <w:spacing w:line="360" w:lineRule="auto"/>
              <w:ind w:firstLineChars="200" w:firstLine="480"/>
              <w:rPr>
                <w:rFonts w:hAnsi="宋体" w:hint="eastAsia"/>
                <w:sz w:val="24"/>
                <w:szCs w:val="23"/>
              </w:rPr>
            </w:pPr>
            <w:r w:rsidRPr="004A3FA5">
              <w:rPr>
                <w:rFonts w:hAnsi="宋体" w:hint="eastAsia"/>
                <w:sz w:val="24"/>
                <w:szCs w:val="23"/>
              </w:rPr>
              <w:t>综合考虑道路地下管线建设情况、未入廊管线交叉避让、管廊施工</w:t>
            </w:r>
            <w:r>
              <w:rPr>
                <w:rFonts w:hAnsi="宋体" w:hint="eastAsia"/>
                <w:sz w:val="24"/>
                <w:szCs w:val="23"/>
              </w:rPr>
              <w:t>方法</w:t>
            </w:r>
            <w:r w:rsidRPr="004A3FA5">
              <w:rPr>
                <w:rFonts w:hAnsi="宋体" w:hint="eastAsia"/>
                <w:sz w:val="24"/>
                <w:szCs w:val="23"/>
              </w:rPr>
              <w:t>、工程投资、运营维护等因素，本</w:t>
            </w:r>
            <w:r>
              <w:rPr>
                <w:rFonts w:hAnsi="宋体" w:hint="eastAsia"/>
                <w:sz w:val="24"/>
                <w:szCs w:val="23"/>
              </w:rPr>
              <w:t>分段</w:t>
            </w:r>
            <w:r w:rsidRPr="004A3FA5">
              <w:rPr>
                <w:rFonts w:hAnsi="宋体" w:hint="eastAsia"/>
                <w:sz w:val="24"/>
                <w:szCs w:val="23"/>
              </w:rPr>
              <w:t>管廊布置在道路北侧绿化带下方，管廊顶覆土</w:t>
            </w:r>
            <w:r w:rsidRPr="004A3FA5">
              <w:rPr>
                <w:rFonts w:hAnsi="宋体"/>
                <w:sz w:val="24"/>
                <w:szCs w:val="23"/>
              </w:rPr>
              <w:t>2~3m</w:t>
            </w:r>
            <w:r w:rsidRPr="004A3FA5">
              <w:rPr>
                <w:rFonts w:hAnsi="宋体" w:hint="eastAsia"/>
                <w:sz w:val="24"/>
                <w:szCs w:val="23"/>
              </w:rPr>
              <w:t>，管廊建成后道路管线综合布置示意如下图所示。</w:t>
            </w:r>
          </w:p>
          <w:p w:rsidR="00EB0DE6" w:rsidRPr="004A3FA5" w:rsidRDefault="00EB0DE6" w:rsidP="004A3FA5">
            <w:pPr>
              <w:adjustRightInd w:val="0"/>
              <w:snapToGrid w:val="0"/>
              <w:spacing w:line="360" w:lineRule="auto"/>
              <w:ind w:firstLineChars="200" w:firstLine="482"/>
              <w:rPr>
                <w:b/>
                <w:sz w:val="24"/>
                <w:szCs w:val="24"/>
              </w:rPr>
            </w:pPr>
            <w:r>
              <w:rPr>
                <w:rFonts w:hint="eastAsia"/>
                <w:b/>
                <w:sz w:val="24"/>
                <w:szCs w:val="24"/>
              </w:rPr>
              <w:t>11</w:t>
            </w:r>
            <w:r>
              <w:rPr>
                <w:rFonts w:hint="eastAsia"/>
                <w:b/>
                <w:sz w:val="24"/>
                <w:szCs w:val="24"/>
              </w:rPr>
              <w:t>、</w:t>
            </w:r>
            <w:r w:rsidRPr="004A3FA5">
              <w:rPr>
                <w:rFonts w:hint="eastAsia"/>
                <w:b/>
                <w:sz w:val="24"/>
                <w:szCs w:val="24"/>
              </w:rPr>
              <w:t>横五路（高唐路</w:t>
            </w:r>
            <w:r w:rsidRPr="004A3FA5">
              <w:rPr>
                <w:b/>
                <w:sz w:val="24"/>
                <w:szCs w:val="24"/>
              </w:rPr>
              <w:t>~</w:t>
            </w:r>
            <w:r w:rsidRPr="004A3FA5">
              <w:rPr>
                <w:rFonts w:hint="eastAsia"/>
                <w:b/>
                <w:sz w:val="24"/>
                <w:szCs w:val="24"/>
              </w:rPr>
              <w:t>高普路）综合管廊</w:t>
            </w:r>
            <w:r w:rsidRPr="004A3FA5">
              <w:rPr>
                <w:b/>
                <w:sz w:val="24"/>
                <w:szCs w:val="24"/>
              </w:rPr>
              <w:t xml:space="preserve"> </w:t>
            </w:r>
          </w:p>
          <w:p w:rsidR="00EB0DE6" w:rsidRPr="00830288" w:rsidRDefault="00EB0DE6" w:rsidP="00830288">
            <w:pPr>
              <w:adjustRightInd w:val="0"/>
              <w:snapToGrid w:val="0"/>
              <w:spacing w:line="360" w:lineRule="auto"/>
              <w:ind w:firstLineChars="200" w:firstLine="480"/>
              <w:rPr>
                <w:rFonts w:hAnsi="宋体"/>
                <w:sz w:val="24"/>
                <w:szCs w:val="23"/>
              </w:rPr>
            </w:pPr>
            <w:r w:rsidRPr="00830288">
              <w:rPr>
                <w:rFonts w:hAnsi="宋体"/>
                <w:sz w:val="24"/>
                <w:szCs w:val="23"/>
              </w:rPr>
              <w:t>该道路为天河智慧城东西向现状道路，道路西</w:t>
            </w:r>
            <w:r w:rsidR="00C43EFC">
              <w:rPr>
                <w:rFonts w:hAnsi="宋体"/>
                <w:sz w:val="24"/>
                <w:szCs w:val="23"/>
              </w:rPr>
              <w:t>高唐</w:t>
            </w:r>
            <w:r w:rsidRPr="00830288">
              <w:rPr>
                <w:rFonts w:hAnsi="宋体"/>
                <w:sz w:val="24"/>
                <w:szCs w:val="23"/>
              </w:rPr>
              <w:t>路，东至高普路，规划道路宽度</w:t>
            </w:r>
            <w:r w:rsidRPr="00830288">
              <w:rPr>
                <w:rFonts w:hAnsi="宋体"/>
                <w:sz w:val="24"/>
                <w:szCs w:val="23"/>
              </w:rPr>
              <w:t>20m =3.0m</w:t>
            </w:r>
            <w:r w:rsidRPr="00830288">
              <w:rPr>
                <w:rFonts w:hAnsi="宋体"/>
                <w:sz w:val="24"/>
                <w:szCs w:val="23"/>
              </w:rPr>
              <w:t>（人行道）＋</w:t>
            </w:r>
            <w:r w:rsidRPr="00830288">
              <w:rPr>
                <w:rFonts w:hAnsi="宋体"/>
                <w:sz w:val="24"/>
                <w:szCs w:val="23"/>
              </w:rPr>
              <w:t>1.0m</w:t>
            </w:r>
            <w:r w:rsidRPr="00830288">
              <w:rPr>
                <w:rFonts w:hAnsi="宋体"/>
                <w:sz w:val="24"/>
                <w:szCs w:val="23"/>
              </w:rPr>
              <w:t>（侧绿化带）＋</w:t>
            </w:r>
            <w:r w:rsidRPr="00830288">
              <w:rPr>
                <w:rFonts w:hAnsi="宋体"/>
                <w:sz w:val="24"/>
                <w:szCs w:val="23"/>
              </w:rPr>
              <w:t>12m</w:t>
            </w:r>
            <w:r w:rsidRPr="00830288">
              <w:rPr>
                <w:rFonts w:hAnsi="宋体"/>
                <w:sz w:val="24"/>
                <w:szCs w:val="23"/>
              </w:rPr>
              <w:t>（主车道）＋</w:t>
            </w:r>
            <w:r w:rsidRPr="00830288">
              <w:rPr>
                <w:rFonts w:hAnsi="宋体"/>
                <w:sz w:val="24"/>
                <w:szCs w:val="23"/>
              </w:rPr>
              <w:t>1.0m</w:t>
            </w:r>
            <w:r w:rsidRPr="00830288">
              <w:rPr>
                <w:rFonts w:hAnsi="宋体"/>
                <w:sz w:val="24"/>
                <w:szCs w:val="23"/>
              </w:rPr>
              <w:t>（侧绿化带）＋</w:t>
            </w:r>
            <w:r w:rsidRPr="00830288">
              <w:rPr>
                <w:rFonts w:hAnsi="宋体"/>
                <w:sz w:val="24"/>
                <w:szCs w:val="23"/>
              </w:rPr>
              <w:t>3.0m</w:t>
            </w:r>
            <w:r w:rsidRPr="00830288">
              <w:rPr>
                <w:rFonts w:hAnsi="宋体" w:hint="eastAsia"/>
                <w:sz w:val="24"/>
                <w:szCs w:val="23"/>
              </w:rPr>
              <w:t>（人行道）。管廊总体布置：该管廊西起凌岑路，沿规划横四路铺设，东至高唐路，全长约</w:t>
            </w:r>
            <w:r w:rsidRPr="00830288">
              <w:rPr>
                <w:rFonts w:hAnsi="宋体"/>
                <w:sz w:val="24"/>
                <w:szCs w:val="23"/>
              </w:rPr>
              <w:t>0.9</w:t>
            </w:r>
            <w:r>
              <w:rPr>
                <w:rFonts w:hAnsi="宋体" w:hint="eastAsia"/>
                <w:sz w:val="24"/>
                <w:szCs w:val="23"/>
              </w:rPr>
              <w:t>km</w:t>
            </w:r>
            <w:r w:rsidRPr="00830288">
              <w:rPr>
                <w:rFonts w:hAnsi="宋体" w:hint="eastAsia"/>
                <w:sz w:val="24"/>
                <w:szCs w:val="23"/>
              </w:rPr>
              <w:t>。管廊所在道路为现状道路，车流量较少，采用明挖现浇施工。</w:t>
            </w:r>
          </w:p>
          <w:p w:rsidR="00EB0DE6" w:rsidRDefault="00EB0DE6" w:rsidP="00830288">
            <w:pPr>
              <w:adjustRightInd w:val="0"/>
              <w:snapToGrid w:val="0"/>
              <w:spacing w:line="360" w:lineRule="auto"/>
              <w:ind w:firstLineChars="200" w:firstLine="480"/>
              <w:rPr>
                <w:rFonts w:hAnsi="宋体" w:hint="eastAsia"/>
                <w:sz w:val="24"/>
                <w:szCs w:val="23"/>
              </w:rPr>
            </w:pPr>
            <w:r w:rsidRPr="00830288">
              <w:rPr>
                <w:rFonts w:hAnsi="宋体"/>
                <w:sz w:val="24"/>
                <w:szCs w:val="23"/>
              </w:rPr>
              <w:lastRenderedPageBreak/>
              <w:t>采用矩形断面，</w:t>
            </w:r>
            <w:r w:rsidRPr="00830288">
              <w:rPr>
                <w:rFonts w:hAnsi="宋体"/>
                <w:sz w:val="24"/>
                <w:szCs w:val="23"/>
              </w:rPr>
              <w:t>2</w:t>
            </w:r>
            <w:r w:rsidRPr="00830288">
              <w:rPr>
                <w:rFonts w:hAnsi="宋体"/>
                <w:sz w:val="24"/>
                <w:szCs w:val="23"/>
              </w:rPr>
              <w:t>舱，外框尺寸</w:t>
            </w:r>
            <w:r w:rsidRPr="00830288">
              <w:rPr>
                <w:rFonts w:hAnsi="宋体"/>
                <w:sz w:val="24"/>
                <w:szCs w:val="23"/>
              </w:rPr>
              <w:t>5.9m</w:t>
            </w:r>
            <w:r w:rsidRPr="00830288">
              <w:rPr>
                <w:rFonts w:hAnsi="宋体"/>
                <w:sz w:val="24"/>
                <w:szCs w:val="23"/>
              </w:rPr>
              <w:t>×</w:t>
            </w:r>
            <w:r w:rsidRPr="00830288">
              <w:rPr>
                <w:rFonts w:hAnsi="宋体"/>
                <w:sz w:val="24"/>
                <w:szCs w:val="23"/>
              </w:rPr>
              <w:t>4.0m</w:t>
            </w:r>
            <w:r w:rsidRPr="00830288">
              <w:rPr>
                <w:rFonts w:hAnsi="宋体"/>
                <w:sz w:val="24"/>
                <w:szCs w:val="23"/>
              </w:rPr>
              <w:t>（宽×高），综合舱</w:t>
            </w:r>
            <w:r>
              <w:rPr>
                <w:rFonts w:hAnsi="宋体"/>
                <w:sz w:val="24"/>
                <w:szCs w:val="23"/>
              </w:rPr>
              <w:t>尺寸</w:t>
            </w:r>
            <w:r>
              <w:rPr>
                <w:rFonts w:hAnsi="宋体" w:hint="eastAsia"/>
                <w:sz w:val="24"/>
                <w:szCs w:val="23"/>
              </w:rPr>
              <w:t>3.1m</w:t>
            </w:r>
            <w:r>
              <w:rPr>
                <w:rFonts w:hAnsi="宋体" w:hint="eastAsia"/>
                <w:sz w:val="24"/>
                <w:szCs w:val="23"/>
              </w:rPr>
              <w:t>×</w:t>
            </w:r>
            <w:r>
              <w:rPr>
                <w:rFonts w:hAnsi="宋体" w:hint="eastAsia"/>
                <w:sz w:val="24"/>
                <w:szCs w:val="23"/>
              </w:rPr>
              <w:t>3.3m</w:t>
            </w:r>
            <w:r>
              <w:rPr>
                <w:rFonts w:hAnsi="宋体" w:hint="eastAsia"/>
                <w:sz w:val="24"/>
                <w:szCs w:val="23"/>
              </w:rPr>
              <w:t>，预留</w:t>
            </w:r>
            <w:r w:rsidRPr="00830288">
              <w:rPr>
                <w:rFonts w:hAnsi="宋体"/>
                <w:sz w:val="24"/>
                <w:szCs w:val="23"/>
              </w:rPr>
              <w:t>污水、供水、通信（含广播电视）、</w:t>
            </w:r>
            <w:r w:rsidRPr="00830288">
              <w:rPr>
                <w:rFonts w:hAnsi="宋体"/>
                <w:sz w:val="24"/>
                <w:szCs w:val="23"/>
              </w:rPr>
              <w:t>10kV</w:t>
            </w:r>
            <w:r w:rsidRPr="00830288">
              <w:rPr>
                <w:rFonts w:hAnsi="宋体"/>
                <w:sz w:val="24"/>
                <w:szCs w:val="23"/>
              </w:rPr>
              <w:t>电力等管线</w:t>
            </w:r>
            <w:r>
              <w:rPr>
                <w:rFonts w:hAnsi="宋体"/>
                <w:sz w:val="24"/>
                <w:szCs w:val="23"/>
              </w:rPr>
              <w:t>位置</w:t>
            </w:r>
            <w:r w:rsidRPr="00830288">
              <w:rPr>
                <w:rFonts w:hAnsi="宋体"/>
                <w:sz w:val="24"/>
                <w:szCs w:val="23"/>
              </w:rPr>
              <w:t>，</w:t>
            </w:r>
            <w:r>
              <w:rPr>
                <w:rFonts w:hAnsi="宋体"/>
                <w:sz w:val="24"/>
                <w:szCs w:val="23"/>
              </w:rPr>
              <w:t>天然气舱尺寸</w:t>
            </w:r>
            <w:r>
              <w:rPr>
                <w:rFonts w:hAnsi="宋体" w:hint="eastAsia"/>
                <w:sz w:val="24"/>
                <w:szCs w:val="23"/>
              </w:rPr>
              <w:t>1.8m</w:t>
            </w:r>
            <w:r>
              <w:rPr>
                <w:rFonts w:hAnsi="宋体" w:hint="eastAsia"/>
                <w:sz w:val="24"/>
                <w:szCs w:val="23"/>
              </w:rPr>
              <w:t>×</w:t>
            </w:r>
            <w:r>
              <w:rPr>
                <w:rFonts w:hAnsi="宋体" w:hint="eastAsia"/>
                <w:sz w:val="24"/>
                <w:szCs w:val="23"/>
              </w:rPr>
              <w:t>3.3m</w:t>
            </w:r>
            <w:r>
              <w:rPr>
                <w:rFonts w:hAnsi="宋体" w:hint="eastAsia"/>
                <w:sz w:val="24"/>
                <w:szCs w:val="23"/>
              </w:rPr>
              <w:t>，预留天然气管线位置，</w:t>
            </w:r>
            <w:r w:rsidRPr="00FC16DE">
              <w:rPr>
                <w:rFonts w:hAnsi="宋体" w:hint="eastAsia"/>
                <w:sz w:val="24"/>
                <w:szCs w:val="23"/>
              </w:rPr>
              <w:t>本项目主要为地下管廊铺设，入廊管线本体工程按另立项考虑，不在本次评价范围内</w:t>
            </w:r>
            <w:r w:rsidRPr="00BE1C8E">
              <w:rPr>
                <w:rFonts w:hAnsi="宋体"/>
                <w:sz w:val="24"/>
                <w:szCs w:val="23"/>
              </w:rPr>
              <w:t>，</w:t>
            </w:r>
            <w:r w:rsidRPr="00830288">
              <w:rPr>
                <w:rFonts w:hAnsi="宋体"/>
                <w:sz w:val="24"/>
                <w:szCs w:val="23"/>
              </w:rPr>
              <w:t>如下图所示。</w:t>
            </w:r>
          </w:p>
          <w:p w:rsidR="00EB0DE6" w:rsidRDefault="00EB0DE6" w:rsidP="00830288">
            <w:pPr>
              <w:adjustRightInd w:val="0"/>
              <w:snapToGrid w:val="0"/>
              <w:spacing w:line="360" w:lineRule="auto"/>
              <w:ind w:firstLineChars="200" w:firstLine="480"/>
              <w:rPr>
                <w:rFonts w:hAnsi="宋体" w:hint="eastAsia"/>
                <w:sz w:val="24"/>
                <w:szCs w:val="23"/>
              </w:rPr>
            </w:pPr>
            <w:r w:rsidRPr="00830288">
              <w:rPr>
                <w:rFonts w:hAnsi="宋体" w:hint="eastAsia"/>
                <w:sz w:val="24"/>
                <w:szCs w:val="23"/>
              </w:rPr>
              <w:t>综合考虑道路地下管线建设情况、未入廊管线交叉避让、管廊施工</w:t>
            </w:r>
            <w:r>
              <w:rPr>
                <w:rFonts w:hAnsi="宋体" w:hint="eastAsia"/>
                <w:sz w:val="24"/>
                <w:szCs w:val="23"/>
              </w:rPr>
              <w:t>方法</w:t>
            </w:r>
            <w:r w:rsidRPr="00830288">
              <w:rPr>
                <w:rFonts w:hAnsi="宋体" w:hint="eastAsia"/>
                <w:sz w:val="24"/>
                <w:szCs w:val="23"/>
              </w:rPr>
              <w:t>、工程投资、运营维护等因素，本</w:t>
            </w:r>
            <w:r>
              <w:rPr>
                <w:rFonts w:hAnsi="宋体" w:hint="eastAsia"/>
                <w:sz w:val="24"/>
                <w:szCs w:val="23"/>
              </w:rPr>
              <w:t>分段</w:t>
            </w:r>
            <w:r w:rsidRPr="00830288">
              <w:rPr>
                <w:rFonts w:hAnsi="宋体" w:hint="eastAsia"/>
                <w:sz w:val="24"/>
                <w:szCs w:val="23"/>
              </w:rPr>
              <w:t>管廊布置在道路北侧绿化带下方，管廊顶覆土</w:t>
            </w:r>
            <w:r w:rsidRPr="00830288">
              <w:rPr>
                <w:rFonts w:hAnsi="宋体"/>
                <w:sz w:val="24"/>
                <w:szCs w:val="23"/>
              </w:rPr>
              <w:t>2~4m</w:t>
            </w:r>
            <w:r w:rsidRPr="00830288">
              <w:rPr>
                <w:rFonts w:hAnsi="宋体" w:hint="eastAsia"/>
                <w:sz w:val="24"/>
                <w:szCs w:val="23"/>
              </w:rPr>
              <w:t>，管廊建成后道路管线综合布置示意如下图所示。</w:t>
            </w:r>
          </w:p>
          <w:p w:rsidR="00EB0DE6" w:rsidRPr="00830288" w:rsidRDefault="00EB0DE6" w:rsidP="00830288">
            <w:pPr>
              <w:adjustRightInd w:val="0"/>
              <w:snapToGrid w:val="0"/>
              <w:spacing w:line="360" w:lineRule="auto"/>
              <w:ind w:firstLineChars="200" w:firstLine="482"/>
              <w:rPr>
                <w:rFonts w:hint="eastAsia"/>
                <w:b/>
                <w:sz w:val="24"/>
                <w:szCs w:val="24"/>
              </w:rPr>
            </w:pPr>
            <w:r>
              <w:rPr>
                <w:rFonts w:hint="eastAsia"/>
                <w:b/>
                <w:sz w:val="24"/>
                <w:szCs w:val="24"/>
              </w:rPr>
              <w:t>12</w:t>
            </w:r>
            <w:r>
              <w:rPr>
                <w:rFonts w:hint="eastAsia"/>
                <w:b/>
                <w:sz w:val="24"/>
                <w:szCs w:val="24"/>
              </w:rPr>
              <w:t>、</w:t>
            </w:r>
            <w:r w:rsidRPr="00830288">
              <w:rPr>
                <w:rFonts w:hint="eastAsia"/>
                <w:b/>
                <w:sz w:val="24"/>
                <w:szCs w:val="24"/>
              </w:rPr>
              <w:t>管廊附属工程</w:t>
            </w:r>
          </w:p>
          <w:p w:rsidR="00EB0DE6" w:rsidRPr="00830288" w:rsidRDefault="00EB0DE6" w:rsidP="00830288">
            <w:pPr>
              <w:adjustRightInd w:val="0"/>
              <w:snapToGrid w:val="0"/>
              <w:spacing w:line="360" w:lineRule="auto"/>
              <w:ind w:firstLineChars="200" w:firstLine="480"/>
              <w:rPr>
                <w:rFonts w:hAnsi="宋体" w:hint="eastAsia"/>
                <w:sz w:val="24"/>
                <w:szCs w:val="23"/>
              </w:rPr>
            </w:pPr>
            <w:r w:rsidRPr="00830288">
              <w:rPr>
                <w:rFonts w:hAnsi="宋体" w:hint="eastAsia"/>
                <w:sz w:val="24"/>
                <w:szCs w:val="23"/>
              </w:rPr>
              <w:t>（</w:t>
            </w:r>
            <w:r w:rsidRPr="00830288">
              <w:rPr>
                <w:rFonts w:hAnsi="宋体" w:hint="eastAsia"/>
                <w:sz w:val="24"/>
                <w:szCs w:val="23"/>
              </w:rPr>
              <w:t>1</w:t>
            </w:r>
            <w:r w:rsidRPr="00830288">
              <w:rPr>
                <w:rFonts w:hAnsi="宋体" w:hint="eastAsia"/>
                <w:sz w:val="24"/>
                <w:szCs w:val="23"/>
              </w:rPr>
              <w:t>）消防系统</w:t>
            </w:r>
          </w:p>
          <w:p w:rsidR="00EB0DE6" w:rsidRPr="00830288" w:rsidRDefault="00EB0DE6" w:rsidP="00830288">
            <w:pPr>
              <w:adjustRightInd w:val="0"/>
              <w:snapToGrid w:val="0"/>
              <w:spacing w:line="360" w:lineRule="auto"/>
              <w:ind w:firstLineChars="200" w:firstLine="480"/>
              <w:rPr>
                <w:rFonts w:hAnsi="宋体" w:hint="eastAsia"/>
                <w:sz w:val="24"/>
                <w:szCs w:val="23"/>
              </w:rPr>
            </w:pPr>
            <w:r w:rsidRPr="00830288">
              <w:rPr>
                <w:rFonts w:hAnsi="宋体" w:hint="eastAsia"/>
                <w:sz w:val="24"/>
                <w:szCs w:val="23"/>
              </w:rPr>
              <w:t>地下综合管廊内除了各种水管之外，还容纳了大量的电力电缆和通信电缆，虽然这些电缆多为阻燃电缆，为了防止和扑灭地下综合管廊内发生的火灾，在沟内</w:t>
            </w:r>
            <w:r>
              <w:rPr>
                <w:rFonts w:hAnsi="宋体" w:hint="eastAsia"/>
                <w:sz w:val="24"/>
                <w:szCs w:val="23"/>
              </w:rPr>
              <w:t>预留</w:t>
            </w:r>
            <w:r w:rsidRPr="00830288">
              <w:rPr>
                <w:rFonts w:hAnsi="宋体" w:hint="eastAsia"/>
                <w:sz w:val="24"/>
                <w:szCs w:val="23"/>
              </w:rPr>
              <w:t>必要的消防设施，除按一定间距设置磷酸铵盐干粉灭火器外，含电力电缆的舱室还</w:t>
            </w:r>
            <w:r>
              <w:rPr>
                <w:rFonts w:hAnsi="宋体" w:hint="eastAsia"/>
                <w:sz w:val="24"/>
                <w:szCs w:val="23"/>
              </w:rPr>
              <w:t>预留</w:t>
            </w:r>
            <w:r w:rsidRPr="00830288">
              <w:rPr>
                <w:rFonts w:hAnsi="宋体" w:hint="eastAsia"/>
                <w:sz w:val="24"/>
                <w:szCs w:val="23"/>
              </w:rPr>
              <w:t>自动灭火装置。</w:t>
            </w:r>
          </w:p>
          <w:p w:rsidR="00EB0DE6" w:rsidRPr="00830288" w:rsidRDefault="00EB0DE6" w:rsidP="00830288">
            <w:pPr>
              <w:adjustRightInd w:val="0"/>
              <w:snapToGrid w:val="0"/>
              <w:spacing w:line="360" w:lineRule="auto"/>
              <w:ind w:firstLineChars="200" w:firstLine="480"/>
              <w:rPr>
                <w:rFonts w:hAnsi="宋体" w:hint="eastAsia"/>
                <w:sz w:val="24"/>
                <w:szCs w:val="23"/>
              </w:rPr>
            </w:pPr>
            <w:r w:rsidRPr="00830288">
              <w:rPr>
                <w:rFonts w:hAnsi="宋体" w:hint="eastAsia"/>
                <w:sz w:val="24"/>
                <w:szCs w:val="23"/>
              </w:rPr>
              <w:t>（</w:t>
            </w:r>
            <w:r w:rsidRPr="00830288">
              <w:rPr>
                <w:rFonts w:hAnsi="宋体" w:hint="eastAsia"/>
                <w:sz w:val="24"/>
                <w:szCs w:val="23"/>
              </w:rPr>
              <w:t>2</w:t>
            </w:r>
            <w:r w:rsidRPr="00830288">
              <w:rPr>
                <w:rFonts w:hAnsi="宋体" w:hint="eastAsia"/>
                <w:sz w:val="24"/>
                <w:szCs w:val="23"/>
              </w:rPr>
              <w:t>）通风系统</w:t>
            </w:r>
          </w:p>
          <w:p w:rsidR="00EB0DE6" w:rsidRPr="00830288" w:rsidRDefault="00EB0DE6" w:rsidP="00830288">
            <w:pPr>
              <w:adjustRightInd w:val="0"/>
              <w:snapToGrid w:val="0"/>
              <w:spacing w:line="360" w:lineRule="auto"/>
              <w:ind w:firstLineChars="200" w:firstLine="480"/>
              <w:rPr>
                <w:rFonts w:hAnsi="宋体"/>
                <w:sz w:val="24"/>
                <w:szCs w:val="23"/>
              </w:rPr>
            </w:pPr>
            <w:r w:rsidRPr="00830288">
              <w:rPr>
                <w:rFonts w:hAnsi="宋体" w:hint="eastAsia"/>
                <w:sz w:val="24"/>
                <w:szCs w:val="23"/>
              </w:rPr>
              <w:t>根据综合管廊平、纵面特点以及地面风亭的设置情况，将舱室划分通风区段。每个通风区段设置平时通风系统及事故通风排烟系统，且两系统合用</w:t>
            </w:r>
            <w:r>
              <w:rPr>
                <w:rFonts w:hAnsi="宋体" w:hint="eastAsia"/>
                <w:sz w:val="24"/>
                <w:szCs w:val="23"/>
              </w:rPr>
              <w:t>，</w:t>
            </w:r>
            <w:r w:rsidRPr="00830288">
              <w:rPr>
                <w:rFonts w:hAnsi="宋体" w:hint="eastAsia"/>
                <w:sz w:val="24"/>
                <w:szCs w:val="23"/>
              </w:rPr>
              <w:t>采用机械送、排风的方式，对舱室进行通风换气。同时利用每个分区逃生口作为通风口</w:t>
            </w:r>
            <w:r w:rsidRPr="00830288">
              <w:rPr>
                <w:rFonts w:hAnsi="宋体"/>
                <w:sz w:val="24"/>
                <w:szCs w:val="23"/>
              </w:rPr>
              <w:t xml:space="preserve">, </w:t>
            </w:r>
            <w:r w:rsidRPr="00830288">
              <w:rPr>
                <w:rFonts w:hAnsi="宋体" w:hint="eastAsia"/>
                <w:sz w:val="24"/>
                <w:szCs w:val="23"/>
              </w:rPr>
              <w:t>与景观绿化融为一体设计。综合管廊廊内平时通风系统与事故通风系统合用，两者通风量均按换气次数不低于</w:t>
            </w:r>
            <w:r w:rsidRPr="00830288">
              <w:rPr>
                <w:rFonts w:hAnsi="宋体"/>
                <w:sz w:val="24"/>
                <w:szCs w:val="23"/>
              </w:rPr>
              <w:t>12</w:t>
            </w:r>
            <w:r w:rsidRPr="00830288">
              <w:rPr>
                <w:rFonts w:hAnsi="宋体" w:hint="eastAsia"/>
                <w:sz w:val="24"/>
                <w:szCs w:val="23"/>
              </w:rPr>
              <w:t>次</w:t>
            </w:r>
            <w:r w:rsidRPr="00830288">
              <w:rPr>
                <w:rFonts w:hAnsi="宋体"/>
                <w:sz w:val="24"/>
                <w:szCs w:val="23"/>
              </w:rPr>
              <w:t>/</w:t>
            </w:r>
            <w:r w:rsidRPr="00830288">
              <w:rPr>
                <w:rFonts w:hAnsi="宋体" w:hint="eastAsia"/>
                <w:sz w:val="24"/>
                <w:szCs w:val="23"/>
              </w:rPr>
              <w:t>时确定。</w:t>
            </w:r>
            <w:r w:rsidRPr="00830288">
              <w:rPr>
                <w:rFonts w:hAnsi="宋体"/>
                <w:sz w:val="24"/>
                <w:szCs w:val="23"/>
              </w:rPr>
              <w:t xml:space="preserve"> </w:t>
            </w:r>
          </w:p>
          <w:p w:rsidR="00EB0DE6" w:rsidRPr="00830288" w:rsidRDefault="00EB0DE6" w:rsidP="00830288">
            <w:pPr>
              <w:adjustRightInd w:val="0"/>
              <w:snapToGrid w:val="0"/>
              <w:spacing w:line="360" w:lineRule="auto"/>
              <w:ind w:firstLineChars="200" w:firstLine="480"/>
              <w:rPr>
                <w:rFonts w:hAnsi="宋体" w:hint="eastAsia"/>
                <w:sz w:val="24"/>
                <w:szCs w:val="23"/>
              </w:rPr>
            </w:pPr>
            <w:r w:rsidRPr="00830288">
              <w:rPr>
                <w:rFonts w:hAnsi="宋体"/>
                <w:sz w:val="24"/>
                <w:szCs w:val="23"/>
              </w:rPr>
              <w:t xml:space="preserve"> </w:t>
            </w:r>
            <w:r w:rsidRPr="00830288">
              <w:rPr>
                <w:rFonts w:hAnsi="宋体" w:hint="eastAsia"/>
                <w:sz w:val="24"/>
                <w:szCs w:val="23"/>
              </w:rPr>
              <w:t>设备间</w:t>
            </w:r>
            <w:r>
              <w:rPr>
                <w:rFonts w:hAnsi="宋体" w:hint="eastAsia"/>
                <w:sz w:val="24"/>
                <w:szCs w:val="23"/>
              </w:rPr>
              <w:t>：</w:t>
            </w:r>
            <w:r w:rsidRPr="00830288">
              <w:rPr>
                <w:rFonts w:hAnsi="宋体" w:hint="eastAsia"/>
                <w:sz w:val="24"/>
                <w:szCs w:val="23"/>
              </w:rPr>
              <w:t>变配电所的高压室、变电室、路灯配电室、低压配电室、弱电间及光伏系统间采取自然进风、机械排风系统</w:t>
            </w:r>
            <w:r>
              <w:rPr>
                <w:rFonts w:hAnsi="宋体" w:hint="eastAsia"/>
                <w:sz w:val="24"/>
                <w:szCs w:val="23"/>
              </w:rPr>
              <w:t>，</w:t>
            </w:r>
            <w:r w:rsidRPr="00830288">
              <w:rPr>
                <w:rFonts w:hAnsi="宋体" w:hint="eastAsia"/>
                <w:sz w:val="24"/>
                <w:szCs w:val="23"/>
              </w:rPr>
              <w:t>通过窗户自然进风，侧墙安装轴流风机排风。</w:t>
            </w:r>
            <w:r w:rsidRPr="00830288">
              <w:rPr>
                <w:rFonts w:hAnsi="宋体"/>
                <w:sz w:val="24"/>
                <w:szCs w:val="23"/>
              </w:rPr>
              <w:t xml:space="preserve"> </w:t>
            </w:r>
            <w:r w:rsidRPr="00830288">
              <w:rPr>
                <w:rFonts w:hAnsi="宋体" w:hint="eastAsia"/>
                <w:sz w:val="24"/>
                <w:szCs w:val="23"/>
              </w:rPr>
              <w:t>电缆夹层</w:t>
            </w:r>
            <w:r w:rsidRPr="00830288">
              <w:rPr>
                <w:rFonts w:hAnsi="宋体"/>
                <w:sz w:val="24"/>
                <w:szCs w:val="23"/>
              </w:rPr>
              <w:t xml:space="preserve">: </w:t>
            </w:r>
            <w:r w:rsidRPr="00830288">
              <w:rPr>
                <w:rFonts w:hAnsi="宋体" w:hint="eastAsia"/>
                <w:sz w:val="24"/>
                <w:szCs w:val="23"/>
              </w:rPr>
              <w:t>设置自然进风</w:t>
            </w:r>
            <w:r w:rsidRPr="00830288">
              <w:rPr>
                <w:rFonts w:hAnsi="宋体"/>
                <w:sz w:val="24"/>
                <w:szCs w:val="23"/>
              </w:rPr>
              <w:t>,</w:t>
            </w:r>
            <w:r w:rsidRPr="00830288">
              <w:rPr>
                <w:rFonts w:hAnsi="宋体" w:hint="eastAsia"/>
                <w:sz w:val="24"/>
                <w:szCs w:val="23"/>
              </w:rPr>
              <w:t>机械排风</w:t>
            </w:r>
            <w:r>
              <w:rPr>
                <w:rFonts w:hAnsi="宋体" w:hint="eastAsia"/>
                <w:sz w:val="24"/>
                <w:szCs w:val="23"/>
              </w:rPr>
              <w:t>（</w:t>
            </w:r>
            <w:r w:rsidRPr="00830288">
              <w:rPr>
                <w:rFonts w:hAnsi="宋体" w:hint="eastAsia"/>
                <w:sz w:val="24"/>
                <w:szCs w:val="23"/>
              </w:rPr>
              <w:t>烟</w:t>
            </w:r>
            <w:r>
              <w:rPr>
                <w:rFonts w:hAnsi="宋体" w:hint="eastAsia"/>
                <w:sz w:val="24"/>
                <w:szCs w:val="23"/>
              </w:rPr>
              <w:t>）</w:t>
            </w:r>
            <w:r w:rsidRPr="00830288">
              <w:rPr>
                <w:rFonts w:hAnsi="宋体" w:hint="eastAsia"/>
                <w:sz w:val="24"/>
                <w:szCs w:val="23"/>
              </w:rPr>
              <w:t>系统</w:t>
            </w:r>
            <w:r w:rsidRPr="00830288">
              <w:rPr>
                <w:rFonts w:hAnsi="宋体"/>
                <w:sz w:val="24"/>
                <w:szCs w:val="23"/>
              </w:rPr>
              <w:t>,</w:t>
            </w:r>
            <w:r w:rsidRPr="00830288">
              <w:rPr>
                <w:rFonts w:hAnsi="宋体" w:hint="eastAsia"/>
                <w:sz w:val="24"/>
                <w:szCs w:val="23"/>
              </w:rPr>
              <w:t>当发生火警时</w:t>
            </w:r>
            <w:r>
              <w:rPr>
                <w:rFonts w:hAnsi="宋体" w:hint="eastAsia"/>
                <w:sz w:val="24"/>
                <w:szCs w:val="23"/>
              </w:rPr>
              <w:t>，</w:t>
            </w:r>
            <w:r w:rsidRPr="00830288">
              <w:rPr>
                <w:rFonts w:hAnsi="宋体" w:hint="eastAsia"/>
                <w:sz w:val="24"/>
                <w:szCs w:val="23"/>
              </w:rPr>
              <w:t>由消防中心控制该防烟分区的排烟风口开启</w:t>
            </w:r>
            <w:r w:rsidRPr="00830288">
              <w:rPr>
                <w:rFonts w:hAnsi="宋体"/>
                <w:sz w:val="24"/>
                <w:szCs w:val="23"/>
              </w:rPr>
              <w:t>,</w:t>
            </w:r>
            <w:r w:rsidRPr="00830288">
              <w:rPr>
                <w:rFonts w:hAnsi="宋体" w:hint="eastAsia"/>
                <w:sz w:val="24"/>
                <w:szCs w:val="23"/>
              </w:rPr>
              <w:t>并启动风机</w:t>
            </w:r>
            <w:r w:rsidRPr="00830288">
              <w:rPr>
                <w:rFonts w:hAnsi="宋体"/>
                <w:sz w:val="24"/>
                <w:szCs w:val="23"/>
              </w:rPr>
              <w:t>,</w:t>
            </w:r>
            <w:r w:rsidRPr="00830288">
              <w:rPr>
                <w:rFonts w:hAnsi="宋体" w:hint="eastAsia"/>
                <w:sz w:val="24"/>
                <w:szCs w:val="23"/>
              </w:rPr>
              <w:t>但当烟气温度达</w:t>
            </w:r>
            <w:r w:rsidRPr="00830288">
              <w:rPr>
                <w:rFonts w:hAnsi="宋体"/>
                <w:sz w:val="24"/>
                <w:szCs w:val="23"/>
              </w:rPr>
              <w:t>280</w:t>
            </w:r>
            <w:r w:rsidRPr="00830288">
              <w:rPr>
                <w:rFonts w:hAnsi="宋体"/>
                <w:sz w:val="24"/>
                <w:szCs w:val="23"/>
              </w:rPr>
              <w:t>°</w:t>
            </w:r>
            <w:r w:rsidRPr="00830288">
              <w:rPr>
                <w:rFonts w:hAnsi="宋体"/>
                <w:sz w:val="24"/>
                <w:szCs w:val="23"/>
              </w:rPr>
              <w:t>C</w:t>
            </w:r>
            <w:r w:rsidRPr="00830288">
              <w:rPr>
                <w:rFonts w:hAnsi="宋体" w:hint="eastAsia"/>
                <w:sz w:val="24"/>
                <w:szCs w:val="23"/>
              </w:rPr>
              <w:t>时</w:t>
            </w:r>
            <w:r w:rsidRPr="00830288">
              <w:rPr>
                <w:rFonts w:hAnsi="宋体"/>
                <w:sz w:val="24"/>
                <w:szCs w:val="23"/>
              </w:rPr>
              <w:t>,</w:t>
            </w:r>
            <w:r w:rsidRPr="00830288">
              <w:rPr>
                <w:rFonts w:hAnsi="宋体" w:hint="eastAsia"/>
                <w:sz w:val="24"/>
                <w:szCs w:val="23"/>
              </w:rPr>
              <w:t>风机前的排烟防火阀</w:t>
            </w:r>
            <w:r>
              <w:rPr>
                <w:rFonts w:hAnsi="宋体" w:hint="eastAsia"/>
                <w:sz w:val="24"/>
                <w:szCs w:val="23"/>
              </w:rPr>
              <w:t>（</w:t>
            </w:r>
            <w:r w:rsidRPr="00830288">
              <w:rPr>
                <w:rFonts w:hAnsi="宋体" w:hint="eastAsia"/>
                <w:sz w:val="24"/>
                <w:szCs w:val="23"/>
              </w:rPr>
              <w:t>熔断温度为</w:t>
            </w:r>
            <w:r w:rsidRPr="00830288">
              <w:rPr>
                <w:rFonts w:hAnsi="宋体"/>
                <w:sz w:val="24"/>
                <w:szCs w:val="23"/>
              </w:rPr>
              <w:t>280</w:t>
            </w:r>
            <w:r w:rsidRPr="00830288">
              <w:rPr>
                <w:rFonts w:hAnsi="宋体"/>
                <w:sz w:val="24"/>
                <w:szCs w:val="23"/>
              </w:rPr>
              <w:t>°</w:t>
            </w:r>
            <w:r w:rsidRPr="00830288">
              <w:rPr>
                <w:rFonts w:hAnsi="宋体"/>
                <w:sz w:val="24"/>
                <w:szCs w:val="23"/>
              </w:rPr>
              <w:t>C</w:t>
            </w:r>
            <w:r>
              <w:rPr>
                <w:rFonts w:hAnsi="宋体" w:hint="eastAsia"/>
                <w:sz w:val="24"/>
                <w:szCs w:val="23"/>
              </w:rPr>
              <w:t>）</w:t>
            </w:r>
            <w:r w:rsidRPr="00830288">
              <w:rPr>
                <w:rFonts w:hAnsi="宋体" w:hint="eastAsia"/>
                <w:sz w:val="24"/>
                <w:szCs w:val="23"/>
              </w:rPr>
              <w:t>关闭</w:t>
            </w:r>
            <w:r w:rsidRPr="00830288">
              <w:rPr>
                <w:rFonts w:hAnsi="宋体"/>
                <w:sz w:val="24"/>
                <w:szCs w:val="23"/>
              </w:rPr>
              <w:t>,</w:t>
            </w:r>
            <w:r w:rsidRPr="00830288">
              <w:rPr>
                <w:rFonts w:hAnsi="宋体" w:hint="eastAsia"/>
                <w:sz w:val="24"/>
                <w:szCs w:val="23"/>
              </w:rPr>
              <w:t>风机停止运行。管廊专用变配电所</w:t>
            </w:r>
            <w:r w:rsidRPr="00830288">
              <w:rPr>
                <w:rFonts w:hAnsi="宋体"/>
                <w:sz w:val="24"/>
                <w:szCs w:val="23"/>
              </w:rPr>
              <w:t>:</w:t>
            </w:r>
            <w:r w:rsidRPr="00830288">
              <w:rPr>
                <w:rFonts w:hAnsi="宋体" w:hint="eastAsia"/>
                <w:sz w:val="24"/>
                <w:szCs w:val="23"/>
              </w:rPr>
              <w:t>高压室、变电室、路灯配电室、低压配电室、弱电间及光伏系统间按</w:t>
            </w:r>
            <w:r w:rsidRPr="00830288">
              <w:rPr>
                <w:rFonts w:hAnsi="宋体"/>
                <w:sz w:val="24"/>
                <w:szCs w:val="23"/>
              </w:rPr>
              <w:t>6</w:t>
            </w:r>
            <w:r w:rsidRPr="00830288">
              <w:rPr>
                <w:rFonts w:hAnsi="宋体" w:hint="eastAsia"/>
                <w:sz w:val="24"/>
                <w:szCs w:val="23"/>
              </w:rPr>
              <w:t>次</w:t>
            </w:r>
            <w:r w:rsidRPr="00830288">
              <w:rPr>
                <w:rFonts w:hAnsi="宋体"/>
                <w:sz w:val="24"/>
                <w:szCs w:val="23"/>
              </w:rPr>
              <w:t>/h</w:t>
            </w:r>
            <w:r w:rsidRPr="00830288">
              <w:rPr>
                <w:rFonts w:hAnsi="宋体" w:hint="eastAsia"/>
                <w:sz w:val="24"/>
                <w:szCs w:val="23"/>
              </w:rPr>
              <w:t>换气次数</w:t>
            </w:r>
            <w:r w:rsidRPr="00830288">
              <w:rPr>
                <w:rFonts w:hAnsi="宋体"/>
                <w:sz w:val="24"/>
                <w:szCs w:val="23"/>
              </w:rPr>
              <w:t>,</w:t>
            </w:r>
            <w:r w:rsidRPr="00830288">
              <w:rPr>
                <w:rFonts w:hAnsi="宋体" w:hint="eastAsia"/>
                <w:sz w:val="24"/>
                <w:szCs w:val="23"/>
              </w:rPr>
              <w:t>电缆夹层按</w:t>
            </w:r>
            <w:r w:rsidRPr="00830288">
              <w:rPr>
                <w:rFonts w:hAnsi="宋体"/>
                <w:sz w:val="24"/>
                <w:szCs w:val="23"/>
              </w:rPr>
              <w:t>4</w:t>
            </w:r>
            <w:r w:rsidRPr="00830288">
              <w:rPr>
                <w:rFonts w:hAnsi="宋体" w:hint="eastAsia"/>
                <w:sz w:val="24"/>
                <w:szCs w:val="23"/>
              </w:rPr>
              <w:t>次</w:t>
            </w:r>
            <w:r w:rsidRPr="00830288">
              <w:rPr>
                <w:rFonts w:hAnsi="宋体"/>
                <w:sz w:val="24"/>
                <w:szCs w:val="23"/>
              </w:rPr>
              <w:t>/h</w:t>
            </w:r>
            <w:r w:rsidRPr="00830288">
              <w:rPr>
                <w:rFonts w:hAnsi="宋体" w:hint="eastAsia"/>
                <w:sz w:val="24"/>
                <w:szCs w:val="23"/>
              </w:rPr>
              <w:t>。</w:t>
            </w:r>
          </w:p>
          <w:p w:rsidR="00EB0DE6" w:rsidRPr="00830288" w:rsidRDefault="00EB0DE6" w:rsidP="00830288">
            <w:pPr>
              <w:adjustRightInd w:val="0"/>
              <w:snapToGrid w:val="0"/>
              <w:spacing w:line="360" w:lineRule="auto"/>
              <w:ind w:firstLineChars="200" w:firstLine="480"/>
              <w:rPr>
                <w:rFonts w:hAnsi="宋体"/>
                <w:sz w:val="24"/>
                <w:szCs w:val="23"/>
              </w:rPr>
            </w:pPr>
            <w:r>
              <w:rPr>
                <w:rFonts w:hAnsi="宋体" w:hint="eastAsia"/>
                <w:sz w:val="24"/>
                <w:szCs w:val="23"/>
              </w:rPr>
              <w:t>（</w:t>
            </w:r>
            <w:r>
              <w:rPr>
                <w:rFonts w:hAnsi="宋体" w:hint="eastAsia"/>
                <w:sz w:val="24"/>
                <w:szCs w:val="23"/>
              </w:rPr>
              <w:t>3</w:t>
            </w:r>
            <w:r>
              <w:rPr>
                <w:rFonts w:hAnsi="宋体" w:hint="eastAsia"/>
                <w:sz w:val="24"/>
                <w:szCs w:val="23"/>
              </w:rPr>
              <w:t>）</w:t>
            </w:r>
            <w:r w:rsidRPr="00830288">
              <w:rPr>
                <w:rFonts w:hAnsi="宋体" w:hint="eastAsia"/>
                <w:sz w:val="24"/>
                <w:szCs w:val="23"/>
              </w:rPr>
              <w:t>排水系统</w:t>
            </w:r>
            <w:r w:rsidRPr="00830288">
              <w:rPr>
                <w:rFonts w:hAnsi="宋体"/>
                <w:sz w:val="24"/>
                <w:szCs w:val="23"/>
              </w:rPr>
              <w:t xml:space="preserve"> </w:t>
            </w:r>
          </w:p>
          <w:p w:rsidR="00EB0DE6" w:rsidRPr="00830288" w:rsidRDefault="00EB0DE6" w:rsidP="00830288">
            <w:pPr>
              <w:adjustRightInd w:val="0"/>
              <w:snapToGrid w:val="0"/>
              <w:spacing w:line="360" w:lineRule="auto"/>
              <w:ind w:firstLineChars="200" w:firstLine="480"/>
              <w:rPr>
                <w:rFonts w:hAnsi="宋体"/>
                <w:sz w:val="24"/>
                <w:szCs w:val="23"/>
              </w:rPr>
            </w:pPr>
            <w:r w:rsidRPr="00830288">
              <w:rPr>
                <w:rFonts w:hAnsi="宋体" w:hint="eastAsia"/>
                <w:sz w:val="24"/>
                <w:szCs w:val="23"/>
              </w:rPr>
              <w:t>由于地下综合管廊内管道维修的放空以及沟体本身的渗漏等，会造成一定的沟内积水，因此，沟内需设置必要的排水设施，以排除沟内的积水。</w:t>
            </w:r>
            <w:r w:rsidRPr="00830288">
              <w:rPr>
                <w:rFonts w:hAnsi="宋体"/>
                <w:sz w:val="24"/>
                <w:szCs w:val="23"/>
              </w:rPr>
              <w:t xml:space="preserve"> </w:t>
            </w:r>
          </w:p>
          <w:p w:rsidR="00EB0DE6" w:rsidRPr="00830288" w:rsidRDefault="00EB0DE6" w:rsidP="00830288">
            <w:pPr>
              <w:adjustRightInd w:val="0"/>
              <w:snapToGrid w:val="0"/>
              <w:spacing w:line="360" w:lineRule="auto"/>
              <w:ind w:firstLineChars="200" w:firstLine="480"/>
              <w:rPr>
                <w:rFonts w:hAnsi="宋体" w:hint="eastAsia"/>
                <w:sz w:val="24"/>
                <w:szCs w:val="23"/>
              </w:rPr>
            </w:pPr>
            <w:r w:rsidRPr="00830288">
              <w:rPr>
                <w:rFonts w:hAnsi="宋体" w:hint="eastAsia"/>
                <w:sz w:val="24"/>
                <w:szCs w:val="23"/>
              </w:rPr>
              <w:t>在地下综合管廊内设有排水沟，其布置在地下综合管廊的一侧，排水沟断面尺寸采用</w:t>
            </w:r>
            <w:r w:rsidRPr="00830288">
              <w:rPr>
                <w:rFonts w:hAnsi="宋体"/>
                <w:sz w:val="24"/>
                <w:szCs w:val="23"/>
              </w:rPr>
              <w:t>200</w:t>
            </w:r>
            <w:r w:rsidRPr="00830288">
              <w:rPr>
                <w:rFonts w:hAnsi="宋体" w:hint="eastAsia"/>
                <w:sz w:val="24"/>
                <w:szCs w:val="23"/>
              </w:rPr>
              <w:t>×</w:t>
            </w:r>
            <w:r w:rsidRPr="00830288">
              <w:rPr>
                <w:rFonts w:hAnsi="宋体"/>
                <w:sz w:val="24"/>
                <w:szCs w:val="23"/>
              </w:rPr>
              <w:t>150mm</w:t>
            </w:r>
            <w:r w:rsidRPr="00830288">
              <w:rPr>
                <w:rFonts w:hAnsi="宋体" w:hint="eastAsia"/>
                <w:sz w:val="24"/>
                <w:szCs w:val="23"/>
              </w:rPr>
              <w:t>，地下综合管廊横向拟设坡度</w:t>
            </w:r>
            <w:r w:rsidRPr="00830288">
              <w:rPr>
                <w:rFonts w:hAnsi="宋体"/>
                <w:sz w:val="24"/>
                <w:szCs w:val="23"/>
              </w:rPr>
              <w:t>2</w:t>
            </w:r>
            <w:r w:rsidRPr="00830288">
              <w:rPr>
                <w:rFonts w:hAnsi="宋体" w:hint="eastAsia"/>
                <w:sz w:val="24"/>
                <w:szCs w:val="23"/>
              </w:rPr>
              <w:t>％。为保证地下综合管廊防火分区的隔断效果，每个防火分区的排水应自成系统，即在每个防火分区内的地下综合管廊最低点处设置集水</w:t>
            </w:r>
            <w:r w:rsidRPr="00830288">
              <w:rPr>
                <w:rFonts w:hAnsi="宋体" w:hint="eastAsia"/>
                <w:sz w:val="24"/>
                <w:szCs w:val="23"/>
              </w:rPr>
              <w:lastRenderedPageBreak/>
              <w:t>井内，内设潜水排水泵将积水排入附近的雨水井内。</w:t>
            </w:r>
          </w:p>
          <w:p w:rsidR="00EB0DE6" w:rsidRPr="007D13FE" w:rsidRDefault="00EB0DE6" w:rsidP="007D13FE">
            <w:pPr>
              <w:adjustRightInd w:val="0"/>
              <w:snapToGrid w:val="0"/>
              <w:spacing w:line="360" w:lineRule="auto"/>
              <w:ind w:firstLineChars="200" w:firstLine="480"/>
              <w:rPr>
                <w:rFonts w:hAnsi="宋体"/>
                <w:sz w:val="24"/>
                <w:szCs w:val="23"/>
              </w:rPr>
            </w:pPr>
            <w:r>
              <w:rPr>
                <w:rFonts w:hAnsi="宋体" w:hint="eastAsia"/>
                <w:sz w:val="24"/>
                <w:szCs w:val="23"/>
              </w:rPr>
              <w:t>（</w:t>
            </w:r>
            <w:r>
              <w:rPr>
                <w:rFonts w:hAnsi="宋体" w:hint="eastAsia"/>
                <w:sz w:val="24"/>
                <w:szCs w:val="23"/>
              </w:rPr>
              <w:t>4</w:t>
            </w:r>
            <w:r>
              <w:rPr>
                <w:rFonts w:hAnsi="宋体" w:hint="eastAsia"/>
                <w:sz w:val="24"/>
                <w:szCs w:val="23"/>
              </w:rPr>
              <w:t>）</w:t>
            </w:r>
            <w:r w:rsidRPr="007D13FE">
              <w:rPr>
                <w:rFonts w:hAnsi="宋体" w:hint="eastAsia"/>
                <w:sz w:val="24"/>
                <w:szCs w:val="23"/>
              </w:rPr>
              <w:t>管廊专用变配电所</w:t>
            </w:r>
          </w:p>
          <w:p w:rsidR="00EB0DE6" w:rsidRPr="007D13FE" w:rsidRDefault="00EB0DE6" w:rsidP="007D13FE">
            <w:pPr>
              <w:adjustRightInd w:val="0"/>
              <w:snapToGrid w:val="0"/>
              <w:spacing w:line="360" w:lineRule="auto"/>
              <w:ind w:firstLineChars="200" w:firstLine="480"/>
              <w:rPr>
                <w:rFonts w:hAnsi="宋体"/>
                <w:sz w:val="24"/>
                <w:szCs w:val="23"/>
              </w:rPr>
            </w:pPr>
            <w:r w:rsidRPr="007D13FE">
              <w:rPr>
                <w:rFonts w:hAnsi="宋体" w:hint="eastAsia"/>
                <w:sz w:val="24"/>
                <w:szCs w:val="23"/>
              </w:rPr>
              <w:t>整个综合管廊专用变电所电源，拟从城市电网就近的不同变电所或者同一变电所的不同母线段，近期引入</w:t>
            </w:r>
            <w:r w:rsidRPr="007D13FE">
              <w:rPr>
                <w:rFonts w:hAnsi="宋体"/>
                <w:sz w:val="24"/>
                <w:szCs w:val="23"/>
              </w:rPr>
              <w:t>2</w:t>
            </w:r>
            <w:r w:rsidRPr="007D13FE">
              <w:rPr>
                <w:rFonts w:hAnsi="宋体" w:hint="eastAsia"/>
                <w:sz w:val="24"/>
                <w:szCs w:val="23"/>
              </w:rPr>
              <w:t>路</w:t>
            </w:r>
            <w:r w:rsidRPr="007D13FE">
              <w:rPr>
                <w:rFonts w:hAnsi="宋体"/>
                <w:sz w:val="24"/>
                <w:szCs w:val="23"/>
              </w:rPr>
              <w:t>10kV</w:t>
            </w:r>
            <w:r w:rsidRPr="007D13FE">
              <w:rPr>
                <w:rFonts w:hAnsi="宋体" w:hint="eastAsia"/>
                <w:sz w:val="24"/>
                <w:szCs w:val="23"/>
              </w:rPr>
              <w:t>电源；控制中心变电站</w:t>
            </w:r>
            <w:r w:rsidRPr="007D13FE">
              <w:rPr>
                <w:rFonts w:hAnsi="宋体"/>
                <w:sz w:val="24"/>
                <w:szCs w:val="23"/>
              </w:rPr>
              <w:t>10kv</w:t>
            </w:r>
            <w:r w:rsidRPr="007D13FE">
              <w:rPr>
                <w:rFonts w:hAnsi="宋体" w:hint="eastAsia"/>
                <w:sz w:val="24"/>
                <w:szCs w:val="23"/>
              </w:rPr>
              <w:t>采用单母线分段结线形式，各分区的预装式变电站之间采用环网供电，两回路</w:t>
            </w:r>
            <w:r w:rsidRPr="007D13FE">
              <w:rPr>
                <w:rFonts w:hAnsi="宋体"/>
                <w:sz w:val="24"/>
                <w:szCs w:val="23"/>
              </w:rPr>
              <w:t>10kV</w:t>
            </w:r>
            <w:r w:rsidRPr="007D13FE">
              <w:rPr>
                <w:rFonts w:hAnsi="宋体" w:hint="eastAsia"/>
                <w:sz w:val="24"/>
                <w:szCs w:val="23"/>
              </w:rPr>
              <w:t>电源同时使用，互为备用。</w:t>
            </w:r>
            <w:r w:rsidRPr="007D13FE">
              <w:rPr>
                <w:rFonts w:hAnsi="宋体"/>
                <w:sz w:val="24"/>
                <w:szCs w:val="23"/>
              </w:rPr>
              <w:t xml:space="preserve"> </w:t>
            </w:r>
          </w:p>
          <w:p w:rsidR="00EB0DE6" w:rsidRPr="007D13FE" w:rsidRDefault="00EB0DE6" w:rsidP="007D13FE">
            <w:pPr>
              <w:adjustRightInd w:val="0"/>
              <w:snapToGrid w:val="0"/>
              <w:spacing w:line="360" w:lineRule="auto"/>
              <w:ind w:firstLineChars="200" w:firstLine="480"/>
              <w:rPr>
                <w:rFonts w:hAnsi="宋体"/>
                <w:sz w:val="24"/>
                <w:szCs w:val="23"/>
              </w:rPr>
            </w:pPr>
            <w:r>
              <w:rPr>
                <w:rFonts w:hAnsi="宋体" w:hint="eastAsia"/>
                <w:sz w:val="24"/>
                <w:szCs w:val="23"/>
              </w:rPr>
              <w:t>（</w:t>
            </w:r>
            <w:r>
              <w:rPr>
                <w:rFonts w:hAnsi="宋体" w:hint="eastAsia"/>
                <w:sz w:val="24"/>
                <w:szCs w:val="23"/>
              </w:rPr>
              <w:t>5</w:t>
            </w:r>
            <w:r>
              <w:rPr>
                <w:rFonts w:hAnsi="宋体" w:hint="eastAsia"/>
                <w:sz w:val="24"/>
                <w:szCs w:val="23"/>
              </w:rPr>
              <w:t>）</w:t>
            </w:r>
            <w:r w:rsidRPr="007D13FE">
              <w:rPr>
                <w:rFonts w:hAnsi="宋体" w:hint="eastAsia"/>
                <w:sz w:val="24"/>
                <w:szCs w:val="23"/>
              </w:rPr>
              <w:t>控制中心</w:t>
            </w:r>
            <w:r w:rsidRPr="007D13FE">
              <w:rPr>
                <w:rFonts w:hAnsi="宋体"/>
                <w:sz w:val="24"/>
                <w:szCs w:val="23"/>
              </w:rPr>
              <w:t xml:space="preserve"> </w:t>
            </w:r>
          </w:p>
          <w:p w:rsidR="00EB0DE6" w:rsidRDefault="00EB0DE6" w:rsidP="007D13FE">
            <w:pPr>
              <w:adjustRightInd w:val="0"/>
              <w:snapToGrid w:val="0"/>
              <w:spacing w:line="360" w:lineRule="auto"/>
              <w:ind w:firstLineChars="200" w:firstLine="480"/>
              <w:rPr>
                <w:rFonts w:hAnsi="宋体" w:hint="eastAsia"/>
                <w:sz w:val="24"/>
                <w:szCs w:val="23"/>
              </w:rPr>
            </w:pPr>
            <w:r w:rsidRPr="007D13FE">
              <w:rPr>
                <w:rFonts w:hAnsi="宋体" w:hint="eastAsia"/>
                <w:sz w:val="24"/>
                <w:szCs w:val="23"/>
              </w:rPr>
              <w:t>拟将控制中心设置在华观路中部，占地面积约</w:t>
            </w:r>
            <w:r w:rsidRPr="007D13FE">
              <w:rPr>
                <w:rFonts w:hAnsi="宋体"/>
                <w:sz w:val="24"/>
                <w:szCs w:val="23"/>
              </w:rPr>
              <w:t>2000</w:t>
            </w:r>
            <w:r>
              <w:rPr>
                <w:rFonts w:hAnsi="宋体" w:hint="eastAsia"/>
                <w:sz w:val="24"/>
                <w:szCs w:val="23"/>
              </w:rPr>
              <w:t>m</w:t>
            </w:r>
            <w:r w:rsidRPr="00A9753B">
              <w:rPr>
                <w:rFonts w:hAnsi="宋体" w:hint="eastAsia"/>
                <w:sz w:val="24"/>
                <w:szCs w:val="23"/>
                <w:vertAlign w:val="superscript"/>
              </w:rPr>
              <w:t>2</w:t>
            </w:r>
            <w:r w:rsidRPr="007D13FE">
              <w:rPr>
                <w:rFonts w:hAnsi="宋体" w:hint="eastAsia"/>
                <w:sz w:val="24"/>
                <w:szCs w:val="23"/>
              </w:rPr>
              <w:t>，</w:t>
            </w:r>
            <w:r>
              <w:rPr>
                <w:rFonts w:hAnsi="宋体" w:hint="eastAsia"/>
                <w:sz w:val="24"/>
                <w:szCs w:val="23"/>
              </w:rPr>
              <w:t>配置约</w:t>
            </w:r>
            <w:r>
              <w:rPr>
                <w:rFonts w:hAnsi="宋体" w:hint="eastAsia"/>
                <w:sz w:val="24"/>
                <w:szCs w:val="23"/>
              </w:rPr>
              <w:t>31</w:t>
            </w:r>
            <w:r>
              <w:rPr>
                <w:rFonts w:hAnsi="宋体" w:hint="eastAsia"/>
                <w:sz w:val="24"/>
                <w:szCs w:val="23"/>
              </w:rPr>
              <w:t>名员工，主要设置管理以及管线的监控平台，</w:t>
            </w:r>
            <w:r w:rsidRPr="007D13FE">
              <w:rPr>
                <w:rFonts w:hAnsi="宋体" w:hint="eastAsia"/>
                <w:sz w:val="24"/>
                <w:szCs w:val="23"/>
              </w:rPr>
              <w:t>控制中心兼做消防控制室与值班室、管廊文化展示厅、运维人员办公场所等。大约每隔</w:t>
            </w:r>
            <w:r w:rsidRPr="007D13FE">
              <w:rPr>
                <w:rFonts w:hAnsi="宋体"/>
                <w:sz w:val="24"/>
                <w:szCs w:val="23"/>
              </w:rPr>
              <w:t>2km</w:t>
            </w:r>
            <w:r w:rsidRPr="007D13FE">
              <w:rPr>
                <w:rFonts w:hAnsi="宋体" w:hint="eastAsia"/>
                <w:sz w:val="24"/>
                <w:szCs w:val="23"/>
              </w:rPr>
              <w:t>设置一个分控室。</w:t>
            </w:r>
          </w:p>
          <w:p w:rsidR="00EB0DE6" w:rsidRPr="007D13FE" w:rsidRDefault="00EB0DE6" w:rsidP="007D13FE">
            <w:pPr>
              <w:adjustRightInd w:val="0"/>
              <w:snapToGrid w:val="0"/>
              <w:spacing w:line="360" w:lineRule="auto"/>
              <w:ind w:firstLineChars="200" w:firstLine="480"/>
              <w:rPr>
                <w:rFonts w:hAnsi="宋体"/>
                <w:sz w:val="24"/>
                <w:szCs w:val="23"/>
              </w:rPr>
            </w:pPr>
            <w:r w:rsidRPr="007D13FE">
              <w:rPr>
                <w:rFonts w:hAnsi="宋体" w:hint="eastAsia"/>
                <w:sz w:val="24"/>
                <w:szCs w:val="23"/>
              </w:rPr>
              <w:t>在控制中心设置统一管理平台，对监控与报警系统各组成系统进行系统集成，并具有数据通信、信息采集和综合处理功能；管理平台可与各专业管线配套监控系统及专业管线单位相关监控平台联通；统一管理平台具有可靠性、容错性、易维护性和可扩展性；为保证系统安全，平台应具有用户访问控制、信息加密、身份认证等安全服务。</w:t>
            </w:r>
            <w:r w:rsidRPr="007D13FE">
              <w:rPr>
                <w:rFonts w:hAnsi="宋体"/>
                <w:sz w:val="24"/>
                <w:szCs w:val="23"/>
              </w:rPr>
              <w:t xml:space="preserve"> </w:t>
            </w:r>
          </w:p>
          <w:p w:rsidR="00EB0DE6" w:rsidRPr="007D13FE" w:rsidRDefault="00EB0DE6" w:rsidP="007D13FE">
            <w:pPr>
              <w:adjustRightInd w:val="0"/>
              <w:snapToGrid w:val="0"/>
              <w:spacing w:line="360" w:lineRule="auto"/>
              <w:ind w:firstLineChars="200" w:firstLine="480"/>
              <w:rPr>
                <w:rFonts w:hAnsi="宋体"/>
                <w:sz w:val="24"/>
                <w:szCs w:val="23"/>
              </w:rPr>
            </w:pPr>
            <w:r w:rsidRPr="007D13FE">
              <w:rPr>
                <w:rFonts w:hAnsi="宋体" w:hint="eastAsia"/>
                <w:sz w:val="24"/>
                <w:szCs w:val="23"/>
              </w:rPr>
              <w:t>在统一管理平台上设置地理信息系统，为统一管理平台提供人机交互界面，地理信息系统具有综合管廊和内部各专业管线基础数据管理、图档管理、管线拓扑维护、数据离线维护、维护与改造管理、基础数据共享等功能，并与城市市政基础设施地理信息系统联通。</w:t>
            </w:r>
            <w:r w:rsidRPr="007D13FE">
              <w:rPr>
                <w:rFonts w:hAnsi="宋体"/>
                <w:sz w:val="24"/>
                <w:szCs w:val="23"/>
              </w:rPr>
              <w:t xml:space="preserve"> </w:t>
            </w:r>
          </w:p>
          <w:p w:rsidR="00EB0DE6" w:rsidRPr="007D13FE" w:rsidRDefault="00EB0DE6" w:rsidP="007D13FE">
            <w:pPr>
              <w:adjustRightInd w:val="0"/>
              <w:snapToGrid w:val="0"/>
              <w:spacing w:line="360" w:lineRule="auto"/>
              <w:ind w:firstLineChars="200" w:firstLine="480"/>
              <w:rPr>
                <w:rFonts w:hAnsi="宋体" w:hint="eastAsia"/>
                <w:sz w:val="24"/>
                <w:szCs w:val="23"/>
              </w:rPr>
            </w:pPr>
            <w:r w:rsidRPr="007D13FE">
              <w:rPr>
                <w:rFonts w:hAnsi="宋体" w:hint="eastAsia"/>
                <w:sz w:val="24"/>
                <w:szCs w:val="23"/>
              </w:rPr>
              <w:t>在控制中心之前建成的地下综合管廊，在分控室设置视频服务器、安防</w:t>
            </w:r>
            <w:r w:rsidRPr="007D13FE">
              <w:rPr>
                <w:rFonts w:hAnsi="宋体"/>
                <w:sz w:val="24"/>
                <w:szCs w:val="23"/>
              </w:rPr>
              <w:t>/</w:t>
            </w:r>
            <w:r w:rsidRPr="007D13FE">
              <w:rPr>
                <w:rFonts w:hAnsi="宋体" w:hint="eastAsia"/>
                <w:sz w:val="24"/>
                <w:szCs w:val="23"/>
              </w:rPr>
              <w:t>通信系统工作站、设备监控系统工作站，将本期建</w:t>
            </w:r>
            <w:r>
              <w:rPr>
                <w:rFonts w:hAnsi="宋体" w:hint="eastAsia"/>
                <w:sz w:val="24"/>
                <w:szCs w:val="23"/>
              </w:rPr>
              <w:t>设管廊的监控设备通过千兆单模光纤环网组成以太网，接入到各分控室</w:t>
            </w:r>
            <w:r w:rsidRPr="007D13FE">
              <w:rPr>
                <w:rFonts w:hAnsi="宋体" w:hint="eastAsia"/>
                <w:sz w:val="24"/>
                <w:szCs w:val="23"/>
              </w:rPr>
              <w:t>，保证前期综合管廊的正常运行；待管廊控制中心建设完成后，将光纤环网打开，接入控制中心的光纤环网，由控制中心统一控制整个地下管廊的正常运行。</w:t>
            </w:r>
          </w:p>
          <w:p w:rsidR="00EB0DE6" w:rsidRPr="007D13FE" w:rsidRDefault="00EB0DE6" w:rsidP="007D13FE">
            <w:pPr>
              <w:adjustRightInd w:val="0"/>
              <w:snapToGrid w:val="0"/>
              <w:spacing w:line="360" w:lineRule="auto"/>
              <w:ind w:firstLineChars="200" w:firstLine="482"/>
              <w:rPr>
                <w:rFonts w:hAnsi="宋体" w:hint="eastAsia"/>
                <w:b/>
                <w:sz w:val="24"/>
                <w:szCs w:val="23"/>
              </w:rPr>
            </w:pPr>
            <w:r w:rsidRPr="007D13FE">
              <w:rPr>
                <w:rFonts w:hAnsi="宋体" w:hint="eastAsia"/>
                <w:b/>
                <w:sz w:val="24"/>
                <w:szCs w:val="23"/>
              </w:rPr>
              <w:t>五、项目施工期时间安排</w:t>
            </w:r>
          </w:p>
          <w:p w:rsidR="00EB0DE6" w:rsidRDefault="00EB0DE6" w:rsidP="007D13FE">
            <w:pPr>
              <w:adjustRightInd w:val="0"/>
              <w:snapToGrid w:val="0"/>
              <w:spacing w:line="360" w:lineRule="auto"/>
              <w:ind w:firstLineChars="200" w:firstLine="480"/>
              <w:rPr>
                <w:rFonts w:hAnsi="宋体" w:hint="eastAsia"/>
                <w:sz w:val="24"/>
                <w:szCs w:val="23"/>
              </w:rPr>
            </w:pPr>
            <w:r>
              <w:rPr>
                <w:rFonts w:hAnsi="宋体" w:hint="eastAsia"/>
                <w:sz w:val="24"/>
                <w:szCs w:val="23"/>
              </w:rPr>
              <w:t>本项目</w:t>
            </w:r>
            <w:r w:rsidRPr="007D13FE">
              <w:rPr>
                <w:rFonts w:hAnsi="宋体" w:hint="eastAsia"/>
                <w:sz w:val="24"/>
                <w:szCs w:val="23"/>
              </w:rPr>
              <w:t>开工时间</w:t>
            </w:r>
            <w:r>
              <w:rPr>
                <w:rFonts w:hAnsi="宋体" w:hint="eastAsia"/>
                <w:sz w:val="24"/>
                <w:szCs w:val="23"/>
              </w:rPr>
              <w:t>计划</w:t>
            </w:r>
            <w:r w:rsidRPr="007D13FE">
              <w:rPr>
                <w:rFonts w:hAnsi="宋体" w:hint="eastAsia"/>
                <w:sz w:val="24"/>
                <w:szCs w:val="23"/>
              </w:rPr>
              <w:t>为</w:t>
            </w:r>
            <w:r w:rsidRPr="007D13FE">
              <w:rPr>
                <w:rFonts w:hAnsi="宋体" w:hint="eastAsia"/>
                <w:sz w:val="24"/>
                <w:szCs w:val="23"/>
              </w:rPr>
              <w:t>2016</w:t>
            </w:r>
            <w:r w:rsidRPr="007D13FE">
              <w:rPr>
                <w:rFonts w:hAnsi="宋体" w:hint="eastAsia"/>
                <w:sz w:val="24"/>
                <w:szCs w:val="23"/>
              </w:rPr>
              <w:t>年</w:t>
            </w:r>
            <w:r w:rsidRPr="007D13FE">
              <w:rPr>
                <w:rFonts w:hAnsi="宋体" w:hint="eastAsia"/>
                <w:sz w:val="24"/>
                <w:szCs w:val="23"/>
              </w:rPr>
              <w:t>1</w:t>
            </w:r>
            <w:r>
              <w:rPr>
                <w:rFonts w:hAnsi="宋体" w:hint="eastAsia"/>
                <w:sz w:val="24"/>
                <w:szCs w:val="23"/>
              </w:rPr>
              <w:t>2</w:t>
            </w:r>
            <w:r w:rsidRPr="007D13FE">
              <w:rPr>
                <w:rFonts w:hAnsi="宋体" w:hint="eastAsia"/>
                <w:sz w:val="24"/>
                <w:szCs w:val="23"/>
              </w:rPr>
              <w:t>月；完工时间为</w:t>
            </w:r>
            <w:r w:rsidRPr="007D13FE">
              <w:rPr>
                <w:rFonts w:hAnsi="宋体" w:hint="eastAsia"/>
                <w:sz w:val="24"/>
                <w:szCs w:val="23"/>
              </w:rPr>
              <w:t>2</w:t>
            </w:r>
            <w:r w:rsidRPr="007D13FE">
              <w:rPr>
                <w:rFonts w:hAnsi="宋体"/>
                <w:sz w:val="24"/>
                <w:szCs w:val="23"/>
              </w:rPr>
              <w:t>0</w:t>
            </w:r>
            <w:r w:rsidRPr="007D13FE">
              <w:rPr>
                <w:rFonts w:hAnsi="宋体" w:hint="eastAsia"/>
                <w:sz w:val="24"/>
                <w:szCs w:val="23"/>
              </w:rPr>
              <w:t>18</w:t>
            </w:r>
            <w:r w:rsidRPr="007D13FE">
              <w:rPr>
                <w:rFonts w:hAnsi="宋体" w:hint="eastAsia"/>
                <w:sz w:val="24"/>
                <w:szCs w:val="23"/>
              </w:rPr>
              <w:t>年</w:t>
            </w:r>
            <w:r w:rsidRPr="007D13FE">
              <w:rPr>
                <w:rFonts w:hAnsi="宋体" w:hint="eastAsia"/>
                <w:sz w:val="24"/>
                <w:szCs w:val="23"/>
              </w:rPr>
              <w:t>12</w:t>
            </w:r>
            <w:r w:rsidRPr="007D13FE">
              <w:rPr>
                <w:rFonts w:hAnsi="宋体" w:hint="eastAsia"/>
                <w:sz w:val="24"/>
                <w:szCs w:val="23"/>
              </w:rPr>
              <w:t>月，其中关键工期：科韵路、科翔路</w:t>
            </w:r>
            <w:r w:rsidRPr="007D13FE">
              <w:rPr>
                <w:rFonts w:hAnsi="宋体" w:hint="eastAsia"/>
                <w:sz w:val="24"/>
                <w:szCs w:val="23"/>
              </w:rPr>
              <w:t>~</w:t>
            </w:r>
            <w:r w:rsidRPr="007D13FE">
              <w:rPr>
                <w:rFonts w:hAnsi="宋体" w:hint="eastAsia"/>
                <w:sz w:val="24"/>
                <w:szCs w:val="23"/>
              </w:rPr>
              <w:t>华观路盾构施工。施工总工期大约</w:t>
            </w:r>
            <w:r w:rsidRPr="007D13FE">
              <w:rPr>
                <w:rFonts w:hAnsi="宋体" w:hint="eastAsia"/>
                <w:sz w:val="24"/>
                <w:szCs w:val="23"/>
              </w:rPr>
              <w:t>780</w:t>
            </w:r>
            <w:r w:rsidRPr="007D13FE">
              <w:rPr>
                <w:rFonts w:hAnsi="宋体" w:hint="eastAsia"/>
                <w:sz w:val="24"/>
                <w:szCs w:val="23"/>
              </w:rPr>
              <w:t>天。</w:t>
            </w:r>
            <w:r>
              <w:rPr>
                <w:rFonts w:hAnsi="宋体" w:hint="eastAsia"/>
                <w:sz w:val="24"/>
                <w:szCs w:val="23"/>
              </w:rPr>
              <w:t>具体情况如下：</w:t>
            </w:r>
          </w:p>
          <w:p w:rsidR="00EB0DE6" w:rsidRPr="00DE10A5" w:rsidRDefault="00EB0DE6" w:rsidP="0044168A">
            <w:pPr>
              <w:adjustRightInd w:val="0"/>
              <w:snapToGrid w:val="0"/>
              <w:spacing w:line="360" w:lineRule="auto"/>
              <w:ind w:firstLineChars="200" w:firstLine="480"/>
              <w:rPr>
                <w:rFonts w:hAnsi="宋体" w:hint="eastAsia"/>
                <w:sz w:val="24"/>
                <w:szCs w:val="23"/>
              </w:rPr>
            </w:pPr>
            <w:r w:rsidRPr="0044168A">
              <w:rPr>
                <w:rFonts w:hAnsi="宋体"/>
                <w:sz w:val="24"/>
                <w:szCs w:val="23"/>
              </w:rPr>
              <w:t>2016</w:t>
            </w:r>
            <w:r w:rsidRPr="0044168A">
              <w:rPr>
                <w:rFonts w:hAnsi="宋体"/>
                <w:sz w:val="24"/>
                <w:szCs w:val="23"/>
              </w:rPr>
              <w:t>年</w:t>
            </w:r>
            <w:r w:rsidRPr="0044168A">
              <w:rPr>
                <w:rFonts w:hAnsi="宋体"/>
                <w:sz w:val="24"/>
                <w:szCs w:val="23"/>
              </w:rPr>
              <w:t>10</w:t>
            </w:r>
            <w:r w:rsidRPr="0044168A">
              <w:rPr>
                <w:rFonts w:hAnsi="宋体"/>
                <w:sz w:val="24"/>
                <w:szCs w:val="23"/>
              </w:rPr>
              <w:t>月前，完成项目立项、</w:t>
            </w:r>
            <w:r w:rsidRPr="0044168A">
              <w:rPr>
                <w:rFonts w:hAnsi="宋体"/>
                <w:sz w:val="24"/>
                <w:szCs w:val="23"/>
              </w:rPr>
              <w:t>PPP</w:t>
            </w:r>
            <w:r w:rsidRPr="0044168A">
              <w:rPr>
                <w:rFonts w:hAnsi="宋体"/>
                <w:sz w:val="24"/>
                <w:szCs w:val="23"/>
              </w:rPr>
              <w:t>项目公司组建、勘察设计等前期工作，并同步开展征地拆迁、管线迁移等施工准备工作。</w:t>
            </w:r>
            <w:r>
              <w:rPr>
                <w:rFonts w:hAnsi="宋体"/>
                <w:sz w:val="24"/>
                <w:szCs w:val="23"/>
              </w:rPr>
              <w:t>本项目管廊开工建设前需</w:t>
            </w:r>
            <w:r w:rsidRPr="00DE10A5">
              <w:rPr>
                <w:rFonts w:hAnsi="宋体" w:hint="eastAsia"/>
                <w:sz w:val="24"/>
                <w:szCs w:val="23"/>
              </w:rPr>
              <w:t>拆迁房屋面积约</w:t>
            </w:r>
            <w:r w:rsidRPr="00DE10A5">
              <w:rPr>
                <w:rFonts w:hAnsi="宋体" w:hint="eastAsia"/>
                <w:sz w:val="24"/>
                <w:szCs w:val="23"/>
              </w:rPr>
              <w:t>9100m</w:t>
            </w:r>
            <w:r w:rsidRPr="00DE10A5">
              <w:rPr>
                <w:rFonts w:hAnsi="宋体" w:hint="eastAsia"/>
                <w:sz w:val="24"/>
                <w:szCs w:val="23"/>
                <w:vertAlign w:val="superscript"/>
              </w:rPr>
              <w:t>2</w:t>
            </w:r>
          </w:p>
          <w:p w:rsidR="00EB0DE6" w:rsidRPr="0044168A" w:rsidRDefault="00EB0DE6" w:rsidP="0044168A">
            <w:pPr>
              <w:adjustRightInd w:val="0"/>
              <w:snapToGrid w:val="0"/>
              <w:spacing w:line="360" w:lineRule="auto"/>
              <w:ind w:firstLineChars="200" w:firstLine="480"/>
              <w:rPr>
                <w:rFonts w:hAnsi="宋体"/>
                <w:sz w:val="24"/>
                <w:szCs w:val="23"/>
              </w:rPr>
            </w:pPr>
            <w:r w:rsidRPr="0044168A">
              <w:rPr>
                <w:rFonts w:hAnsi="宋体"/>
                <w:sz w:val="24"/>
                <w:szCs w:val="23"/>
              </w:rPr>
              <w:t>2016</w:t>
            </w:r>
            <w:r w:rsidRPr="0044168A">
              <w:rPr>
                <w:rFonts w:hAnsi="宋体"/>
                <w:sz w:val="24"/>
                <w:szCs w:val="23"/>
              </w:rPr>
              <w:t>年</w:t>
            </w:r>
            <w:r>
              <w:rPr>
                <w:rFonts w:hAnsi="宋体" w:hint="eastAsia"/>
                <w:sz w:val="24"/>
                <w:szCs w:val="23"/>
              </w:rPr>
              <w:t>12</w:t>
            </w:r>
            <w:r w:rsidRPr="0044168A">
              <w:rPr>
                <w:rFonts w:hAnsi="宋体"/>
                <w:sz w:val="24"/>
                <w:szCs w:val="23"/>
              </w:rPr>
              <w:t>月，启动施工建设，至</w:t>
            </w:r>
            <w:r w:rsidRPr="0044168A">
              <w:rPr>
                <w:rFonts w:hAnsi="宋体"/>
                <w:sz w:val="24"/>
                <w:szCs w:val="23"/>
              </w:rPr>
              <w:t>2017</w:t>
            </w:r>
            <w:r w:rsidRPr="0044168A">
              <w:rPr>
                <w:rFonts w:hAnsi="宋体"/>
                <w:sz w:val="24"/>
                <w:szCs w:val="23"/>
              </w:rPr>
              <w:t>年</w:t>
            </w:r>
            <w:r w:rsidRPr="0044168A">
              <w:rPr>
                <w:rFonts w:hAnsi="宋体"/>
                <w:sz w:val="24"/>
                <w:szCs w:val="23"/>
              </w:rPr>
              <w:t>11</w:t>
            </w:r>
            <w:r w:rsidRPr="0044168A">
              <w:rPr>
                <w:rFonts w:hAnsi="宋体"/>
                <w:sz w:val="24"/>
                <w:szCs w:val="23"/>
              </w:rPr>
              <w:t>月完成支线管廊建设；</w:t>
            </w:r>
          </w:p>
          <w:p w:rsidR="00EB0DE6" w:rsidRPr="0044168A" w:rsidRDefault="00EB0DE6" w:rsidP="0044168A">
            <w:pPr>
              <w:adjustRightInd w:val="0"/>
              <w:snapToGrid w:val="0"/>
              <w:spacing w:line="360" w:lineRule="auto"/>
              <w:ind w:firstLineChars="200" w:firstLine="480"/>
              <w:rPr>
                <w:rFonts w:hAnsi="宋体"/>
                <w:sz w:val="24"/>
                <w:szCs w:val="23"/>
              </w:rPr>
            </w:pPr>
            <w:r w:rsidRPr="0044168A">
              <w:rPr>
                <w:rFonts w:hAnsi="宋体"/>
                <w:sz w:val="24"/>
                <w:szCs w:val="23"/>
              </w:rPr>
              <w:t>2017</w:t>
            </w:r>
            <w:r w:rsidRPr="0044168A">
              <w:rPr>
                <w:rFonts w:hAnsi="宋体"/>
                <w:sz w:val="24"/>
                <w:szCs w:val="23"/>
              </w:rPr>
              <w:t>年</w:t>
            </w:r>
            <w:r w:rsidRPr="0044168A">
              <w:rPr>
                <w:rFonts w:hAnsi="宋体"/>
                <w:sz w:val="24"/>
                <w:szCs w:val="23"/>
              </w:rPr>
              <w:t>6</w:t>
            </w:r>
            <w:r w:rsidRPr="0044168A">
              <w:rPr>
                <w:rFonts w:hAnsi="宋体"/>
                <w:sz w:val="24"/>
                <w:szCs w:val="23"/>
              </w:rPr>
              <w:t>月，同步开展支线管廊管线入廊，于</w:t>
            </w:r>
            <w:r w:rsidRPr="0044168A">
              <w:rPr>
                <w:rFonts w:hAnsi="宋体"/>
                <w:sz w:val="24"/>
                <w:szCs w:val="23"/>
              </w:rPr>
              <w:t>2017</w:t>
            </w:r>
            <w:r w:rsidRPr="0044168A">
              <w:rPr>
                <w:rFonts w:hAnsi="宋体"/>
                <w:sz w:val="24"/>
                <w:szCs w:val="23"/>
              </w:rPr>
              <w:t>年</w:t>
            </w:r>
            <w:r w:rsidRPr="0044168A">
              <w:rPr>
                <w:rFonts w:hAnsi="宋体"/>
                <w:sz w:val="24"/>
                <w:szCs w:val="23"/>
              </w:rPr>
              <w:t>11</w:t>
            </w:r>
            <w:r w:rsidRPr="0044168A">
              <w:rPr>
                <w:rFonts w:hAnsi="宋体"/>
                <w:sz w:val="24"/>
                <w:szCs w:val="23"/>
              </w:rPr>
              <w:t>月完成；</w:t>
            </w:r>
          </w:p>
          <w:p w:rsidR="00EB0DE6" w:rsidRPr="0044168A" w:rsidRDefault="00EB0DE6" w:rsidP="0044168A">
            <w:pPr>
              <w:adjustRightInd w:val="0"/>
              <w:snapToGrid w:val="0"/>
              <w:spacing w:line="360" w:lineRule="auto"/>
              <w:ind w:firstLineChars="200" w:firstLine="480"/>
              <w:rPr>
                <w:rFonts w:hAnsi="宋体"/>
                <w:sz w:val="24"/>
                <w:szCs w:val="23"/>
              </w:rPr>
            </w:pPr>
            <w:r w:rsidRPr="0044168A">
              <w:rPr>
                <w:rFonts w:hAnsi="宋体"/>
                <w:sz w:val="24"/>
                <w:szCs w:val="23"/>
              </w:rPr>
              <w:t>2017</w:t>
            </w:r>
            <w:r w:rsidRPr="0044168A">
              <w:rPr>
                <w:rFonts w:hAnsi="宋体"/>
                <w:sz w:val="24"/>
                <w:szCs w:val="23"/>
              </w:rPr>
              <w:t>年</w:t>
            </w:r>
            <w:r w:rsidRPr="0044168A">
              <w:rPr>
                <w:rFonts w:hAnsi="宋体"/>
                <w:sz w:val="24"/>
                <w:szCs w:val="23"/>
              </w:rPr>
              <w:t>12</w:t>
            </w:r>
            <w:r w:rsidRPr="0044168A">
              <w:rPr>
                <w:rFonts w:hAnsi="宋体"/>
                <w:sz w:val="24"/>
                <w:szCs w:val="23"/>
              </w:rPr>
              <w:t>月，启动管廊试运营及项目验收；</w:t>
            </w:r>
          </w:p>
          <w:p w:rsidR="00EB0DE6" w:rsidRDefault="00EB0DE6" w:rsidP="0044168A">
            <w:pPr>
              <w:adjustRightInd w:val="0"/>
              <w:snapToGrid w:val="0"/>
              <w:spacing w:line="360" w:lineRule="auto"/>
              <w:ind w:firstLineChars="200" w:firstLine="480"/>
              <w:rPr>
                <w:rFonts w:hAnsi="宋体" w:hint="eastAsia"/>
                <w:sz w:val="24"/>
                <w:szCs w:val="23"/>
              </w:rPr>
            </w:pPr>
            <w:r w:rsidRPr="0044168A">
              <w:rPr>
                <w:rFonts w:hAnsi="宋体"/>
                <w:sz w:val="24"/>
                <w:szCs w:val="23"/>
              </w:rPr>
              <w:t>2018</w:t>
            </w:r>
            <w:r w:rsidRPr="0044168A">
              <w:rPr>
                <w:rFonts w:hAnsi="宋体"/>
                <w:sz w:val="24"/>
                <w:szCs w:val="23"/>
              </w:rPr>
              <w:t>年</w:t>
            </w:r>
            <w:r w:rsidRPr="0044168A">
              <w:rPr>
                <w:rFonts w:hAnsi="宋体"/>
                <w:sz w:val="24"/>
                <w:szCs w:val="23"/>
              </w:rPr>
              <w:t>1</w:t>
            </w:r>
            <w:r w:rsidRPr="0044168A">
              <w:rPr>
                <w:rFonts w:hAnsi="宋体"/>
                <w:sz w:val="24"/>
                <w:szCs w:val="23"/>
              </w:rPr>
              <w:t>月，进入正式试点运营期</w:t>
            </w:r>
            <w:r>
              <w:rPr>
                <w:rFonts w:hAnsi="宋体" w:hint="eastAsia"/>
                <w:sz w:val="24"/>
                <w:szCs w:val="23"/>
              </w:rPr>
              <w:t>，</w:t>
            </w:r>
            <w:r>
              <w:rPr>
                <w:rFonts w:hAnsi="宋体" w:hint="eastAsia"/>
                <w:sz w:val="24"/>
                <w:szCs w:val="23"/>
              </w:rPr>
              <w:t>2018</w:t>
            </w:r>
            <w:r>
              <w:rPr>
                <w:rFonts w:hAnsi="宋体" w:hint="eastAsia"/>
                <w:sz w:val="24"/>
                <w:szCs w:val="23"/>
              </w:rPr>
              <w:t>年</w:t>
            </w:r>
            <w:r>
              <w:rPr>
                <w:rFonts w:hAnsi="宋体" w:hint="eastAsia"/>
                <w:sz w:val="24"/>
                <w:szCs w:val="23"/>
              </w:rPr>
              <w:t>12</w:t>
            </w:r>
            <w:r>
              <w:rPr>
                <w:rFonts w:hAnsi="宋体" w:hint="eastAsia"/>
                <w:sz w:val="24"/>
                <w:szCs w:val="23"/>
              </w:rPr>
              <w:t>月预计完成试点运营</w:t>
            </w:r>
            <w:r w:rsidRPr="0044168A">
              <w:rPr>
                <w:rFonts w:hAnsi="宋体"/>
                <w:sz w:val="24"/>
                <w:szCs w:val="23"/>
              </w:rPr>
              <w:t>。</w:t>
            </w:r>
          </w:p>
          <w:p w:rsidR="00EB0DE6" w:rsidRPr="00BD62F3" w:rsidRDefault="00EB0DE6" w:rsidP="00BD62F3">
            <w:pPr>
              <w:adjustRightInd w:val="0"/>
              <w:snapToGrid w:val="0"/>
              <w:spacing w:line="360" w:lineRule="auto"/>
              <w:ind w:firstLineChars="200" w:firstLine="482"/>
              <w:rPr>
                <w:rFonts w:hAnsi="宋体" w:hint="eastAsia"/>
                <w:b/>
                <w:sz w:val="24"/>
              </w:rPr>
            </w:pPr>
            <w:r w:rsidRPr="00BD62F3">
              <w:rPr>
                <w:rFonts w:hAnsi="宋体" w:hint="eastAsia"/>
                <w:b/>
                <w:sz w:val="24"/>
              </w:rPr>
              <w:t>六、征地拆迁情况</w:t>
            </w:r>
          </w:p>
          <w:p w:rsidR="00EB0DE6" w:rsidRPr="00BD62F3" w:rsidRDefault="00EB0DE6" w:rsidP="00BD62F3">
            <w:pPr>
              <w:adjustRightInd w:val="0"/>
              <w:snapToGrid w:val="0"/>
              <w:spacing w:line="360" w:lineRule="auto"/>
              <w:ind w:firstLineChars="200" w:firstLine="480"/>
              <w:rPr>
                <w:rFonts w:hAnsi="宋体"/>
                <w:sz w:val="24"/>
                <w:szCs w:val="23"/>
              </w:rPr>
            </w:pPr>
            <w:r>
              <w:rPr>
                <w:rFonts w:hAnsi="宋体" w:hint="eastAsia"/>
                <w:sz w:val="24"/>
                <w:szCs w:val="23"/>
              </w:rPr>
              <w:lastRenderedPageBreak/>
              <w:t>本项目地下管廊施工建设前，需进行征地拆迁部分沿线房屋，</w:t>
            </w:r>
            <w:r w:rsidRPr="00DE10A5">
              <w:rPr>
                <w:rFonts w:hAnsi="宋体" w:hint="eastAsia"/>
                <w:sz w:val="24"/>
                <w:szCs w:val="23"/>
              </w:rPr>
              <w:t>拆迁房屋</w:t>
            </w:r>
            <w:r>
              <w:rPr>
                <w:rFonts w:hAnsi="宋体" w:hint="eastAsia"/>
                <w:sz w:val="24"/>
                <w:szCs w:val="23"/>
              </w:rPr>
              <w:t>总面积约为</w:t>
            </w:r>
            <w:r>
              <w:rPr>
                <w:rFonts w:hAnsi="宋体" w:hint="eastAsia"/>
                <w:sz w:val="24"/>
                <w:szCs w:val="23"/>
              </w:rPr>
              <w:t>9100</w:t>
            </w:r>
            <w:r w:rsidRPr="00DE10A5">
              <w:rPr>
                <w:rFonts w:hAnsi="宋体" w:hint="eastAsia"/>
                <w:sz w:val="24"/>
                <w:szCs w:val="23"/>
              </w:rPr>
              <w:t xml:space="preserve"> m</w:t>
            </w:r>
            <w:r w:rsidRPr="00BD62F3">
              <w:rPr>
                <w:rFonts w:hAnsi="宋体" w:hint="eastAsia"/>
                <w:sz w:val="24"/>
                <w:szCs w:val="23"/>
              </w:rPr>
              <w:t>2</w:t>
            </w:r>
            <w:r>
              <w:rPr>
                <w:rFonts w:hAnsi="宋体" w:hint="eastAsia"/>
                <w:sz w:val="24"/>
                <w:szCs w:val="23"/>
              </w:rPr>
              <w:t>，主要为</w:t>
            </w:r>
            <w:r w:rsidRPr="00BD62F3">
              <w:rPr>
                <w:rFonts w:hAnsi="宋体"/>
                <w:sz w:val="24"/>
                <w:szCs w:val="23"/>
              </w:rPr>
              <w:t>科翔路～华观路（</w:t>
            </w:r>
            <w:r w:rsidRPr="00BD62F3">
              <w:rPr>
                <w:rFonts w:hAnsi="宋体"/>
                <w:sz w:val="24"/>
                <w:szCs w:val="23"/>
              </w:rPr>
              <w:t>220kV</w:t>
            </w:r>
            <w:r w:rsidRPr="00BD62F3">
              <w:rPr>
                <w:rFonts w:hAnsi="宋体"/>
                <w:sz w:val="24"/>
                <w:szCs w:val="23"/>
              </w:rPr>
              <w:t>科城变电站～科韵路）综合管廊及科韵路（华观路～</w:t>
            </w:r>
            <w:r w:rsidRPr="00BD62F3">
              <w:rPr>
                <w:rFonts w:hAnsi="宋体"/>
                <w:sz w:val="24"/>
                <w:szCs w:val="23"/>
              </w:rPr>
              <w:t>220kV</w:t>
            </w:r>
            <w:r w:rsidRPr="00BD62F3">
              <w:rPr>
                <w:rFonts w:hAnsi="宋体"/>
                <w:sz w:val="24"/>
                <w:szCs w:val="23"/>
              </w:rPr>
              <w:t>棠下变电站）综合管廊沿线房屋</w:t>
            </w:r>
            <w:r w:rsidRPr="00BD62F3">
              <w:rPr>
                <w:rFonts w:hAnsi="宋体" w:hint="eastAsia"/>
                <w:sz w:val="24"/>
                <w:szCs w:val="23"/>
              </w:rPr>
              <w:t>。</w:t>
            </w:r>
            <w:r w:rsidRPr="00FC16DE">
              <w:rPr>
                <w:rFonts w:hAnsi="宋体" w:hint="eastAsia"/>
                <w:sz w:val="24"/>
                <w:szCs w:val="23"/>
              </w:rPr>
              <w:t>本项目主要为地下管廊铺设，</w:t>
            </w:r>
            <w:r>
              <w:rPr>
                <w:rFonts w:hAnsi="宋体" w:hint="eastAsia"/>
                <w:sz w:val="24"/>
                <w:szCs w:val="23"/>
              </w:rPr>
              <w:t>征地拆迁</w:t>
            </w:r>
            <w:r w:rsidRPr="00FC16DE">
              <w:rPr>
                <w:rFonts w:hAnsi="宋体" w:hint="eastAsia"/>
                <w:sz w:val="24"/>
                <w:szCs w:val="23"/>
              </w:rPr>
              <w:t>工程</w:t>
            </w:r>
            <w:r>
              <w:rPr>
                <w:rFonts w:hAnsi="宋体" w:hint="eastAsia"/>
                <w:sz w:val="24"/>
                <w:szCs w:val="23"/>
              </w:rPr>
              <w:t>在本项目建设前</w:t>
            </w:r>
            <w:r w:rsidRPr="00FC16DE">
              <w:rPr>
                <w:rFonts w:hAnsi="宋体" w:hint="eastAsia"/>
                <w:sz w:val="24"/>
                <w:szCs w:val="23"/>
              </w:rPr>
              <w:t>按另立项考虑，不在本次评价范围内</w:t>
            </w:r>
            <w:r>
              <w:rPr>
                <w:rFonts w:hAnsi="宋体" w:hint="eastAsia"/>
                <w:sz w:val="24"/>
                <w:szCs w:val="23"/>
              </w:rPr>
              <w:t>。</w:t>
            </w:r>
          </w:p>
          <w:p w:rsidR="00EB0DE6" w:rsidRPr="00BD62F3" w:rsidRDefault="00EB0DE6" w:rsidP="00BD62F3">
            <w:pPr>
              <w:adjustRightInd w:val="0"/>
              <w:snapToGrid w:val="0"/>
              <w:spacing w:line="360" w:lineRule="auto"/>
              <w:ind w:firstLineChars="200" w:firstLine="482"/>
              <w:rPr>
                <w:rFonts w:hAnsi="宋体" w:hint="eastAsia"/>
                <w:b/>
                <w:sz w:val="24"/>
              </w:rPr>
            </w:pPr>
            <w:r w:rsidRPr="00BD62F3">
              <w:rPr>
                <w:rFonts w:hAnsi="宋体" w:hint="eastAsia"/>
                <w:b/>
                <w:sz w:val="24"/>
              </w:rPr>
              <w:t>七、</w:t>
            </w:r>
            <w:r>
              <w:rPr>
                <w:rFonts w:hAnsi="宋体" w:hint="eastAsia"/>
                <w:b/>
                <w:sz w:val="24"/>
              </w:rPr>
              <w:t>占地及挖填土方情况</w:t>
            </w:r>
          </w:p>
          <w:p w:rsidR="00EB0DE6" w:rsidRPr="00BD62F3" w:rsidRDefault="00EB0DE6" w:rsidP="00BD62F3">
            <w:pPr>
              <w:adjustRightInd w:val="0"/>
              <w:snapToGrid w:val="0"/>
              <w:spacing w:line="360" w:lineRule="auto"/>
              <w:ind w:firstLineChars="200" w:firstLine="480"/>
              <w:rPr>
                <w:sz w:val="24"/>
                <w:szCs w:val="23"/>
              </w:rPr>
            </w:pPr>
            <w:r w:rsidRPr="00BD62F3">
              <w:rPr>
                <w:rFonts w:hAnsi="宋体"/>
                <w:sz w:val="24"/>
                <w:szCs w:val="23"/>
              </w:rPr>
              <w:t>本工程总占地面积为</w:t>
            </w:r>
            <w:r>
              <w:rPr>
                <w:rFonts w:hint="eastAsia"/>
                <w:sz w:val="24"/>
                <w:szCs w:val="23"/>
              </w:rPr>
              <w:t>206200</w:t>
            </w:r>
            <w:r w:rsidRPr="00BD62F3">
              <w:rPr>
                <w:sz w:val="24"/>
                <w:szCs w:val="23"/>
              </w:rPr>
              <w:t>m</w:t>
            </w:r>
            <w:r w:rsidRPr="00BD62F3">
              <w:rPr>
                <w:sz w:val="24"/>
                <w:szCs w:val="23"/>
                <w:vertAlign w:val="superscript"/>
              </w:rPr>
              <w:t>2</w:t>
            </w:r>
            <w:r w:rsidRPr="00BD62F3">
              <w:rPr>
                <w:rFonts w:hAnsi="宋体"/>
                <w:sz w:val="24"/>
                <w:szCs w:val="23"/>
              </w:rPr>
              <w:t>，其中永久占地面积为</w:t>
            </w:r>
            <w:r>
              <w:rPr>
                <w:rFonts w:hint="eastAsia"/>
                <w:sz w:val="24"/>
                <w:szCs w:val="23"/>
              </w:rPr>
              <w:t>2900</w:t>
            </w:r>
            <w:r w:rsidRPr="00BD62F3">
              <w:rPr>
                <w:sz w:val="24"/>
                <w:szCs w:val="23"/>
              </w:rPr>
              <w:t>m</w:t>
            </w:r>
            <w:r w:rsidRPr="000C5979">
              <w:rPr>
                <w:sz w:val="24"/>
                <w:szCs w:val="23"/>
                <w:vertAlign w:val="superscript"/>
              </w:rPr>
              <w:t>2</w:t>
            </w:r>
            <w:r w:rsidRPr="00BD62F3">
              <w:rPr>
                <w:rFonts w:hAnsi="宋体"/>
                <w:sz w:val="24"/>
                <w:szCs w:val="23"/>
              </w:rPr>
              <w:t>，临时占地面积为</w:t>
            </w:r>
            <w:r w:rsidRPr="00BD62F3">
              <w:rPr>
                <w:sz w:val="24"/>
                <w:szCs w:val="23"/>
              </w:rPr>
              <w:t>2033</w:t>
            </w:r>
            <w:r>
              <w:rPr>
                <w:rFonts w:hint="eastAsia"/>
                <w:sz w:val="24"/>
                <w:szCs w:val="23"/>
              </w:rPr>
              <w:t>00</w:t>
            </w:r>
            <w:r w:rsidRPr="00BD62F3">
              <w:rPr>
                <w:sz w:val="24"/>
                <w:szCs w:val="23"/>
              </w:rPr>
              <w:t>m</w:t>
            </w:r>
            <w:r w:rsidRPr="000C5979">
              <w:rPr>
                <w:rFonts w:hint="eastAsia"/>
                <w:sz w:val="24"/>
                <w:szCs w:val="23"/>
                <w:vertAlign w:val="superscript"/>
              </w:rPr>
              <w:t>2</w:t>
            </w:r>
            <w:r w:rsidRPr="00BD62F3">
              <w:rPr>
                <w:rFonts w:hAnsi="宋体"/>
                <w:sz w:val="24"/>
                <w:szCs w:val="23"/>
              </w:rPr>
              <w:t>。工程建设土石方开挖总量</w:t>
            </w:r>
            <w:r w:rsidRPr="00BD62F3">
              <w:rPr>
                <w:sz w:val="24"/>
                <w:szCs w:val="23"/>
              </w:rPr>
              <w:t xml:space="preserve">117.38 </w:t>
            </w:r>
            <w:r w:rsidRPr="00BD62F3">
              <w:rPr>
                <w:rFonts w:hAnsi="宋体"/>
                <w:sz w:val="24"/>
                <w:szCs w:val="23"/>
              </w:rPr>
              <w:t>万</w:t>
            </w:r>
            <w:r w:rsidRPr="00BD62F3">
              <w:rPr>
                <w:sz w:val="24"/>
                <w:szCs w:val="23"/>
              </w:rPr>
              <w:t>m</w:t>
            </w:r>
            <w:r w:rsidRPr="000C5979">
              <w:rPr>
                <w:sz w:val="24"/>
                <w:szCs w:val="23"/>
                <w:vertAlign w:val="superscript"/>
              </w:rPr>
              <w:t>3</w:t>
            </w:r>
            <w:r w:rsidRPr="00BD62F3">
              <w:rPr>
                <w:rFonts w:hAnsi="宋体"/>
                <w:sz w:val="24"/>
                <w:szCs w:val="23"/>
              </w:rPr>
              <w:t>，填方总量</w:t>
            </w:r>
            <w:r w:rsidRPr="00BD62F3">
              <w:rPr>
                <w:sz w:val="24"/>
                <w:szCs w:val="23"/>
              </w:rPr>
              <w:t xml:space="preserve">45.53 </w:t>
            </w:r>
            <w:r w:rsidRPr="00BD62F3">
              <w:rPr>
                <w:rFonts w:hAnsi="宋体"/>
                <w:sz w:val="24"/>
                <w:szCs w:val="23"/>
              </w:rPr>
              <w:t>万</w:t>
            </w:r>
            <w:r w:rsidRPr="00BD62F3">
              <w:rPr>
                <w:sz w:val="24"/>
                <w:szCs w:val="23"/>
              </w:rPr>
              <w:t>m</w:t>
            </w:r>
            <w:r w:rsidRPr="000C5979">
              <w:rPr>
                <w:sz w:val="24"/>
                <w:szCs w:val="23"/>
                <w:vertAlign w:val="superscript"/>
              </w:rPr>
              <w:t>3</w:t>
            </w:r>
            <w:r w:rsidRPr="00BD62F3">
              <w:rPr>
                <w:rFonts w:hAnsi="宋体"/>
                <w:sz w:val="24"/>
                <w:szCs w:val="23"/>
              </w:rPr>
              <w:t>，弃方总量</w:t>
            </w:r>
            <w:r w:rsidRPr="00BD62F3">
              <w:rPr>
                <w:sz w:val="24"/>
                <w:szCs w:val="23"/>
              </w:rPr>
              <w:t>71.85</w:t>
            </w:r>
            <w:r w:rsidRPr="00BD62F3">
              <w:rPr>
                <w:rFonts w:hAnsi="宋体"/>
                <w:sz w:val="24"/>
                <w:szCs w:val="23"/>
              </w:rPr>
              <w:t>万</w:t>
            </w:r>
            <w:r w:rsidRPr="00BD62F3">
              <w:rPr>
                <w:sz w:val="24"/>
                <w:szCs w:val="23"/>
              </w:rPr>
              <w:t>m</w:t>
            </w:r>
            <w:r w:rsidRPr="000C5979">
              <w:rPr>
                <w:sz w:val="24"/>
                <w:szCs w:val="23"/>
                <w:vertAlign w:val="superscript"/>
              </w:rPr>
              <w:t>3</w:t>
            </w:r>
            <w:r>
              <w:rPr>
                <w:rFonts w:hAnsi="宋体" w:hint="eastAsia"/>
                <w:sz w:val="24"/>
                <w:szCs w:val="23"/>
              </w:rPr>
              <w:t>，</w:t>
            </w:r>
            <w:r>
              <w:rPr>
                <w:rFonts w:hAnsi="宋体"/>
                <w:sz w:val="24"/>
                <w:szCs w:val="23"/>
              </w:rPr>
              <w:t>其中</w:t>
            </w:r>
            <w:r w:rsidRPr="00BD62F3">
              <w:rPr>
                <w:sz w:val="24"/>
                <w:szCs w:val="23"/>
              </w:rPr>
              <w:t xml:space="preserve">0.09 </w:t>
            </w:r>
            <w:r w:rsidRPr="00BD62F3">
              <w:rPr>
                <w:rFonts w:hAnsi="宋体"/>
                <w:sz w:val="24"/>
                <w:szCs w:val="23"/>
              </w:rPr>
              <w:t>万</w:t>
            </w:r>
            <w:r w:rsidRPr="00BD62F3">
              <w:rPr>
                <w:sz w:val="24"/>
                <w:szCs w:val="23"/>
              </w:rPr>
              <w:t>m</w:t>
            </w:r>
            <w:r w:rsidRPr="000C5979">
              <w:rPr>
                <w:sz w:val="24"/>
                <w:szCs w:val="23"/>
                <w:vertAlign w:val="superscript"/>
              </w:rPr>
              <w:t>3</w:t>
            </w:r>
            <w:r w:rsidRPr="00BD62F3">
              <w:rPr>
                <w:rFonts w:hAnsi="宋体"/>
                <w:sz w:val="24"/>
                <w:szCs w:val="23"/>
              </w:rPr>
              <w:t>建筑垃圾综合利用，用于人行道恢复，</w:t>
            </w:r>
            <w:r w:rsidRPr="00BD62F3">
              <w:rPr>
                <w:sz w:val="24"/>
                <w:szCs w:val="23"/>
              </w:rPr>
              <w:t xml:space="preserve">3.46 </w:t>
            </w:r>
            <w:r w:rsidRPr="00BD62F3">
              <w:rPr>
                <w:rFonts w:hAnsi="宋体"/>
                <w:sz w:val="24"/>
                <w:szCs w:val="23"/>
              </w:rPr>
              <w:t>万</w:t>
            </w:r>
            <w:r w:rsidRPr="00BD62F3">
              <w:rPr>
                <w:sz w:val="24"/>
                <w:szCs w:val="23"/>
              </w:rPr>
              <w:t>m</w:t>
            </w:r>
            <w:r w:rsidRPr="000C5979">
              <w:rPr>
                <w:sz w:val="24"/>
                <w:szCs w:val="23"/>
                <w:vertAlign w:val="superscript"/>
              </w:rPr>
              <w:t>3</w:t>
            </w:r>
            <w:r w:rsidRPr="00BD62F3">
              <w:rPr>
                <w:rFonts w:hAnsi="宋体"/>
                <w:sz w:val="24"/>
                <w:szCs w:val="23"/>
              </w:rPr>
              <w:t>建筑垃圾和</w:t>
            </w:r>
            <w:r w:rsidRPr="00BD62F3">
              <w:rPr>
                <w:sz w:val="24"/>
                <w:szCs w:val="23"/>
              </w:rPr>
              <w:t xml:space="preserve">68.31 </w:t>
            </w:r>
            <w:r w:rsidRPr="00BD62F3">
              <w:rPr>
                <w:rFonts w:hAnsi="宋体"/>
                <w:sz w:val="24"/>
                <w:szCs w:val="23"/>
              </w:rPr>
              <w:t>万</w:t>
            </w:r>
            <w:r w:rsidRPr="00BD62F3">
              <w:rPr>
                <w:sz w:val="24"/>
                <w:szCs w:val="23"/>
              </w:rPr>
              <w:t>m</w:t>
            </w:r>
            <w:r w:rsidRPr="000C5979">
              <w:rPr>
                <w:sz w:val="24"/>
                <w:szCs w:val="23"/>
                <w:vertAlign w:val="superscript"/>
              </w:rPr>
              <w:t>3</w:t>
            </w:r>
            <w:r w:rsidRPr="00BD62F3">
              <w:rPr>
                <w:rFonts w:hAnsi="宋体"/>
                <w:sz w:val="24"/>
                <w:szCs w:val="23"/>
              </w:rPr>
              <w:t>基坑开挖土石方运至运至广州市指定的余泥渣土受纳场），无借方</w:t>
            </w:r>
            <w:r>
              <w:rPr>
                <w:rFonts w:hAnsi="宋体" w:hint="eastAsia"/>
                <w:sz w:val="24"/>
                <w:szCs w:val="23"/>
              </w:rPr>
              <w:t>。</w:t>
            </w:r>
          </w:p>
          <w:p w:rsidR="00EB0DE6" w:rsidRPr="004C55B1" w:rsidRDefault="00EB0DE6" w:rsidP="004C55B1">
            <w:pPr>
              <w:adjustRightInd w:val="0"/>
              <w:snapToGrid w:val="0"/>
              <w:spacing w:line="360" w:lineRule="auto"/>
              <w:ind w:firstLineChars="200" w:firstLine="482"/>
              <w:rPr>
                <w:rFonts w:hAnsi="宋体" w:hint="eastAsia"/>
                <w:b/>
                <w:sz w:val="24"/>
              </w:rPr>
            </w:pPr>
            <w:r>
              <w:rPr>
                <w:rFonts w:hAnsi="宋体" w:hint="eastAsia"/>
                <w:b/>
                <w:sz w:val="24"/>
              </w:rPr>
              <w:t>八</w:t>
            </w:r>
            <w:r w:rsidRPr="004C55B1">
              <w:rPr>
                <w:rFonts w:hAnsi="宋体" w:hint="eastAsia"/>
                <w:b/>
                <w:sz w:val="24"/>
              </w:rPr>
              <w:t>、劳动定员</w:t>
            </w:r>
          </w:p>
          <w:p w:rsidR="00EB0DE6" w:rsidRPr="003B0B9E" w:rsidRDefault="00EB0DE6" w:rsidP="0044168A">
            <w:pPr>
              <w:adjustRightInd w:val="0"/>
              <w:snapToGrid w:val="0"/>
              <w:spacing w:line="360" w:lineRule="auto"/>
              <w:ind w:firstLineChars="200" w:firstLine="480"/>
              <w:rPr>
                <w:rFonts w:hint="eastAsia"/>
                <w:sz w:val="24"/>
              </w:rPr>
            </w:pPr>
            <w:r>
              <w:rPr>
                <w:rFonts w:hint="eastAsia"/>
                <w:sz w:val="24"/>
              </w:rPr>
              <w:t>本项目新增</w:t>
            </w:r>
            <w:r w:rsidRPr="0044168A">
              <w:rPr>
                <w:rFonts w:hint="eastAsia"/>
                <w:sz w:val="24"/>
              </w:rPr>
              <w:t>劳动人员</w:t>
            </w:r>
            <w:r w:rsidRPr="0044168A">
              <w:rPr>
                <w:sz w:val="24"/>
              </w:rPr>
              <w:t>31</w:t>
            </w:r>
            <w:r w:rsidRPr="0044168A">
              <w:rPr>
                <w:rFonts w:hint="eastAsia"/>
                <w:sz w:val="24"/>
              </w:rPr>
              <w:t>名</w:t>
            </w:r>
            <w:r>
              <w:rPr>
                <w:rFonts w:hint="eastAsia"/>
                <w:sz w:val="24"/>
              </w:rPr>
              <w:t>，年运行</w:t>
            </w:r>
            <w:r>
              <w:rPr>
                <w:rFonts w:hint="eastAsia"/>
                <w:sz w:val="24"/>
              </w:rPr>
              <w:t>365</w:t>
            </w:r>
            <w:r>
              <w:rPr>
                <w:rFonts w:hint="eastAsia"/>
                <w:sz w:val="24"/>
              </w:rPr>
              <w:t>天，每天三班，每班</w:t>
            </w:r>
            <w:r>
              <w:rPr>
                <w:rFonts w:hint="eastAsia"/>
                <w:sz w:val="24"/>
              </w:rPr>
              <w:t>8</w:t>
            </w:r>
            <w:r>
              <w:rPr>
                <w:rFonts w:hint="eastAsia"/>
                <w:sz w:val="24"/>
              </w:rPr>
              <w:t>小时。控制中心不设宿舍和食堂，设有就餐厅，员工餐外购。</w:t>
            </w:r>
          </w:p>
          <w:p w:rsidR="00EB0DE6" w:rsidRPr="00994DF7" w:rsidRDefault="00EB0DE6" w:rsidP="00BB7D21">
            <w:pPr>
              <w:adjustRightInd w:val="0"/>
              <w:snapToGrid w:val="0"/>
              <w:spacing w:line="360" w:lineRule="auto"/>
              <w:ind w:firstLineChars="200" w:firstLine="482"/>
              <w:rPr>
                <w:b/>
                <w:sz w:val="24"/>
              </w:rPr>
            </w:pPr>
            <w:r>
              <w:rPr>
                <w:rFonts w:hAnsi="宋体" w:hint="eastAsia"/>
                <w:b/>
                <w:sz w:val="24"/>
              </w:rPr>
              <w:t>九</w:t>
            </w:r>
            <w:r w:rsidRPr="00994DF7">
              <w:rPr>
                <w:rFonts w:hAnsi="宋体"/>
                <w:b/>
                <w:sz w:val="24"/>
              </w:rPr>
              <w:t>、产业政策的相符性</w:t>
            </w:r>
            <w:r>
              <w:rPr>
                <w:rFonts w:hAnsi="宋体"/>
                <w:b/>
                <w:sz w:val="24"/>
              </w:rPr>
              <w:t>分析</w:t>
            </w:r>
          </w:p>
          <w:p w:rsidR="00EB0DE6" w:rsidRDefault="00EB0DE6" w:rsidP="00BB7D21">
            <w:pPr>
              <w:adjustRightInd w:val="0"/>
              <w:snapToGrid w:val="0"/>
              <w:spacing w:line="360" w:lineRule="auto"/>
              <w:ind w:firstLineChars="200" w:firstLine="480"/>
              <w:rPr>
                <w:rFonts w:hAnsi="宋体" w:hint="eastAsia"/>
                <w:sz w:val="24"/>
              </w:rPr>
            </w:pPr>
            <w:r>
              <w:rPr>
                <w:rFonts w:hAnsi="宋体" w:hint="eastAsia"/>
                <w:sz w:val="24"/>
              </w:rPr>
              <w:t>①</w:t>
            </w:r>
            <w:r w:rsidRPr="00994DF7">
              <w:rPr>
                <w:rFonts w:hAnsi="宋体"/>
                <w:sz w:val="24"/>
              </w:rPr>
              <w:t>《产业结构调整指导目录（</w:t>
            </w:r>
            <w:r w:rsidRPr="00994DF7">
              <w:rPr>
                <w:sz w:val="24"/>
              </w:rPr>
              <w:t>2011</w:t>
            </w:r>
            <w:r w:rsidRPr="00994DF7">
              <w:rPr>
                <w:rFonts w:hAnsi="宋体"/>
                <w:sz w:val="24"/>
              </w:rPr>
              <w:t>年本）》（</w:t>
            </w:r>
            <w:r w:rsidRPr="00994DF7">
              <w:rPr>
                <w:rFonts w:hAnsi="宋体" w:hint="eastAsia"/>
                <w:sz w:val="24"/>
              </w:rPr>
              <w:t>2013</w:t>
            </w:r>
            <w:r w:rsidRPr="00994DF7">
              <w:rPr>
                <w:rFonts w:hAnsi="宋体"/>
                <w:sz w:val="24"/>
              </w:rPr>
              <w:t>修正）</w:t>
            </w:r>
            <w:r>
              <w:rPr>
                <w:rFonts w:hAnsi="宋体"/>
                <w:sz w:val="24"/>
              </w:rPr>
              <w:t>相符性分析</w:t>
            </w:r>
          </w:p>
          <w:p w:rsidR="00EB0DE6" w:rsidRDefault="00EB0DE6" w:rsidP="00BB7D21">
            <w:pPr>
              <w:adjustRightInd w:val="0"/>
              <w:snapToGrid w:val="0"/>
              <w:spacing w:line="360" w:lineRule="auto"/>
              <w:ind w:firstLineChars="200" w:firstLine="480"/>
              <w:rPr>
                <w:rFonts w:hAnsi="宋体" w:hint="eastAsia"/>
                <w:sz w:val="24"/>
              </w:rPr>
            </w:pPr>
            <w:r w:rsidRPr="00994DF7">
              <w:rPr>
                <w:rFonts w:hAnsi="宋体"/>
                <w:sz w:val="24"/>
              </w:rPr>
              <w:t>本项目</w:t>
            </w:r>
            <w:r>
              <w:rPr>
                <w:rFonts w:hAnsi="宋体"/>
                <w:sz w:val="24"/>
              </w:rPr>
              <w:t>地下</w:t>
            </w:r>
            <w:r>
              <w:rPr>
                <w:rFonts w:hAnsi="宋体" w:hint="eastAsia"/>
                <w:sz w:val="24"/>
              </w:rPr>
              <w:t>管廊</w:t>
            </w:r>
            <w:r w:rsidRPr="00994DF7">
              <w:rPr>
                <w:rFonts w:hAnsi="宋体"/>
                <w:sz w:val="24"/>
              </w:rPr>
              <w:t>工程属国家发展和改革委员会</w:t>
            </w:r>
            <w:r w:rsidRPr="00994DF7">
              <w:rPr>
                <w:sz w:val="24"/>
              </w:rPr>
              <w:t>2011</w:t>
            </w:r>
            <w:r w:rsidRPr="00994DF7">
              <w:rPr>
                <w:rFonts w:hAnsi="宋体"/>
                <w:sz w:val="24"/>
              </w:rPr>
              <w:t>年</w:t>
            </w:r>
            <w:r w:rsidRPr="00994DF7">
              <w:rPr>
                <w:sz w:val="24"/>
              </w:rPr>
              <w:t>9</w:t>
            </w:r>
            <w:r w:rsidRPr="00994DF7">
              <w:rPr>
                <w:rFonts w:hAnsi="宋体"/>
                <w:sz w:val="24"/>
              </w:rPr>
              <w:t>号令《产业结构调整指导目录（</w:t>
            </w:r>
            <w:r w:rsidRPr="00994DF7">
              <w:rPr>
                <w:sz w:val="24"/>
              </w:rPr>
              <w:t>2011</w:t>
            </w:r>
            <w:r w:rsidRPr="00994DF7">
              <w:rPr>
                <w:rFonts w:hAnsi="宋体"/>
                <w:sz w:val="24"/>
              </w:rPr>
              <w:t>年本）》（</w:t>
            </w:r>
            <w:r w:rsidRPr="00994DF7">
              <w:rPr>
                <w:rFonts w:hAnsi="宋体" w:hint="eastAsia"/>
                <w:sz w:val="24"/>
              </w:rPr>
              <w:t>2013</w:t>
            </w:r>
            <w:r w:rsidRPr="00994DF7">
              <w:rPr>
                <w:rFonts w:hAnsi="宋体"/>
                <w:sz w:val="24"/>
              </w:rPr>
              <w:t>修正）</w:t>
            </w:r>
            <w:r>
              <w:rPr>
                <w:rFonts w:hAnsi="宋体" w:hint="eastAsia"/>
                <w:sz w:val="24"/>
              </w:rPr>
              <w:t>中</w:t>
            </w:r>
            <w:r>
              <w:rPr>
                <w:rFonts w:hAnsi="宋体"/>
                <w:sz w:val="24"/>
              </w:rPr>
              <w:t>规定的</w:t>
            </w:r>
            <w:r w:rsidRPr="00994DF7">
              <w:rPr>
                <w:rFonts w:hAnsi="宋体"/>
                <w:sz w:val="24"/>
              </w:rPr>
              <w:t>鼓励类（</w:t>
            </w:r>
            <w:r w:rsidRPr="00994DF7">
              <w:rPr>
                <w:rFonts w:hAnsi="宋体"/>
                <w:sz w:val="24"/>
              </w:rPr>
              <w:t>8</w:t>
            </w:r>
            <w:r w:rsidRPr="00994DF7">
              <w:rPr>
                <w:rFonts w:hAnsi="宋体" w:hint="eastAsia"/>
                <w:sz w:val="24"/>
              </w:rPr>
              <w:t>、城镇地下管道共同沟建设</w:t>
            </w:r>
            <w:r w:rsidRPr="00994DF7">
              <w:rPr>
                <w:rFonts w:hAnsi="宋体"/>
                <w:sz w:val="24"/>
              </w:rPr>
              <w:t>）。</w:t>
            </w:r>
          </w:p>
          <w:p w:rsidR="00EB0DE6" w:rsidRDefault="00EB0DE6" w:rsidP="00BB7D21">
            <w:pPr>
              <w:adjustRightInd w:val="0"/>
              <w:snapToGrid w:val="0"/>
              <w:spacing w:line="360" w:lineRule="auto"/>
              <w:ind w:firstLineChars="200" w:firstLine="480"/>
              <w:rPr>
                <w:rFonts w:hAnsi="宋体" w:hint="eastAsia"/>
                <w:sz w:val="24"/>
              </w:rPr>
            </w:pPr>
            <w:r>
              <w:rPr>
                <w:rFonts w:hAnsi="宋体" w:hint="eastAsia"/>
                <w:sz w:val="24"/>
              </w:rPr>
              <w:t>②《</w:t>
            </w:r>
            <w:r w:rsidRPr="00850BE6">
              <w:rPr>
                <w:rFonts w:hAnsi="宋体" w:hint="eastAsia"/>
                <w:sz w:val="24"/>
              </w:rPr>
              <w:t>广东省产业结构调整指导目录</w:t>
            </w:r>
            <w:r>
              <w:rPr>
                <w:rFonts w:hAnsi="宋体" w:hint="eastAsia"/>
                <w:sz w:val="24"/>
              </w:rPr>
              <w:t>（</w:t>
            </w:r>
            <w:r>
              <w:rPr>
                <w:rFonts w:hAnsi="宋体" w:hint="eastAsia"/>
                <w:sz w:val="24"/>
              </w:rPr>
              <w:t>2007</w:t>
            </w:r>
            <w:r>
              <w:rPr>
                <w:rFonts w:hAnsi="宋体" w:hint="eastAsia"/>
                <w:sz w:val="24"/>
              </w:rPr>
              <w:t>年本）》相符性分析</w:t>
            </w:r>
          </w:p>
          <w:p w:rsidR="00EB0DE6" w:rsidRDefault="00EB0DE6" w:rsidP="00850BE6">
            <w:pPr>
              <w:adjustRightInd w:val="0"/>
              <w:snapToGrid w:val="0"/>
              <w:spacing w:line="360" w:lineRule="auto"/>
              <w:ind w:firstLineChars="200" w:firstLine="480"/>
              <w:rPr>
                <w:rFonts w:hAnsi="宋体" w:hint="eastAsia"/>
                <w:sz w:val="24"/>
              </w:rPr>
            </w:pPr>
            <w:r>
              <w:rPr>
                <w:rFonts w:hAnsi="宋体" w:hint="eastAsia"/>
                <w:sz w:val="24"/>
              </w:rPr>
              <w:t>本项目地下管廊工程属于《</w:t>
            </w:r>
            <w:r w:rsidRPr="00850BE6">
              <w:rPr>
                <w:rFonts w:hAnsi="宋体" w:hint="eastAsia"/>
                <w:sz w:val="24"/>
              </w:rPr>
              <w:t>广东省产业结构调整指导目录</w:t>
            </w:r>
            <w:r>
              <w:rPr>
                <w:rFonts w:hAnsi="宋体" w:hint="eastAsia"/>
                <w:sz w:val="24"/>
              </w:rPr>
              <w:t>（</w:t>
            </w:r>
            <w:r>
              <w:rPr>
                <w:rFonts w:hAnsi="宋体" w:hint="eastAsia"/>
                <w:sz w:val="24"/>
              </w:rPr>
              <w:t>2007</w:t>
            </w:r>
            <w:r>
              <w:rPr>
                <w:rFonts w:hAnsi="宋体" w:hint="eastAsia"/>
                <w:sz w:val="24"/>
              </w:rPr>
              <w:t>年本）》中规定的鼓励类（十九、</w:t>
            </w:r>
            <w:r w:rsidRPr="00850BE6">
              <w:rPr>
                <w:rFonts w:hAnsi="宋体"/>
                <w:sz w:val="24"/>
              </w:rPr>
              <w:t>城市基础设施及房地产</w:t>
            </w:r>
            <w:r>
              <w:rPr>
                <w:rFonts w:hAnsi="宋体" w:hint="eastAsia"/>
                <w:sz w:val="24"/>
              </w:rPr>
              <w:t>，</w:t>
            </w:r>
            <w:r w:rsidRPr="00850BE6">
              <w:rPr>
                <w:rFonts w:hAnsi="宋体"/>
                <w:sz w:val="24"/>
              </w:rPr>
              <w:t>5.</w:t>
            </w:r>
            <w:r w:rsidRPr="00850BE6">
              <w:rPr>
                <w:rFonts w:hAnsi="宋体"/>
                <w:sz w:val="24"/>
              </w:rPr>
              <w:t>城镇地下管道共同沟建设</w:t>
            </w:r>
            <w:r>
              <w:rPr>
                <w:rFonts w:hAnsi="宋体" w:hint="eastAsia"/>
                <w:sz w:val="24"/>
              </w:rPr>
              <w:t>）。</w:t>
            </w:r>
          </w:p>
          <w:p w:rsidR="00EB0DE6" w:rsidRDefault="00EB0DE6" w:rsidP="00850BE6">
            <w:pPr>
              <w:adjustRightInd w:val="0"/>
              <w:snapToGrid w:val="0"/>
              <w:spacing w:line="360" w:lineRule="auto"/>
              <w:ind w:firstLineChars="200" w:firstLine="480"/>
              <w:rPr>
                <w:rFonts w:hAnsi="宋体" w:hint="eastAsia"/>
                <w:sz w:val="24"/>
              </w:rPr>
            </w:pPr>
            <w:r>
              <w:rPr>
                <w:rFonts w:hAnsi="宋体" w:hint="eastAsia"/>
                <w:sz w:val="24"/>
              </w:rPr>
              <w:t>③</w:t>
            </w:r>
            <w:r w:rsidRPr="00850BE6">
              <w:rPr>
                <w:rFonts w:hAnsi="宋体" w:hint="eastAsia"/>
                <w:sz w:val="24"/>
              </w:rPr>
              <w:t>《珠江三角洲地区产业结构调整优化和产业导向目录（</w:t>
            </w:r>
            <w:r w:rsidRPr="00850BE6">
              <w:rPr>
                <w:rFonts w:hAnsi="宋体" w:hint="eastAsia"/>
                <w:sz w:val="24"/>
              </w:rPr>
              <w:t>2011</w:t>
            </w:r>
            <w:r w:rsidRPr="00850BE6">
              <w:rPr>
                <w:rFonts w:hAnsi="宋体" w:hint="eastAsia"/>
                <w:sz w:val="24"/>
              </w:rPr>
              <w:t>年本）》的相符性</w:t>
            </w:r>
            <w:r>
              <w:rPr>
                <w:rFonts w:hAnsi="宋体" w:hint="eastAsia"/>
                <w:sz w:val="24"/>
              </w:rPr>
              <w:t>分析</w:t>
            </w:r>
          </w:p>
          <w:p w:rsidR="00EB0DE6" w:rsidRPr="00850BE6" w:rsidRDefault="00EB0DE6" w:rsidP="00850BE6">
            <w:pPr>
              <w:adjustRightInd w:val="0"/>
              <w:snapToGrid w:val="0"/>
              <w:spacing w:line="360" w:lineRule="auto"/>
              <w:ind w:firstLineChars="200" w:firstLine="480"/>
              <w:rPr>
                <w:rFonts w:hAnsi="宋体"/>
                <w:sz w:val="24"/>
              </w:rPr>
            </w:pPr>
            <w:r>
              <w:rPr>
                <w:rFonts w:hAnsi="宋体" w:hint="eastAsia"/>
                <w:sz w:val="24"/>
              </w:rPr>
              <w:t>本项目地下管廊工程属于</w:t>
            </w:r>
            <w:r w:rsidRPr="00850BE6">
              <w:rPr>
                <w:rFonts w:hAnsi="宋体" w:hint="eastAsia"/>
                <w:sz w:val="24"/>
              </w:rPr>
              <w:t>《珠江三角洲地区产业结构调整优化和产业导向目录（</w:t>
            </w:r>
            <w:r w:rsidRPr="00850BE6">
              <w:rPr>
                <w:rFonts w:hAnsi="宋体" w:hint="eastAsia"/>
                <w:sz w:val="24"/>
              </w:rPr>
              <w:t>2011</w:t>
            </w:r>
            <w:r w:rsidRPr="00850BE6">
              <w:rPr>
                <w:rFonts w:hAnsi="宋体" w:hint="eastAsia"/>
                <w:sz w:val="24"/>
              </w:rPr>
              <w:t>年本）》</w:t>
            </w:r>
            <w:r>
              <w:rPr>
                <w:rFonts w:hAnsi="宋体" w:hint="eastAsia"/>
                <w:sz w:val="24"/>
              </w:rPr>
              <w:t>中规定的鼓励类（六、基础产业，（五）</w:t>
            </w:r>
            <w:r w:rsidRPr="00850BE6">
              <w:rPr>
                <w:rFonts w:hAnsi="宋体"/>
                <w:sz w:val="24"/>
              </w:rPr>
              <w:t>城市基础设施</w:t>
            </w:r>
            <w:r>
              <w:rPr>
                <w:rFonts w:hAnsi="宋体" w:hint="eastAsia"/>
                <w:sz w:val="24"/>
              </w:rPr>
              <w:t>，</w:t>
            </w:r>
            <w:r>
              <w:rPr>
                <w:rFonts w:hAnsi="宋体" w:hint="eastAsia"/>
                <w:sz w:val="24"/>
              </w:rPr>
              <w:t>8.</w:t>
            </w:r>
            <w:r w:rsidRPr="00850BE6">
              <w:rPr>
                <w:rFonts w:hAnsi="宋体"/>
                <w:sz w:val="24"/>
              </w:rPr>
              <w:t>城镇地下管道共同沟建设</w:t>
            </w:r>
            <w:r>
              <w:rPr>
                <w:rFonts w:hAnsi="宋体" w:hint="eastAsia"/>
                <w:sz w:val="24"/>
              </w:rPr>
              <w:t>）。</w:t>
            </w:r>
          </w:p>
          <w:p w:rsidR="00EB0DE6" w:rsidRDefault="00EB0DE6" w:rsidP="00DE10A5">
            <w:pPr>
              <w:pStyle w:val="aff5"/>
              <w:ind w:firstLine="480"/>
              <w:rPr>
                <w:rFonts w:hint="eastAsia"/>
              </w:rPr>
            </w:pPr>
            <w:r>
              <w:rPr>
                <w:rFonts w:hint="eastAsia"/>
              </w:rPr>
              <w:t>④</w:t>
            </w:r>
            <w:r w:rsidRPr="00850BE6">
              <w:rPr>
                <w:rFonts w:hint="eastAsia"/>
              </w:rPr>
              <w:t>《广东省主体功能规划》</w:t>
            </w:r>
            <w:r w:rsidRPr="00850BE6">
              <w:t>（粤府</w:t>
            </w:r>
            <w:r w:rsidRPr="00850BE6">
              <w:t>[2012]120</w:t>
            </w:r>
            <w:r w:rsidRPr="00850BE6">
              <w:t>号）</w:t>
            </w:r>
            <w:r w:rsidRPr="00850BE6">
              <w:rPr>
                <w:rFonts w:hint="eastAsia"/>
              </w:rPr>
              <w:t>的相符性</w:t>
            </w:r>
            <w:r>
              <w:rPr>
                <w:rFonts w:hint="eastAsia"/>
              </w:rPr>
              <w:t>分析</w:t>
            </w:r>
          </w:p>
          <w:p w:rsidR="00EB0DE6" w:rsidRDefault="00EB0DE6" w:rsidP="00EB0DE6">
            <w:pPr>
              <w:pStyle w:val="aff5"/>
              <w:ind w:firstLine="480"/>
              <w:rPr>
                <w:rFonts w:hint="eastAsia"/>
              </w:rPr>
            </w:pPr>
            <w:r w:rsidRPr="00850BE6">
              <w:t>根据《广东省人民政府关于印发广东省主体功能区规划的通知》（粤府</w:t>
            </w:r>
            <w:r w:rsidRPr="00850BE6">
              <w:t>[2012]120</w:t>
            </w:r>
            <w:r w:rsidRPr="00850BE6">
              <w:t>号），广东省域范围主体功能区包括优化开发、重点开发、生态发展和禁止开发四类区域。</w:t>
            </w:r>
            <w:r>
              <w:rPr>
                <w:rFonts w:hint="eastAsia"/>
              </w:rPr>
              <w:t>本</w:t>
            </w:r>
            <w:r w:rsidRPr="00850BE6">
              <w:t>项目</w:t>
            </w:r>
            <w:r>
              <w:t>地下管廊</w:t>
            </w:r>
            <w:r w:rsidRPr="00850BE6">
              <w:t>位于</w:t>
            </w:r>
            <w:r>
              <w:t>天河区</w:t>
            </w:r>
            <w:r>
              <w:rPr>
                <w:rFonts w:hint="eastAsia"/>
              </w:rPr>
              <w:t>，</w:t>
            </w:r>
            <w:r>
              <w:t>属于</w:t>
            </w:r>
            <w:r w:rsidRPr="00850BE6">
              <w:t>国家优化开发区域。因此，</w:t>
            </w:r>
            <w:r>
              <w:rPr>
                <w:rFonts w:hint="eastAsia"/>
              </w:rPr>
              <w:t>本</w:t>
            </w:r>
            <w:r w:rsidRPr="00850BE6">
              <w:t>项目</w:t>
            </w:r>
            <w:r>
              <w:t>地下管廊建设</w:t>
            </w:r>
            <w:r w:rsidRPr="00850BE6">
              <w:t>与《广东省人民政府关于印发广东省主体功能区规划的通知》（粤府</w:t>
            </w:r>
            <w:r w:rsidRPr="00850BE6">
              <w:t>[2012]120</w:t>
            </w:r>
            <w:r w:rsidRPr="00850BE6">
              <w:t>号）相符。</w:t>
            </w:r>
          </w:p>
          <w:p w:rsidR="007D2316" w:rsidRDefault="007D2316" w:rsidP="007D2316">
            <w:pPr>
              <w:pStyle w:val="aff5"/>
              <w:ind w:firstLine="480"/>
              <w:rPr>
                <w:rFonts w:hint="eastAsia"/>
              </w:rPr>
            </w:pPr>
          </w:p>
          <w:p w:rsidR="007D2316" w:rsidRPr="00AF12B5" w:rsidRDefault="007D2316" w:rsidP="007D2316">
            <w:pPr>
              <w:pStyle w:val="aff5"/>
              <w:ind w:firstLine="482"/>
              <w:rPr>
                <w:rFonts w:hAnsi="宋体"/>
                <w:b/>
                <w:bCs/>
              </w:rPr>
            </w:pPr>
          </w:p>
        </w:tc>
      </w:tr>
      <w:tr w:rsidR="004934E9" w:rsidRPr="00AF12B5" w:rsidTr="00EB0DE6">
        <w:trPr>
          <w:trHeight w:val="146"/>
          <w:jc w:val="center"/>
        </w:trPr>
        <w:tc>
          <w:tcPr>
            <w:tcW w:w="9629" w:type="dxa"/>
            <w:shd w:val="clear" w:color="auto" w:fill="auto"/>
          </w:tcPr>
          <w:p w:rsidR="004934E9" w:rsidRPr="00AF12B5" w:rsidRDefault="004934E9" w:rsidP="00BB7D21">
            <w:pPr>
              <w:widowControl/>
              <w:adjustRightInd w:val="0"/>
              <w:snapToGrid w:val="0"/>
              <w:spacing w:line="360" w:lineRule="auto"/>
              <w:jc w:val="left"/>
              <w:rPr>
                <w:b/>
                <w:sz w:val="24"/>
                <w:szCs w:val="24"/>
              </w:rPr>
            </w:pPr>
            <w:r w:rsidRPr="00AF12B5">
              <w:lastRenderedPageBreak/>
              <w:br w:type="page"/>
            </w:r>
            <w:r w:rsidRPr="00AF12B5">
              <w:rPr>
                <w:rFonts w:hAnsi="宋体"/>
                <w:b/>
                <w:sz w:val="24"/>
                <w:szCs w:val="24"/>
              </w:rPr>
              <w:t>与本项目有关的原有污染情况及主要环境问题</w:t>
            </w:r>
          </w:p>
          <w:p w:rsidR="00AD1CB8" w:rsidRDefault="00AD1CB8" w:rsidP="00AD1CB8">
            <w:pPr>
              <w:widowControl/>
              <w:adjustRightInd w:val="0"/>
              <w:snapToGrid w:val="0"/>
              <w:spacing w:line="360" w:lineRule="auto"/>
              <w:ind w:firstLineChars="200" w:firstLine="480"/>
              <w:jc w:val="left"/>
              <w:rPr>
                <w:rFonts w:hint="eastAsia"/>
                <w:sz w:val="24"/>
                <w:szCs w:val="24"/>
              </w:rPr>
            </w:pPr>
            <w:r w:rsidRPr="00AD1CB8">
              <w:rPr>
                <w:rFonts w:hint="eastAsia"/>
                <w:sz w:val="24"/>
                <w:szCs w:val="24"/>
              </w:rPr>
              <w:t>本项目属于新建项目，不存在原有污染源和环境问题。</w:t>
            </w:r>
          </w:p>
          <w:p w:rsidR="00561C84" w:rsidRDefault="0049788B" w:rsidP="0049788B">
            <w:pPr>
              <w:widowControl/>
              <w:adjustRightInd w:val="0"/>
              <w:snapToGrid w:val="0"/>
              <w:spacing w:line="360" w:lineRule="auto"/>
              <w:ind w:firstLineChars="200" w:firstLine="480"/>
              <w:jc w:val="left"/>
              <w:rPr>
                <w:rFonts w:hint="eastAsia"/>
                <w:sz w:val="24"/>
                <w:szCs w:val="24"/>
              </w:rPr>
            </w:pPr>
            <w:r w:rsidRPr="0049788B">
              <w:rPr>
                <w:rFonts w:hint="eastAsia"/>
                <w:sz w:val="24"/>
                <w:szCs w:val="24"/>
              </w:rPr>
              <w:t>本项目主要沿现状科韵路、科翔路、华观路、柯木塱南路</w:t>
            </w:r>
            <w:r w:rsidRPr="0049788B">
              <w:rPr>
                <w:rFonts w:hint="eastAsia"/>
                <w:sz w:val="24"/>
                <w:szCs w:val="24"/>
              </w:rPr>
              <w:t>~</w:t>
            </w:r>
            <w:r w:rsidRPr="0049788B">
              <w:rPr>
                <w:rFonts w:hint="eastAsia"/>
                <w:sz w:val="24"/>
                <w:szCs w:val="24"/>
              </w:rPr>
              <w:t>高唐路、软件西路、横三路、横五路、沐陂西路、凌岑路布置地下管廊，总长约</w:t>
            </w:r>
            <w:r w:rsidRPr="0049788B">
              <w:rPr>
                <w:rFonts w:hint="eastAsia"/>
                <w:sz w:val="24"/>
                <w:szCs w:val="24"/>
              </w:rPr>
              <w:t>19.39km</w:t>
            </w:r>
            <w:r w:rsidRPr="0049788B">
              <w:rPr>
                <w:rFonts w:hint="eastAsia"/>
                <w:sz w:val="24"/>
                <w:szCs w:val="24"/>
              </w:rPr>
              <w:t>，共设有</w:t>
            </w:r>
            <w:r w:rsidRPr="0049788B">
              <w:rPr>
                <w:rFonts w:hint="eastAsia"/>
                <w:sz w:val="24"/>
                <w:szCs w:val="24"/>
              </w:rPr>
              <w:t>11</w:t>
            </w:r>
            <w:r w:rsidRPr="0049788B">
              <w:rPr>
                <w:rFonts w:hint="eastAsia"/>
                <w:sz w:val="24"/>
                <w:szCs w:val="24"/>
              </w:rPr>
              <w:t>分段及控制中心</w:t>
            </w:r>
            <w:r w:rsidRPr="0049788B">
              <w:rPr>
                <w:rFonts w:hint="eastAsia"/>
                <w:sz w:val="24"/>
                <w:szCs w:val="24"/>
              </w:rPr>
              <w:t>1</w:t>
            </w:r>
            <w:r w:rsidRPr="0049788B">
              <w:rPr>
                <w:rFonts w:hint="eastAsia"/>
                <w:sz w:val="24"/>
                <w:szCs w:val="24"/>
              </w:rPr>
              <w:t>座。本项目主要为地下管廊铺设，入廊管线本体工程按另立项考虑，不在本次评价范围内。</w:t>
            </w:r>
          </w:p>
          <w:p w:rsidR="00CD5BE0" w:rsidRDefault="00CD5BE0" w:rsidP="00CD5BE0">
            <w:pPr>
              <w:spacing w:line="360" w:lineRule="auto"/>
              <w:ind w:firstLineChars="200" w:firstLine="480"/>
              <w:rPr>
                <w:rFonts w:hAnsi="宋体" w:hint="eastAsia"/>
                <w:sz w:val="24"/>
                <w:szCs w:val="24"/>
              </w:rPr>
            </w:pPr>
            <w:r>
              <w:rPr>
                <w:rFonts w:hAnsi="宋体" w:hint="eastAsia"/>
                <w:sz w:val="24"/>
                <w:szCs w:val="24"/>
              </w:rPr>
              <w:t>本项目地下管廊较长，距本项目最近敏感点主要有桥康医院（距科韵路段地下</w:t>
            </w:r>
            <w:r w:rsidRPr="00CD5BE0">
              <w:rPr>
                <w:rFonts w:hAnsi="宋体" w:hint="eastAsia"/>
                <w:sz w:val="24"/>
                <w:szCs w:val="24"/>
              </w:rPr>
              <w:t>管廊</w:t>
            </w:r>
            <w:r>
              <w:rPr>
                <w:rFonts w:hAnsi="宋体" w:hint="eastAsia"/>
                <w:sz w:val="24"/>
                <w:szCs w:val="24"/>
              </w:rPr>
              <w:t>约</w:t>
            </w:r>
            <w:r>
              <w:rPr>
                <w:rFonts w:hAnsi="宋体" w:hint="eastAsia"/>
                <w:sz w:val="24"/>
                <w:szCs w:val="24"/>
              </w:rPr>
              <w:t>20m</w:t>
            </w:r>
            <w:r>
              <w:rPr>
                <w:rFonts w:hAnsi="宋体" w:hint="eastAsia"/>
                <w:sz w:val="24"/>
                <w:szCs w:val="24"/>
              </w:rPr>
              <w:t>）、岑村（距科韵路段地下</w:t>
            </w:r>
            <w:r w:rsidRPr="00CD5BE0">
              <w:rPr>
                <w:rFonts w:hAnsi="宋体" w:hint="eastAsia"/>
                <w:sz w:val="24"/>
                <w:szCs w:val="24"/>
              </w:rPr>
              <w:t>管廊</w:t>
            </w:r>
            <w:r>
              <w:rPr>
                <w:rFonts w:hAnsi="宋体" w:hint="eastAsia"/>
                <w:sz w:val="24"/>
                <w:szCs w:val="24"/>
              </w:rPr>
              <w:t>约</w:t>
            </w:r>
            <w:r>
              <w:rPr>
                <w:rFonts w:hAnsi="宋体" w:hint="eastAsia"/>
                <w:sz w:val="24"/>
                <w:szCs w:val="24"/>
              </w:rPr>
              <w:t>20m</w:t>
            </w:r>
            <w:r>
              <w:rPr>
                <w:rFonts w:hAnsi="宋体" w:hint="eastAsia"/>
                <w:sz w:val="24"/>
                <w:szCs w:val="24"/>
              </w:rPr>
              <w:t>）、</w:t>
            </w:r>
            <w:r w:rsidRPr="00CD5BE0">
              <w:rPr>
                <w:rFonts w:hAnsi="宋体" w:hint="eastAsia"/>
                <w:sz w:val="24"/>
                <w:szCs w:val="24"/>
              </w:rPr>
              <w:t>凌塘村</w:t>
            </w:r>
            <w:r>
              <w:rPr>
                <w:rFonts w:hAnsi="宋体" w:hint="eastAsia"/>
                <w:sz w:val="24"/>
                <w:szCs w:val="24"/>
              </w:rPr>
              <w:t>（距</w:t>
            </w:r>
            <w:r w:rsidRPr="00CD5BE0">
              <w:rPr>
                <w:rFonts w:hAnsi="宋体" w:hint="eastAsia"/>
                <w:sz w:val="24"/>
                <w:szCs w:val="24"/>
              </w:rPr>
              <w:t>科翔路～华观路</w:t>
            </w:r>
            <w:r>
              <w:rPr>
                <w:rFonts w:hAnsi="宋体" w:hint="eastAsia"/>
                <w:sz w:val="24"/>
                <w:szCs w:val="24"/>
              </w:rPr>
              <w:t>段地下</w:t>
            </w:r>
            <w:r w:rsidRPr="00CD5BE0">
              <w:rPr>
                <w:rFonts w:hAnsi="宋体" w:hint="eastAsia"/>
                <w:sz w:val="24"/>
                <w:szCs w:val="24"/>
              </w:rPr>
              <w:t>管廊</w:t>
            </w:r>
            <w:r>
              <w:rPr>
                <w:rFonts w:hAnsi="宋体" w:hint="eastAsia"/>
                <w:sz w:val="24"/>
                <w:szCs w:val="24"/>
              </w:rPr>
              <w:t>约</w:t>
            </w:r>
            <w:r>
              <w:rPr>
                <w:rFonts w:hAnsi="宋体" w:hint="eastAsia"/>
                <w:sz w:val="24"/>
                <w:szCs w:val="24"/>
              </w:rPr>
              <w:t>20m</w:t>
            </w:r>
            <w:r>
              <w:rPr>
                <w:rFonts w:hAnsi="宋体" w:hint="eastAsia"/>
                <w:sz w:val="24"/>
                <w:szCs w:val="24"/>
              </w:rPr>
              <w:t>）、</w:t>
            </w:r>
            <w:r w:rsidRPr="00CD5BE0">
              <w:rPr>
                <w:rFonts w:hAnsi="宋体" w:hint="eastAsia"/>
                <w:sz w:val="24"/>
                <w:szCs w:val="24"/>
              </w:rPr>
              <w:t>私立华联大学</w:t>
            </w:r>
            <w:r>
              <w:rPr>
                <w:rFonts w:hAnsi="宋体" w:hint="eastAsia"/>
                <w:sz w:val="24"/>
                <w:szCs w:val="24"/>
              </w:rPr>
              <w:t>（距</w:t>
            </w:r>
            <w:r w:rsidRPr="00CD5BE0">
              <w:rPr>
                <w:rFonts w:hAnsi="宋体" w:hint="eastAsia"/>
                <w:sz w:val="24"/>
                <w:szCs w:val="24"/>
              </w:rPr>
              <w:t>高唐路</w:t>
            </w:r>
            <w:r>
              <w:rPr>
                <w:rFonts w:hAnsi="宋体" w:hint="eastAsia"/>
                <w:sz w:val="24"/>
                <w:szCs w:val="24"/>
              </w:rPr>
              <w:t>段地下</w:t>
            </w:r>
            <w:r w:rsidRPr="00CD5BE0">
              <w:rPr>
                <w:rFonts w:hAnsi="宋体" w:hint="eastAsia"/>
                <w:sz w:val="24"/>
                <w:szCs w:val="24"/>
              </w:rPr>
              <w:t>管廊</w:t>
            </w:r>
            <w:r>
              <w:rPr>
                <w:rFonts w:hAnsi="宋体" w:hint="eastAsia"/>
                <w:sz w:val="24"/>
                <w:szCs w:val="24"/>
              </w:rPr>
              <w:t>约</w:t>
            </w:r>
            <w:r>
              <w:rPr>
                <w:rFonts w:hAnsi="宋体" w:hint="eastAsia"/>
                <w:sz w:val="24"/>
                <w:szCs w:val="24"/>
              </w:rPr>
              <w:t>20m</w:t>
            </w:r>
            <w:r>
              <w:rPr>
                <w:rFonts w:hAnsi="宋体" w:hint="eastAsia"/>
                <w:sz w:val="24"/>
                <w:szCs w:val="24"/>
              </w:rPr>
              <w:t>）、</w:t>
            </w:r>
            <w:r w:rsidRPr="00CD5BE0">
              <w:rPr>
                <w:rFonts w:hAnsi="宋体" w:hint="eastAsia"/>
                <w:sz w:val="24"/>
                <w:szCs w:val="24"/>
              </w:rPr>
              <w:t>在建菠萝山保障房</w:t>
            </w:r>
            <w:r>
              <w:rPr>
                <w:rFonts w:hAnsi="宋体" w:hint="eastAsia"/>
                <w:sz w:val="24"/>
                <w:szCs w:val="24"/>
              </w:rPr>
              <w:t>（距</w:t>
            </w:r>
            <w:r w:rsidR="005B5D14" w:rsidRPr="005B5D14">
              <w:rPr>
                <w:rFonts w:hAnsi="宋体" w:hint="eastAsia"/>
                <w:sz w:val="24"/>
                <w:szCs w:val="24"/>
              </w:rPr>
              <w:t>沐陂西路</w:t>
            </w:r>
            <w:r>
              <w:rPr>
                <w:rFonts w:hAnsi="宋体" w:hint="eastAsia"/>
                <w:sz w:val="24"/>
                <w:szCs w:val="24"/>
              </w:rPr>
              <w:t>段地下</w:t>
            </w:r>
            <w:r w:rsidRPr="00CD5BE0">
              <w:rPr>
                <w:rFonts w:hAnsi="宋体" w:hint="eastAsia"/>
                <w:sz w:val="24"/>
                <w:szCs w:val="24"/>
              </w:rPr>
              <w:t>管廊</w:t>
            </w:r>
            <w:r>
              <w:rPr>
                <w:rFonts w:hAnsi="宋体" w:hint="eastAsia"/>
                <w:sz w:val="24"/>
                <w:szCs w:val="24"/>
              </w:rPr>
              <w:t>约</w:t>
            </w:r>
            <w:r>
              <w:rPr>
                <w:rFonts w:hAnsi="宋体" w:hint="eastAsia"/>
                <w:sz w:val="24"/>
                <w:szCs w:val="24"/>
              </w:rPr>
              <w:t>20m</w:t>
            </w:r>
            <w:r>
              <w:rPr>
                <w:rFonts w:hAnsi="宋体" w:hint="eastAsia"/>
                <w:sz w:val="24"/>
                <w:szCs w:val="24"/>
              </w:rPr>
              <w:t>）</w:t>
            </w:r>
            <w:r w:rsidR="005B5D14">
              <w:rPr>
                <w:rFonts w:hAnsi="宋体" w:hint="eastAsia"/>
                <w:sz w:val="24"/>
                <w:szCs w:val="24"/>
              </w:rPr>
              <w:t>。地下管廊</w:t>
            </w:r>
            <w:r w:rsidR="00EB5949">
              <w:rPr>
                <w:rFonts w:hAnsi="宋体" w:hint="eastAsia"/>
                <w:sz w:val="24"/>
                <w:szCs w:val="24"/>
              </w:rPr>
              <w:t>各段</w:t>
            </w:r>
            <w:r w:rsidR="005B5D14" w:rsidRPr="005B5D14">
              <w:rPr>
                <w:rFonts w:hAnsi="宋体" w:hint="eastAsia"/>
                <w:sz w:val="24"/>
                <w:szCs w:val="24"/>
              </w:rPr>
              <w:t>走向</w:t>
            </w:r>
            <w:r w:rsidR="005B5D14">
              <w:rPr>
                <w:rFonts w:hAnsi="宋体" w:hint="eastAsia"/>
                <w:sz w:val="24"/>
                <w:szCs w:val="24"/>
              </w:rPr>
              <w:t>详</w:t>
            </w:r>
            <w:r w:rsidR="005B5D14" w:rsidRPr="005B5D14">
              <w:rPr>
                <w:rFonts w:hAnsi="宋体" w:hint="eastAsia"/>
                <w:sz w:val="24"/>
                <w:szCs w:val="24"/>
              </w:rPr>
              <w:t>见附图</w:t>
            </w:r>
            <w:r w:rsidR="005B5D14">
              <w:rPr>
                <w:rFonts w:hAnsi="宋体" w:hint="eastAsia"/>
                <w:sz w:val="24"/>
                <w:szCs w:val="24"/>
              </w:rPr>
              <w:t>2</w:t>
            </w:r>
            <w:r w:rsidR="00EB5949">
              <w:rPr>
                <w:rFonts w:hAnsi="宋体" w:hint="eastAsia"/>
                <w:sz w:val="24"/>
                <w:szCs w:val="24"/>
              </w:rPr>
              <w:t>-13</w:t>
            </w:r>
            <w:r w:rsidR="005B5D14">
              <w:rPr>
                <w:rFonts w:hAnsi="宋体" w:hint="eastAsia"/>
                <w:sz w:val="24"/>
                <w:szCs w:val="24"/>
              </w:rPr>
              <w:t>。</w:t>
            </w:r>
          </w:p>
          <w:p w:rsidR="00A63367" w:rsidRDefault="00A63367" w:rsidP="00DA7DD6">
            <w:pPr>
              <w:widowControl/>
              <w:adjustRightInd w:val="0"/>
              <w:snapToGrid w:val="0"/>
              <w:spacing w:line="360" w:lineRule="auto"/>
              <w:ind w:firstLineChars="200" w:firstLine="480"/>
              <w:jc w:val="left"/>
              <w:rPr>
                <w:rFonts w:hint="eastAsia"/>
                <w:sz w:val="24"/>
                <w:szCs w:val="24"/>
              </w:rPr>
            </w:pPr>
          </w:p>
          <w:p w:rsidR="00A63367" w:rsidRDefault="00A63367" w:rsidP="00DA7DD6">
            <w:pPr>
              <w:widowControl/>
              <w:adjustRightInd w:val="0"/>
              <w:snapToGrid w:val="0"/>
              <w:spacing w:line="360" w:lineRule="auto"/>
              <w:ind w:firstLineChars="200" w:firstLine="480"/>
              <w:jc w:val="left"/>
              <w:rPr>
                <w:rFonts w:hint="eastAsia"/>
                <w:sz w:val="24"/>
                <w:szCs w:val="24"/>
              </w:rPr>
            </w:pPr>
          </w:p>
          <w:p w:rsidR="00A63367" w:rsidRDefault="00A63367" w:rsidP="00DA7DD6">
            <w:pPr>
              <w:widowControl/>
              <w:adjustRightInd w:val="0"/>
              <w:snapToGrid w:val="0"/>
              <w:spacing w:line="360" w:lineRule="auto"/>
              <w:ind w:firstLineChars="200" w:firstLine="480"/>
              <w:jc w:val="left"/>
              <w:rPr>
                <w:rFonts w:hint="eastAsia"/>
                <w:sz w:val="24"/>
                <w:szCs w:val="24"/>
              </w:rPr>
            </w:pPr>
          </w:p>
          <w:p w:rsidR="00A63367" w:rsidRDefault="00A63367" w:rsidP="00DA7DD6">
            <w:pPr>
              <w:widowControl/>
              <w:adjustRightInd w:val="0"/>
              <w:snapToGrid w:val="0"/>
              <w:spacing w:line="360" w:lineRule="auto"/>
              <w:ind w:firstLineChars="200" w:firstLine="480"/>
              <w:jc w:val="left"/>
              <w:rPr>
                <w:rFonts w:hint="eastAsia"/>
                <w:sz w:val="24"/>
                <w:szCs w:val="24"/>
              </w:rPr>
            </w:pPr>
          </w:p>
          <w:p w:rsidR="0044168A" w:rsidRDefault="0044168A" w:rsidP="00DA7DD6">
            <w:pPr>
              <w:widowControl/>
              <w:adjustRightInd w:val="0"/>
              <w:snapToGrid w:val="0"/>
              <w:spacing w:line="360" w:lineRule="auto"/>
              <w:ind w:firstLineChars="200" w:firstLine="480"/>
              <w:jc w:val="left"/>
              <w:rPr>
                <w:rFonts w:hint="eastAsia"/>
                <w:sz w:val="24"/>
                <w:szCs w:val="24"/>
              </w:rPr>
            </w:pPr>
          </w:p>
          <w:p w:rsidR="0044168A" w:rsidRDefault="0044168A" w:rsidP="00DA7DD6">
            <w:pPr>
              <w:widowControl/>
              <w:adjustRightInd w:val="0"/>
              <w:snapToGrid w:val="0"/>
              <w:spacing w:line="360" w:lineRule="auto"/>
              <w:ind w:firstLineChars="200" w:firstLine="480"/>
              <w:jc w:val="left"/>
              <w:rPr>
                <w:rFonts w:hint="eastAsia"/>
                <w:sz w:val="24"/>
                <w:szCs w:val="24"/>
              </w:rPr>
            </w:pPr>
          </w:p>
          <w:p w:rsidR="0044168A" w:rsidRDefault="0044168A" w:rsidP="00DA7DD6">
            <w:pPr>
              <w:widowControl/>
              <w:adjustRightInd w:val="0"/>
              <w:snapToGrid w:val="0"/>
              <w:spacing w:line="360" w:lineRule="auto"/>
              <w:ind w:firstLineChars="200" w:firstLine="480"/>
              <w:jc w:val="left"/>
              <w:rPr>
                <w:rFonts w:hint="eastAsia"/>
                <w:sz w:val="24"/>
                <w:szCs w:val="24"/>
              </w:rPr>
            </w:pPr>
          </w:p>
          <w:p w:rsidR="00FC12CE" w:rsidRDefault="00FC12CE" w:rsidP="00DA7DD6">
            <w:pPr>
              <w:widowControl/>
              <w:adjustRightInd w:val="0"/>
              <w:snapToGrid w:val="0"/>
              <w:spacing w:line="360" w:lineRule="auto"/>
              <w:ind w:firstLineChars="200" w:firstLine="480"/>
              <w:jc w:val="left"/>
              <w:rPr>
                <w:rFonts w:hint="eastAsia"/>
                <w:sz w:val="24"/>
                <w:szCs w:val="24"/>
              </w:rPr>
            </w:pPr>
          </w:p>
          <w:p w:rsidR="00FC12CE" w:rsidRDefault="00FC12CE" w:rsidP="00DA7DD6">
            <w:pPr>
              <w:widowControl/>
              <w:adjustRightInd w:val="0"/>
              <w:snapToGrid w:val="0"/>
              <w:spacing w:line="360" w:lineRule="auto"/>
              <w:ind w:firstLineChars="200" w:firstLine="480"/>
              <w:jc w:val="left"/>
              <w:rPr>
                <w:rFonts w:hint="eastAsia"/>
                <w:sz w:val="24"/>
                <w:szCs w:val="24"/>
              </w:rPr>
            </w:pPr>
          </w:p>
          <w:p w:rsidR="00FC12CE" w:rsidRDefault="00FC12CE"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7D2316" w:rsidRDefault="007D2316" w:rsidP="00DA7DD6">
            <w:pPr>
              <w:widowControl/>
              <w:adjustRightInd w:val="0"/>
              <w:snapToGrid w:val="0"/>
              <w:spacing w:line="360" w:lineRule="auto"/>
              <w:ind w:firstLineChars="200" w:firstLine="480"/>
              <w:jc w:val="left"/>
              <w:rPr>
                <w:rFonts w:hint="eastAsia"/>
                <w:sz w:val="24"/>
                <w:szCs w:val="24"/>
              </w:rPr>
            </w:pPr>
          </w:p>
          <w:p w:rsidR="0044168A" w:rsidRPr="00AF12B5" w:rsidRDefault="0044168A" w:rsidP="00DA7DD6">
            <w:pPr>
              <w:widowControl/>
              <w:adjustRightInd w:val="0"/>
              <w:snapToGrid w:val="0"/>
              <w:spacing w:line="360" w:lineRule="auto"/>
              <w:ind w:firstLineChars="200" w:firstLine="480"/>
              <w:jc w:val="left"/>
              <w:rPr>
                <w:rFonts w:hint="eastAsia"/>
                <w:sz w:val="24"/>
              </w:rPr>
            </w:pPr>
          </w:p>
        </w:tc>
      </w:tr>
    </w:tbl>
    <w:p w:rsidR="00797647" w:rsidRPr="00AF12B5" w:rsidRDefault="00797647" w:rsidP="00BC535D">
      <w:pPr>
        <w:rPr>
          <w:b/>
          <w:sz w:val="18"/>
          <w:szCs w:val="18"/>
        </w:rPr>
      </w:pPr>
    </w:p>
    <w:p w:rsidR="00F86151" w:rsidRPr="00AF12B5" w:rsidRDefault="00797647" w:rsidP="00BC535D">
      <w:pPr>
        <w:spacing w:line="360" w:lineRule="auto"/>
        <w:rPr>
          <w:b/>
          <w:sz w:val="24"/>
          <w:szCs w:val="24"/>
        </w:rPr>
      </w:pPr>
      <w:r w:rsidRPr="00AF12B5">
        <w:rPr>
          <w:b/>
          <w:sz w:val="18"/>
          <w:szCs w:val="18"/>
        </w:rPr>
        <w:br w:type="page"/>
      </w:r>
      <w:r w:rsidR="00F86151" w:rsidRPr="00AF12B5">
        <w:rPr>
          <w:rFonts w:hAnsi="宋体"/>
          <w:b/>
          <w:sz w:val="24"/>
          <w:szCs w:val="24"/>
        </w:rPr>
        <w:lastRenderedPageBreak/>
        <w:t>建设项目所在地自然社会环境简况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F86151" w:rsidRPr="00AF12B5">
        <w:tc>
          <w:tcPr>
            <w:tcW w:w="9360" w:type="dxa"/>
          </w:tcPr>
          <w:p w:rsidR="00414C0B" w:rsidRPr="00AF12B5" w:rsidRDefault="00414C0B" w:rsidP="00091BE6">
            <w:pPr>
              <w:spacing w:line="360" w:lineRule="auto"/>
              <w:rPr>
                <w:w w:val="95"/>
                <w:sz w:val="24"/>
                <w:szCs w:val="24"/>
              </w:rPr>
            </w:pPr>
            <w:r w:rsidRPr="00AF12B5">
              <w:rPr>
                <w:rFonts w:hAnsi="宋体"/>
                <w:b/>
                <w:sz w:val="24"/>
                <w:szCs w:val="24"/>
              </w:rPr>
              <w:t>自然环境简况</w:t>
            </w:r>
            <w:r w:rsidRPr="00AF12B5">
              <w:rPr>
                <w:b/>
                <w:sz w:val="24"/>
                <w:szCs w:val="24"/>
              </w:rPr>
              <w:t>(</w:t>
            </w:r>
            <w:r w:rsidRPr="00AF12B5">
              <w:rPr>
                <w:rFonts w:hAnsi="宋体"/>
                <w:b/>
                <w:sz w:val="24"/>
                <w:szCs w:val="24"/>
              </w:rPr>
              <w:t>地形、地貌、地质、气候、气象、水文、植被、生物多样性等</w:t>
            </w:r>
            <w:r w:rsidRPr="00AF12B5">
              <w:rPr>
                <w:b/>
                <w:sz w:val="24"/>
                <w:szCs w:val="24"/>
              </w:rPr>
              <w:t>)</w:t>
            </w:r>
          </w:p>
          <w:p w:rsidR="00414C0B" w:rsidRPr="00994DF7" w:rsidRDefault="00414C0B" w:rsidP="00B7735E">
            <w:pPr>
              <w:adjustRightInd w:val="0"/>
              <w:snapToGrid w:val="0"/>
              <w:spacing w:line="360" w:lineRule="auto"/>
              <w:ind w:firstLineChars="200" w:firstLine="482"/>
              <w:rPr>
                <w:b/>
                <w:bCs/>
                <w:sz w:val="24"/>
                <w:szCs w:val="24"/>
              </w:rPr>
            </w:pPr>
            <w:r w:rsidRPr="00AF12B5">
              <w:rPr>
                <w:rFonts w:hAnsi="宋体"/>
                <w:b/>
                <w:bCs/>
                <w:sz w:val="24"/>
                <w:szCs w:val="24"/>
              </w:rPr>
              <w:t>一、地理位置</w:t>
            </w:r>
          </w:p>
          <w:p w:rsidR="00444602" w:rsidRPr="00444602" w:rsidRDefault="00444602" w:rsidP="00444602">
            <w:pPr>
              <w:adjustRightInd w:val="0"/>
              <w:snapToGrid w:val="0"/>
              <w:spacing w:line="360" w:lineRule="auto"/>
              <w:ind w:firstLineChars="200" w:firstLine="480"/>
              <w:rPr>
                <w:sz w:val="24"/>
                <w:szCs w:val="24"/>
              </w:rPr>
            </w:pPr>
            <w:r w:rsidRPr="00444602">
              <w:rPr>
                <w:sz w:val="24"/>
                <w:szCs w:val="24"/>
              </w:rPr>
              <w:t>天河区位于广州市老城区东部，东到玉树尖峰岭、吉山狮山、前进深涌一带，与黄埔区相连；南到珠江，与海珠区隔江相望；西从广州大道、先烈东路、永福路，沿广深铁路方向，与越秀区相接；北到筲箕窝，与白云区相接，</w:t>
            </w:r>
            <w:r w:rsidRPr="00444602">
              <w:rPr>
                <w:sz w:val="24"/>
                <w:szCs w:val="24"/>
              </w:rPr>
              <w:t>2005</w:t>
            </w:r>
            <w:r w:rsidRPr="00444602">
              <w:rPr>
                <w:sz w:val="24"/>
                <w:szCs w:val="24"/>
              </w:rPr>
              <w:t>年广州市行政区划调整后，天河区的总面积约为</w:t>
            </w:r>
            <w:r w:rsidRPr="00444602">
              <w:rPr>
                <w:sz w:val="24"/>
                <w:szCs w:val="24"/>
              </w:rPr>
              <w:t>140</w:t>
            </w:r>
            <w:r w:rsidRPr="00444602">
              <w:rPr>
                <w:sz w:val="24"/>
                <w:szCs w:val="24"/>
              </w:rPr>
              <w:t>平方公里，是建设中的广州市城市中心区。</w:t>
            </w:r>
          </w:p>
          <w:p w:rsidR="00444602" w:rsidRPr="00444602" w:rsidRDefault="00444602" w:rsidP="00444602">
            <w:pPr>
              <w:adjustRightInd w:val="0"/>
              <w:snapToGrid w:val="0"/>
              <w:spacing w:line="360" w:lineRule="auto"/>
              <w:ind w:firstLineChars="200" w:firstLine="480"/>
              <w:rPr>
                <w:sz w:val="24"/>
                <w:szCs w:val="24"/>
              </w:rPr>
            </w:pPr>
            <w:r w:rsidRPr="00444602">
              <w:rPr>
                <w:rFonts w:hint="eastAsia"/>
                <w:sz w:val="24"/>
                <w:szCs w:val="24"/>
              </w:rPr>
              <w:t>本项目主要沿现状科韵路、科翔路、华观路、柯木塱南路</w:t>
            </w:r>
            <w:r w:rsidRPr="00444602">
              <w:rPr>
                <w:rFonts w:hint="eastAsia"/>
                <w:sz w:val="24"/>
                <w:szCs w:val="24"/>
              </w:rPr>
              <w:t>~</w:t>
            </w:r>
            <w:r w:rsidRPr="00444602">
              <w:rPr>
                <w:rFonts w:hint="eastAsia"/>
                <w:sz w:val="24"/>
                <w:szCs w:val="24"/>
              </w:rPr>
              <w:t>高唐路、软件西路、横三路、横五路、沐陂西路、凌岑路布置管廊。</w:t>
            </w:r>
          </w:p>
          <w:p w:rsidR="00414C0B" w:rsidRPr="00994DF7" w:rsidRDefault="00414C0B" w:rsidP="0044168A">
            <w:pPr>
              <w:adjustRightInd w:val="0"/>
              <w:snapToGrid w:val="0"/>
              <w:spacing w:line="360" w:lineRule="auto"/>
              <w:ind w:firstLineChars="200" w:firstLine="482"/>
              <w:rPr>
                <w:b/>
                <w:bCs/>
                <w:sz w:val="24"/>
                <w:szCs w:val="24"/>
              </w:rPr>
            </w:pPr>
            <w:r w:rsidRPr="00994DF7">
              <w:rPr>
                <w:b/>
                <w:bCs/>
                <w:sz w:val="24"/>
                <w:szCs w:val="24"/>
              </w:rPr>
              <w:t>二、气象气候</w:t>
            </w:r>
          </w:p>
          <w:p w:rsidR="00414C0B" w:rsidRPr="00994DF7" w:rsidRDefault="00D86041" w:rsidP="00D86041">
            <w:pPr>
              <w:adjustRightInd w:val="0"/>
              <w:snapToGrid w:val="0"/>
              <w:spacing w:line="360" w:lineRule="auto"/>
              <w:ind w:firstLineChars="200" w:firstLine="480"/>
              <w:rPr>
                <w:sz w:val="24"/>
                <w:szCs w:val="24"/>
              </w:rPr>
            </w:pPr>
            <w:r w:rsidRPr="00994DF7">
              <w:rPr>
                <w:sz w:val="24"/>
                <w:szCs w:val="24"/>
              </w:rPr>
              <w:t>本评价区内属南亚热带海洋气候，具有气候温暖、雨量充沛、日照充足的特点。年平均气温</w:t>
            </w:r>
            <w:r w:rsidRPr="00994DF7">
              <w:rPr>
                <w:sz w:val="24"/>
                <w:szCs w:val="24"/>
              </w:rPr>
              <w:t>21.6</w:t>
            </w:r>
            <w:r w:rsidRPr="00994DF7">
              <w:rPr>
                <w:rFonts w:hAnsi="宋体"/>
                <w:sz w:val="24"/>
                <w:szCs w:val="24"/>
              </w:rPr>
              <w:t>℃</w:t>
            </w:r>
            <w:r w:rsidRPr="00994DF7">
              <w:rPr>
                <w:sz w:val="24"/>
                <w:szCs w:val="24"/>
              </w:rPr>
              <w:t>，最高月平均气温（</w:t>
            </w:r>
            <w:r w:rsidRPr="00994DF7">
              <w:rPr>
                <w:sz w:val="24"/>
                <w:szCs w:val="24"/>
              </w:rPr>
              <w:t xml:space="preserve">7 </w:t>
            </w:r>
            <w:r w:rsidRPr="00994DF7">
              <w:rPr>
                <w:sz w:val="24"/>
                <w:szCs w:val="24"/>
              </w:rPr>
              <w:t>月）</w:t>
            </w:r>
            <w:r w:rsidRPr="00994DF7">
              <w:rPr>
                <w:sz w:val="24"/>
                <w:szCs w:val="24"/>
              </w:rPr>
              <w:t>28.4</w:t>
            </w:r>
            <w:r w:rsidRPr="00994DF7">
              <w:rPr>
                <w:rFonts w:hAnsi="宋体"/>
                <w:sz w:val="24"/>
                <w:szCs w:val="24"/>
              </w:rPr>
              <w:t>℃</w:t>
            </w:r>
            <w:r w:rsidRPr="00994DF7">
              <w:rPr>
                <w:sz w:val="24"/>
                <w:szCs w:val="24"/>
              </w:rPr>
              <w:t>，极端最高温度</w:t>
            </w:r>
            <w:r w:rsidRPr="00994DF7">
              <w:rPr>
                <w:sz w:val="24"/>
                <w:szCs w:val="24"/>
              </w:rPr>
              <w:t>38.7</w:t>
            </w:r>
            <w:r w:rsidRPr="00994DF7">
              <w:rPr>
                <w:rFonts w:hAnsi="宋体"/>
                <w:sz w:val="24"/>
                <w:szCs w:val="24"/>
              </w:rPr>
              <w:t>℃</w:t>
            </w:r>
            <w:r w:rsidRPr="00994DF7">
              <w:rPr>
                <w:sz w:val="24"/>
                <w:szCs w:val="24"/>
              </w:rPr>
              <w:t>，极端最低温度</w:t>
            </w:r>
            <w:r w:rsidRPr="00994DF7">
              <w:rPr>
                <w:sz w:val="24"/>
                <w:szCs w:val="24"/>
              </w:rPr>
              <w:t>0</w:t>
            </w:r>
            <w:r w:rsidRPr="00994DF7">
              <w:rPr>
                <w:rFonts w:hAnsi="宋体"/>
                <w:sz w:val="24"/>
                <w:szCs w:val="24"/>
              </w:rPr>
              <w:t>℃</w:t>
            </w:r>
            <w:r w:rsidRPr="00994DF7">
              <w:rPr>
                <w:sz w:val="24"/>
                <w:szCs w:val="24"/>
              </w:rPr>
              <w:t>；年平均降水量</w:t>
            </w:r>
            <w:r w:rsidRPr="00994DF7">
              <w:rPr>
                <w:sz w:val="24"/>
                <w:szCs w:val="24"/>
              </w:rPr>
              <w:t xml:space="preserve">1694.1 </w:t>
            </w:r>
            <w:r w:rsidR="00A9753B">
              <w:rPr>
                <w:rFonts w:hint="eastAsia"/>
                <w:sz w:val="24"/>
                <w:szCs w:val="24"/>
              </w:rPr>
              <w:t>mm</w:t>
            </w:r>
            <w:r w:rsidRPr="00994DF7">
              <w:rPr>
                <w:sz w:val="24"/>
                <w:szCs w:val="24"/>
              </w:rPr>
              <w:t>，每年四至九月为雨季，以</w:t>
            </w:r>
            <w:r w:rsidRPr="00994DF7">
              <w:rPr>
                <w:sz w:val="24"/>
                <w:szCs w:val="24"/>
              </w:rPr>
              <w:t>5</w:t>
            </w:r>
            <w:r w:rsidRPr="00994DF7">
              <w:rPr>
                <w:sz w:val="24"/>
                <w:szCs w:val="24"/>
              </w:rPr>
              <w:t>、</w:t>
            </w:r>
            <w:r w:rsidRPr="00994DF7">
              <w:rPr>
                <w:sz w:val="24"/>
                <w:szCs w:val="24"/>
              </w:rPr>
              <w:t xml:space="preserve">6 </w:t>
            </w:r>
            <w:r w:rsidRPr="00994DF7">
              <w:rPr>
                <w:sz w:val="24"/>
                <w:szCs w:val="24"/>
              </w:rPr>
              <w:t>月份最多，其降雨量占全年的</w:t>
            </w:r>
            <w:r w:rsidRPr="00994DF7">
              <w:rPr>
                <w:sz w:val="24"/>
                <w:szCs w:val="24"/>
              </w:rPr>
              <w:t>80%</w:t>
            </w:r>
            <w:r w:rsidRPr="00994DF7">
              <w:rPr>
                <w:sz w:val="24"/>
                <w:szCs w:val="24"/>
              </w:rPr>
              <w:t>；年平均相对湿度</w:t>
            </w:r>
            <w:r w:rsidRPr="00994DF7">
              <w:rPr>
                <w:sz w:val="24"/>
                <w:szCs w:val="24"/>
              </w:rPr>
              <w:t>77%</w:t>
            </w:r>
            <w:r w:rsidRPr="00994DF7">
              <w:rPr>
                <w:sz w:val="24"/>
                <w:szCs w:val="24"/>
              </w:rPr>
              <w:t>；年平均气压</w:t>
            </w:r>
            <w:r w:rsidRPr="00994DF7">
              <w:rPr>
                <w:sz w:val="24"/>
                <w:szCs w:val="24"/>
              </w:rPr>
              <w:t xml:space="preserve">1012.4 </w:t>
            </w:r>
            <w:r w:rsidRPr="00994DF7">
              <w:rPr>
                <w:sz w:val="24"/>
                <w:szCs w:val="24"/>
              </w:rPr>
              <w:t>毫巴。年平均日照</w:t>
            </w:r>
            <w:r w:rsidRPr="00994DF7">
              <w:rPr>
                <w:sz w:val="24"/>
                <w:szCs w:val="24"/>
              </w:rPr>
              <w:t xml:space="preserve">1916 </w:t>
            </w:r>
            <w:r w:rsidRPr="00994DF7">
              <w:rPr>
                <w:sz w:val="24"/>
                <w:szCs w:val="24"/>
              </w:rPr>
              <w:t>小时，七月份日照最长，平均日照为</w:t>
            </w:r>
            <w:r w:rsidRPr="00994DF7">
              <w:rPr>
                <w:sz w:val="24"/>
                <w:szCs w:val="24"/>
              </w:rPr>
              <w:t>240</w:t>
            </w:r>
            <w:r w:rsidRPr="00994DF7">
              <w:rPr>
                <w:sz w:val="24"/>
                <w:szCs w:val="24"/>
              </w:rPr>
              <w:t>～</w:t>
            </w:r>
            <w:r w:rsidRPr="00994DF7">
              <w:rPr>
                <w:sz w:val="24"/>
                <w:szCs w:val="24"/>
              </w:rPr>
              <w:t xml:space="preserve">260 </w:t>
            </w:r>
            <w:r w:rsidRPr="00994DF7">
              <w:rPr>
                <w:sz w:val="24"/>
                <w:szCs w:val="24"/>
              </w:rPr>
              <w:t>小时，四月份最短，平均日照为</w:t>
            </w:r>
            <w:r w:rsidRPr="00994DF7">
              <w:rPr>
                <w:sz w:val="24"/>
                <w:szCs w:val="24"/>
              </w:rPr>
              <w:t xml:space="preserve">78.9 </w:t>
            </w:r>
            <w:r w:rsidRPr="00994DF7">
              <w:rPr>
                <w:sz w:val="24"/>
                <w:szCs w:val="24"/>
              </w:rPr>
              <w:t>小时。</w:t>
            </w:r>
          </w:p>
          <w:p w:rsidR="00414C0B" w:rsidRPr="00994DF7" w:rsidRDefault="00414C0B" w:rsidP="00091BE6">
            <w:pPr>
              <w:adjustRightInd w:val="0"/>
              <w:snapToGrid w:val="0"/>
              <w:spacing w:line="360" w:lineRule="auto"/>
              <w:ind w:firstLineChars="200" w:firstLine="482"/>
              <w:rPr>
                <w:b/>
                <w:bCs/>
                <w:sz w:val="24"/>
                <w:szCs w:val="24"/>
              </w:rPr>
            </w:pPr>
            <w:r w:rsidRPr="00994DF7">
              <w:rPr>
                <w:b/>
                <w:bCs/>
                <w:sz w:val="24"/>
                <w:szCs w:val="24"/>
              </w:rPr>
              <w:t>三、地质地貌</w:t>
            </w:r>
          </w:p>
          <w:p w:rsidR="00414C0B" w:rsidRPr="00994DF7" w:rsidRDefault="00D86041" w:rsidP="00D86041">
            <w:pPr>
              <w:adjustRightInd w:val="0"/>
              <w:snapToGrid w:val="0"/>
              <w:spacing w:line="360" w:lineRule="auto"/>
              <w:ind w:firstLineChars="200" w:firstLine="480"/>
              <w:rPr>
                <w:sz w:val="24"/>
                <w:szCs w:val="24"/>
              </w:rPr>
            </w:pPr>
            <w:r w:rsidRPr="00994DF7">
              <w:rPr>
                <w:sz w:val="24"/>
                <w:szCs w:val="24"/>
              </w:rPr>
              <w:t>天河区按地势可以分为三个区域：北部是以火成岩为主构成的低山丘陵区，海拔一般在</w:t>
            </w:r>
            <w:r w:rsidRPr="00994DF7">
              <w:rPr>
                <w:sz w:val="24"/>
                <w:szCs w:val="24"/>
              </w:rPr>
              <w:t>222</w:t>
            </w:r>
            <w:r w:rsidRPr="00994DF7">
              <w:rPr>
                <w:sz w:val="24"/>
                <w:szCs w:val="24"/>
              </w:rPr>
              <w:t>～</w:t>
            </w:r>
            <w:r w:rsidRPr="00994DF7">
              <w:rPr>
                <w:sz w:val="24"/>
                <w:szCs w:val="24"/>
              </w:rPr>
              <w:t xml:space="preserve">400 </w:t>
            </w:r>
            <w:r w:rsidR="00A9753B">
              <w:rPr>
                <w:sz w:val="24"/>
                <w:szCs w:val="24"/>
              </w:rPr>
              <w:t>m</w:t>
            </w:r>
            <w:r w:rsidRPr="00994DF7">
              <w:rPr>
                <w:sz w:val="24"/>
                <w:szCs w:val="24"/>
              </w:rPr>
              <w:t>；中部是以变质岩为主构成的台地，海拔一般为</w:t>
            </w:r>
            <w:r w:rsidRPr="00994DF7">
              <w:rPr>
                <w:sz w:val="24"/>
                <w:szCs w:val="24"/>
              </w:rPr>
              <w:t>30</w:t>
            </w:r>
            <w:r w:rsidRPr="00994DF7">
              <w:rPr>
                <w:sz w:val="24"/>
                <w:szCs w:val="24"/>
              </w:rPr>
              <w:t>～</w:t>
            </w:r>
            <w:r w:rsidRPr="00994DF7">
              <w:rPr>
                <w:sz w:val="24"/>
                <w:szCs w:val="24"/>
              </w:rPr>
              <w:t xml:space="preserve">50 </w:t>
            </w:r>
            <w:r w:rsidR="00A9753B">
              <w:rPr>
                <w:sz w:val="24"/>
                <w:szCs w:val="24"/>
              </w:rPr>
              <w:t>m</w:t>
            </w:r>
            <w:r w:rsidRPr="00994DF7">
              <w:rPr>
                <w:sz w:val="24"/>
                <w:szCs w:val="24"/>
              </w:rPr>
              <w:t>；南部是由沉积岩构成的冲积平原区，海拔大多只有</w:t>
            </w:r>
            <w:r w:rsidRPr="00994DF7">
              <w:rPr>
                <w:sz w:val="24"/>
                <w:szCs w:val="24"/>
              </w:rPr>
              <w:t>1.5</w:t>
            </w:r>
            <w:r w:rsidRPr="00994DF7">
              <w:rPr>
                <w:sz w:val="24"/>
                <w:szCs w:val="24"/>
              </w:rPr>
              <w:t>～</w:t>
            </w:r>
            <w:r w:rsidRPr="00994DF7">
              <w:rPr>
                <w:sz w:val="24"/>
                <w:szCs w:val="24"/>
              </w:rPr>
              <w:t xml:space="preserve">2 </w:t>
            </w:r>
            <w:r w:rsidR="00A9753B">
              <w:rPr>
                <w:sz w:val="24"/>
                <w:szCs w:val="24"/>
              </w:rPr>
              <w:t>m</w:t>
            </w:r>
            <w:r w:rsidRPr="00994DF7">
              <w:rPr>
                <w:sz w:val="24"/>
                <w:szCs w:val="24"/>
              </w:rPr>
              <w:t>。地势由北向南倾斜，形成低山丘陵、台地、冲积平原三级地台。其中，丘陵</w:t>
            </w:r>
            <w:r w:rsidRPr="00994DF7">
              <w:rPr>
                <w:sz w:val="24"/>
                <w:szCs w:val="24"/>
              </w:rPr>
              <w:t xml:space="preserve">28.41 </w:t>
            </w:r>
            <w:r w:rsidR="00A9753B">
              <w:rPr>
                <w:rFonts w:hint="eastAsia"/>
                <w:sz w:val="24"/>
                <w:szCs w:val="24"/>
              </w:rPr>
              <w:t>km</w:t>
            </w:r>
            <w:r w:rsidR="00A9753B" w:rsidRPr="00A9753B">
              <w:rPr>
                <w:rFonts w:hint="eastAsia"/>
                <w:sz w:val="24"/>
                <w:szCs w:val="24"/>
                <w:vertAlign w:val="superscript"/>
              </w:rPr>
              <w:t>2</w:t>
            </w:r>
            <w:r w:rsidRPr="00994DF7">
              <w:rPr>
                <w:sz w:val="24"/>
                <w:szCs w:val="24"/>
              </w:rPr>
              <w:t>，占</w:t>
            </w:r>
            <w:r w:rsidRPr="00994DF7">
              <w:rPr>
                <w:sz w:val="24"/>
                <w:szCs w:val="24"/>
              </w:rPr>
              <w:t>19%</w:t>
            </w:r>
            <w:r w:rsidRPr="00994DF7">
              <w:rPr>
                <w:sz w:val="24"/>
                <w:szCs w:val="24"/>
              </w:rPr>
              <w:t>；台地</w:t>
            </w:r>
            <w:r w:rsidRPr="00994DF7">
              <w:rPr>
                <w:sz w:val="24"/>
                <w:szCs w:val="24"/>
              </w:rPr>
              <w:t xml:space="preserve">31.85 </w:t>
            </w:r>
            <w:r w:rsidR="00A9753B">
              <w:rPr>
                <w:rFonts w:hint="eastAsia"/>
                <w:sz w:val="24"/>
                <w:szCs w:val="24"/>
              </w:rPr>
              <w:t>km</w:t>
            </w:r>
            <w:r w:rsidR="00A9753B" w:rsidRPr="00A9753B">
              <w:rPr>
                <w:rFonts w:hint="eastAsia"/>
                <w:sz w:val="24"/>
                <w:szCs w:val="24"/>
                <w:vertAlign w:val="superscript"/>
              </w:rPr>
              <w:t>2</w:t>
            </w:r>
            <w:r w:rsidRPr="00994DF7">
              <w:rPr>
                <w:sz w:val="24"/>
                <w:szCs w:val="24"/>
              </w:rPr>
              <w:t>，占</w:t>
            </w:r>
            <w:r w:rsidRPr="00994DF7">
              <w:rPr>
                <w:sz w:val="24"/>
                <w:szCs w:val="24"/>
              </w:rPr>
              <w:t>22%</w:t>
            </w:r>
            <w:r w:rsidRPr="00994DF7">
              <w:rPr>
                <w:sz w:val="24"/>
                <w:szCs w:val="24"/>
              </w:rPr>
              <w:t>；平原（包括冲积平原、宽谷、盆地）</w:t>
            </w:r>
            <w:r w:rsidRPr="00994DF7">
              <w:rPr>
                <w:sz w:val="24"/>
                <w:szCs w:val="24"/>
              </w:rPr>
              <w:t xml:space="preserve">86.84 </w:t>
            </w:r>
            <w:r w:rsidR="00A9753B">
              <w:rPr>
                <w:rFonts w:hint="eastAsia"/>
                <w:sz w:val="24"/>
                <w:szCs w:val="24"/>
              </w:rPr>
              <w:t>km</w:t>
            </w:r>
            <w:r w:rsidR="00A9753B" w:rsidRPr="00A9753B">
              <w:rPr>
                <w:rFonts w:hint="eastAsia"/>
                <w:sz w:val="24"/>
                <w:szCs w:val="24"/>
                <w:vertAlign w:val="superscript"/>
              </w:rPr>
              <w:t>2</w:t>
            </w:r>
            <w:r w:rsidRPr="00994DF7">
              <w:rPr>
                <w:sz w:val="24"/>
                <w:szCs w:val="24"/>
              </w:rPr>
              <w:t>，占</w:t>
            </w:r>
            <w:r w:rsidRPr="00994DF7">
              <w:rPr>
                <w:sz w:val="24"/>
                <w:szCs w:val="24"/>
              </w:rPr>
              <w:t>59%</w:t>
            </w:r>
            <w:r w:rsidRPr="00994DF7">
              <w:rPr>
                <w:sz w:val="24"/>
                <w:szCs w:val="24"/>
              </w:rPr>
              <w:t>。北部低山主要有筲箕窝山（</w:t>
            </w:r>
            <w:r w:rsidRPr="00994DF7">
              <w:rPr>
                <w:sz w:val="24"/>
                <w:szCs w:val="24"/>
              </w:rPr>
              <w:t xml:space="preserve">220 </w:t>
            </w:r>
            <w:r w:rsidR="00A9753B">
              <w:rPr>
                <w:sz w:val="24"/>
                <w:szCs w:val="24"/>
              </w:rPr>
              <w:t>m</w:t>
            </w:r>
            <w:r w:rsidRPr="00994DF7">
              <w:rPr>
                <w:sz w:val="24"/>
                <w:szCs w:val="24"/>
              </w:rPr>
              <w:t>）、杓麻山（</w:t>
            </w:r>
            <w:r w:rsidRPr="00994DF7">
              <w:rPr>
                <w:sz w:val="24"/>
                <w:szCs w:val="24"/>
              </w:rPr>
              <w:t>338</w:t>
            </w:r>
            <w:r w:rsidR="00A9753B">
              <w:rPr>
                <w:sz w:val="24"/>
                <w:szCs w:val="24"/>
              </w:rPr>
              <w:t>m</w:t>
            </w:r>
            <w:r w:rsidR="00A9753B" w:rsidRPr="00994DF7">
              <w:rPr>
                <w:sz w:val="24"/>
                <w:szCs w:val="24"/>
              </w:rPr>
              <w:t>）</w:t>
            </w:r>
            <w:r w:rsidRPr="00994DF7">
              <w:rPr>
                <w:sz w:val="24"/>
                <w:szCs w:val="24"/>
              </w:rPr>
              <w:t>，大和嶂（</w:t>
            </w:r>
            <w:r w:rsidRPr="00994DF7">
              <w:rPr>
                <w:sz w:val="24"/>
                <w:szCs w:val="24"/>
              </w:rPr>
              <w:t xml:space="preserve">391 </w:t>
            </w:r>
            <w:r w:rsidR="00A9753B">
              <w:rPr>
                <w:sz w:val="24"/>
                <w:szCs w:val="24"/>
              </w:rPr>
              <w:t>m</w:t>
            </w:r>
            <w:r w:rsidRPr="00994DF7">
              <w:rPr>
                <w:sz w:val="24"/>
                <w:szCs w:val="24"/>
              </w:rPr>
              <w:t>）、石狮顶（</w:t>
            </w:r>
            <w:r w:rsidRPr="00994DF7">
              <w:rPr>
                <w:sz w:val="24"/>
                <w:szCs w:val="24"/>
              </w:rPr>
              <w:t xml:space="preserve">304 </w:t>
            </w:r>
            <w:r w:rsidR="00A9753B">
              <w:rPr>
                <w:sz w:val="24"/>
                <w:szCs w:val="24"/>
              </w:rPr>
              <w:t>m</w:t>
            </w:r>
            <w:r w:rsidRPr="00994DF7">
              <w:rPr>
                <w:sz w:val="24"/>
                <w:szCs w:val="24"/>
              </w:rPr>
              <w:t>）、洞旗峰（</w:t>
            </w:r>
            <w:r w:rsidRPr="00994DF7">
              <w:rPr>
                <w:sz w:val="24"/>
                <w:szCs w:val="24"/>
              </w:rPr>
              <w:t xml:space="preserve">312 </w:t>
            </w:r>
            <w:r w:rsidR="00A9753B">
              <w:rPr>
                <w:sz w:val="24"/>
                <w:szCs w:val="24"/>
              </w:rPr>
              <w:t>m</w:t>
            </w:r>
            <w:r w:rsidRPr="00994DF7">
              <w:rPr>
                <w:sz w:val="24"/>
                <w:szCs w:val="24"/>
              </w:rPr>
              <w:t>）、火炉山（</w:t>
            </w:r>
            <w:r w:rsidRPr="00994DF7">
              <w:rPr>
                <w:sz w:val="24"/>
                <w:szCs w:val="24"/>
              </w:rPr>
              <w:t xml:space="preserve">322 </w:t>
            </w:r>
            <w:r w:rsidR="00A9753B">
              <w:rPr>
                <w:sz w:val="24"/>
                <w:szCs w:val="24"/>
              </w:rPr>
              <w:t>m</w:t>
            </w:r>
            <w:r w:rsidRPr="00994DF7">
              <w:rPr>
                <w:sz w:val="24"/>
                <w:szCs w:val="24"/>
              </w:rPr>
              <w:t>），在低处形成筲箕窝、龙眼洞和华南植物园等宽谷和盆地。中部台地从东到西分布有吉山台地、五山台地。五山台地中有突出的瘦狗岭（</w:t>
            </w:r>
            <w:r w:rsidRPr="00994DF7">
              <w:rPr>
                <w:sz w:val="24"/>
                <w:szCs w:val="24"/>
              </w:rPr>
              <w:t xml:space="preserve">131 </w:t>
            </w:r>
            <w:r w:rsidR="00A9753B">
              <w:rPr>
                <w:sz w:val="24"/>
                <w:szCs w:val="24"/>
              </w:rPr>
              <w:t>m</w:t>
            </w:r>
            <w:r w:rsidRPr="00994DF7">
              <w:rPr>
                <w:sz w:val="24"/>
                <w:szCs w:val="24"/>
              </w:rPr>
              <w:t>）。南部冲积平原分布在珠江沿岸的东圃、员村、石牌、猎德一带。南临珠江，江岸线</w:t>
            </w:r>
            <w:r w:rsidRPr="00994DF7">
              <w:rPr>
                <w:sz w:val="24"/>
                <w:szCs w:val="24"/>
              </w:rPr>
              <w:t xml:space="preserve">8 </w:t>
            </w:r>
            <w:r w:rsidR="00A9753B">
              <w:rPr>
                <w:rFonts w:hint="eastAsia"/>
                <w:sz w:val="24"/>
                <w:szCs w:val="24"/>
              </w:rPr>
              <w:t>km</w:t>
            </w:r>
            <w:r w:rsidRPr="00994DF7">
              <w:rPr>
                <w:sz w:val="24"/>
                <w:szCs w:val="24"/>
              </w:rPr>
              <w:t>。</w:t>
            </w:r>
          </w:p>
          <w:p w:rsidR="00414C0B" w:rsidRPr="00994DF7" w:rsidRDefault="00414C0B" w:rsidP="00091BE6">
            <w:pPr>
              <w:adjustRightInd w:val="0"/>
              <w:snapToGrid w:val="0"/>
              <w:spacing w:line="360" w:lineRule="auto"/>
              <w:ind w:firstLineChars="200" w:firstLine="482"/>
              <w:rPr>
                <w:b/>
                <w:bCs/>
                <w:sz w:val="24"/>
                <w:szCs w:val="24"/>
              </w:rPr>
            </w:pPr>
            <w:r w:rsidRPr="00994DF7">
              <w:rPr>
                <w:b/>
                <w:bCs/>
                <w:sz w:val="24"/>
                <w:szCs w:val="24"/>
              </w:rPr>
              <w:t>四、河流水文特征</w:t>
            </w:r>
          </w:p>
          <w:p w:rsidR="00D86041" w:rsidRPr="00994DF7" w:rsidRDefault="00D86041" w:rsidP="00D86041">
            <w:pPr>
              <w:tabs>
                <w:tab w:val="left" w:pos="2940"/>
              </w:tabs>
              <w:adjustRightInd w:val="0"/>
              <w:snapToGrid w:val="0"/>
              <w:spacing w:line="360" w:lineRule="auto"/>
              <w:ind w:firstLineChars="200" w:firstLine="480"/>
              <w:jc w:val="left"/>
              <w:rPr>
                <w:sz w:val="24"/>
                <w:szCs w:val="24"/>
              </w:rPr>
            </w:pPr>
            <w:r w:rsidRPr="00994DF7">
              <w:rPr>
                <w:sz w:val="24"/>
                <w:szCs w:val="24"/>
              </w:rPr>
              <w:t>天河区内水域面积为</w:t>
            </w:r>
            <w:r w:rsidRPr="00994DF7">
              <w:rPr>
                <w:sz w:val="24"/>
                <w:szCs w:val="24"/>
              </w:rPr>
              <w:t xml:space="preserve">14973.2 </w:t>
            </w:r>
            <w:r w:rsidRPr="00994DF7">
              <w:rPr>
                <w:sz w:val="24"/>
                <w:szCs w:val="24"/>
              </w:rPr>
              <w:t>亩（</w:t>
            </w:r>
            <w:r w:rsidRPr="00994DF7">
              <w:rPr>
                <w:sz w:val="24"/>
                <w:szCs w:val="24"/>
              </w:rPr>
              <w:t xml:space="preserve">1993 </w:t>
            </w:r>
            <w:r w:rsidRPr="00994DF7">
              <w:rPr>
                <w:sz w:val="24"/>
                <w:szCs w:val="24"/>
              </w:rPr>
              <w:t>年，</w:t>
            </w:r>
            <w:r w:rsidRPr="00994DF7">
              <w:rPr>
                <w:sz w:val="24"/>
                <w:szCs w:val="24"/>
              </w:rPr>
              <w:t xml:space="preserve">1996 </w:t>
            </w:r>
            <w:r w:rsidRPr="00994DF7">
              <w:rPr>
                <w:sz w:val="24"/>
                <w:szCs w:val="24"/>
              </w:rPr>
              <w:t>年为</w:t>
            </w:r>
            <w:r w:rsidRPr="00994DF7">
              <w:rPr>
                <w:sz w:val="24"/>
                <w:szCs w:val="24"/>
              </w:rPr>
              <w:t xml:space="preserve">14067.9 </w:t>
            </w:r>
            <w:r w:rsidRPr="00994DF7">
              <w:rPr>
                <w:sz w:val="24"/>
                <w:szCs w:val="24"/>
              </w:rPr>
              <w:t>亩），占全区土地面积的</w:t>
            </w:r>
            <w:r w:rsidRPr="00994DF7">
              <w:rPr>
                <w:sz w:val="24"/>
                <w:szCs w:val="24"/>
              </w:rPr>
              <w:t>6.76%</w:t>
            </w:r>
            <w:r w:rsidRPr="00994DF7">
              <w:rPr>
                <w:sz w:val="24"/>
                <w:szCs w:val="24"/>
              </w:rPr>
              <w:t>，其中河流水面</w:t>
            </w:r>
            <w:r w:rsidRPr="00994DF7">
              <w:rPr>
                <w:sz w:val="24"/>
                <w:szCs w:val="24"/>
              </w:rPr>
              <w:t xml:space="preserve">6438.2 </w:t>
            </w:r>
            <w:r w:rsidRPr="00994DF7">
              <w:rPr>
                <w:sz w:val="24"/>
                <w:szCs w:val="24"/>
              </w:rPr>
              <w:t>亩，水库面积</w:t>
            </w:r>
            <w:r w:rsidRPr="00994DF7">
              <w:rPr>
                <w:sz w:val="24"/>
                <w:szCs w:val="24"/>
              </w:rPr>
              <w:t xml:space="preserve">689.1 </w:t>
            </w:r>
            <w:r w:rsidRPr="00994DF7">
              <w:rPr>
                <w:sz w:val="24"/>
                <w:szCs w:val="24"/>
              </w:rPr>
              <w:t>亩，坑塘面积</w:t>
            </w:r>
            <w:r w:rsidRPr="00994DF7">
              <w:rPr>
                <w:sz w:val="24"/>
                <w:szCs w:val="24"/>
              </w:rPr>
              <w:t xml:space="preserve">6983.3 </w:t>
            </w:r>
            <w:r w:rsidRPr="00994DF7">
              <w:rPr>
                <w:sz w:val="24"/>
                <w:szCs w:val="24"/>
              </w:rPr>
              <w:t>亩，滩涂</w:t>
            </w:r>
            <w:r w:rsidRPr="00994DF7">
              <w:rPr>
                <w:sz w:val="24"/>
                <w:szCs w:val="24"/>
              </w:rPr>
              <w:t xml:space="preserve">15.2 </w:t>
            </w:r>
            <w:r w:rsidRPr="00994DF7">
              <w:rPr>
                <w:sz w:val="24"/>
                <w:szCs w:val="24"/>
              </w:rPr>
              <w:t>亩，支渠</w:t>
            </w:r>
            <w:r w:rsidRPr="00994DF7">
              <w:rPr>
                <w:sz w:val="24"/>
                <w:szCs w:val="24"/>
              </w:rPr>
              <w:t xml:space="preserve">745.4 </w:t>
            </w:r>
            <w:r w:rsidRPr="00994DF7">
              <w:rPr>
                <w:sz w:val="24"/>
                <w:szCs w:val="24"/>
              </w:rPr>
              <w:t>亩，水工建筑物</w:t>
            </w:r>
            <w:r w:rsidRPr="00994DF7">
              <w:rPr>
                <w:sz w:val="24"/>
                <w:szCs w:val="24"/>
              </w:rPr>
              <w:t xml:space="preserve">102 </w:t>
            </w:r>
            <w:r w:rsidRPr="00994DF7">
              <w:rPr>
                <w:sz w:val="24"/>
                <w:szCs w:val="24"/>
              </w:rPr>
              <w:t>亩。</w:t>
            </w:r>
          </w:p>
          <w:p w:rsidR="00414C0B" w:rsidRPr="00994DF7" w:rsidRDefault="00D86041" w:rsidP="00D86041">
            <w:pPr>
              <w:tabs>
                <w:tab w:val="left" w:pos="2940"/>
              </w:tabs>
              <w:adjustRightInd w:val="0"/>
              <w:snapToGrid w:val="0"/>
              <w:spacing w:line="360" w:lineRule="auto"/>
              <w:ind w:firstLineChars="200" w:firstLine="480"/>
              <w:jc w:val="left"/>
              <w:rPr>
                <w:sz w:val="24"/>
                <w:szCs w:val="24"/>
              </w:rPr>
            </w:pPr>
            <w:r w:rsidRPr="00994DF7">
              <w:rPr>
                <w:sz w:val="24"/>
                <w:szCs w:val="24"/>
              </w:rPr>
              <w:t>地表水丰富是天河区水资源的一个重要特点。珠江河道由西向东自天河区南部蜿蜒</w:t>
            </w:r>
            <w:r w:rsidRPr="00994DF7">
              <w:rPr>
                <w:sz w:val="24"/>
                <w:szCs w:val="24"/>
              </w:rPr>
              <w:lastRenderedPageBreak/>
              <w:t>流过，全长为</w:t>
            </w:r>
            <w:r w:rsidRPr="00994DF7">
              <w:rPr>
                <w:sz w:val="24"/>
                <w:szCs w:val="24"/>
              </w:rPr>
              <w:t xml:space="preserve">11 </w:t>
            </w:r>
            <w:r w:rsidR="00A9753B">
              <w:rPr>
                <w:sz w:val="24"/>
                <w:szCs w:val="24"/>
              </w:rPr>
              <w:t>km</w:t>
            </w:r>
            <w:r w:rsidRPr="00994DF7">
              <w:rPr>
                <w:sz w:val="24"/>
                <w:szCs w:val="24"/>
              </w:rPr>
              <w:t>，随着珠江新城的开发建设，珠江北岸天河段将成为广州市最典型、最具南国特色的珠江景观带。区内还有</w:t>
            </w:r>
            <w:r w:rsidRPr="00994DF7">
              <w:rPr>
                <w:sz w:val="24"/>
                <w:szCs w:val="24"/>
              </w:rPr>
              <w:t xml:space="preserve">7 </w:t>
            </w:r>
            <w:r w:rsidRPr="00994DF7">
              <w:rPr>
                <w:sz w:val="24"/>
                <w:szCs w:val="24"/>
              </w:rPr>
              <w:t>条河涌，总干流</w:t>
            </w:r>
            <w:r w:rsidRPr="00994DF7">
              <w:rPr>
                <w:sz w:val="24"/>
                <w:szCs w:val="24"/>
              </w:rPr>
              <w:t xml:space="preserve">67km </w:t>
            </w:r>
            <w:r w:rsidRPr="00994DF7">
              <w:rPr>
                <w:sz w:val="24"/>
                <w:szCs w:val="24"/>
              </w:rPr>
              <w:t>长，它们分别是：鱼珠涌、沙河涌、猎德涌、谭村涌、程界涌、棠下涌和车陂涌。辖区内有小（一）型水库</w:t>
            </w:r>
            <w:r w:rsidRPr="00994DF7">
              <w:rPr>
                <w:sz w:val="24"/>
                <w:szCs w:val="24"/>
              </w:rPr>
              <w:t xml:space="preserve">3 </w:t>
            </w:r>
            <w:r w:rsidRPr="00994DF7">
              <w:rPr>
                <w:sz w:val="24"/>
                <w:szCs w:val="24"/>
              </w:rPr>
              <w:t>个，小（二）型水库</w:t>
            </w:r>
            <w:r w:rsidRPr="00994DF7">
              <w:rPr>
                <w:sz w:val="24"/>
                <w:szCs w:val="24"/>
              </w:rPr>
              <w:t xml:space="preserve">11 </w:t>
            </w:r>
            <w:r w:rsidRPr="00994DF7">
              <w:rPr>
                <w:sz w:val="24"/>
                <w:szCs w:val="24"/>
              </w:rPr>
              <w:t>个，湖泊山塘</w:t>
            </w:r>
            <w:r w:rsidRPr="00994DF7">
              <w:rPr>
                <w:sz w:val="24"/>
                <w:szCs w:val="24"/>
              </w:rPr>
              <w:t xml:space="preserve">14 </w:t>
            </w:r>
            <w:r w:rsidRPr="00994DF7">
              <w:rPr>
                <w:sz w:val="24"/>
                <w:szCs w:val="24"/>
              </w:rPr>
              <w:t>个，总库容约</w:t>
            </w:r>
            <w:r w:rsidRPr="00994DF7">
              <w:rPr>
                <w:sz w:val="24"/>
                <w:szCs w:val="24"/>
              </w:rPr>
              <w:t xml:space="preserve">630 </w:t>
            </w:r>
            <w:r w:rsidRPr="00994DF7">
              <w:rPr>
                <w:sz w:val="24"/>
                <w:szCs w:val="24"/>
              </w:rPr>
              <w:t>万</w:t>
            </w:r>
            <w:r w:rsidRPr="00994DF7">
              <w:rPr>
                <w:sz w:val="24"/>
                <w:szCs w:val="24"/>
              </w:rPr>
              <w:t>m</w:t>
            </w:r>
            <w:r w:rsidRPr="00994DF7">
              <w:rPr>
                <w:sz w:val="24"/>
                <w:szCs w:val="24"/>
                <w:vertAlign w:val="superscript"/>
              </w:rPr>
              <w:t>3</w:t>
            </w:r>
            <w:r w:rsidRPr="00994DF7">
              <w:rPr>
                <w:sz w:val="24"/>
                <w:szCs w:val="24"/>
              </w:rPr>
              <w:t>。</w:t>
            </w:r>
          </w:p>
          <w:p w:rsidR="00D86041" w:rsidRPr="00994DF7" w:rsidRDefault="00D86041" w:rsidP="00D86041">
            <w:pPr>
              <w:tabs>
                <w:tab w:val="left" w:pos="2940"/>
              </w:tabs>
              <w:adjustRightInd w:val="0"/>
              <w:snapToGrid w:val="0"/>
              <w:spacing w:line="360" w:lineRule="auto"/>
              <w:ind w:firstLineChars="200" w:firstLine="480"/>
              <w:jc w:val="left"/>
              <w:rPr>
                <w:sz w:val="24"/>
                <w:szCs w:val="24"/>
              </w:rPr>
            </w:pPr>
            <w:r w:rsidRPr="00994DF7">
              <w:rPr>
                <w:sz w:val="24"/>
                <w:szCs w:val="24"/>
              </w:rPr>
              <w:t>本项目所在地区属于广州市猎德污水处理厂集水范围，其产生的污水经广州市猎德污水处理厂处理达标后，最终排入珠江广州河段前航道。珠江广州河段前航道自白鹅潭向东经员村至黄埔大蚝洲，全长</w:t>
            </w:r>
            <w:r w:rsidRPr="00994DF7">
              <w:rPr>
                <w:sz w:val="24"/>
                <w:szCs w:val="24"/>
              </w:rPr>
              <w:t xml:space="preserve">24 </w:t>
            </w:r>
            <w:r w:rsidR="00A9753B">
              <w:rPr>
                <w:sz w:val="24"/>
                <w:szCs w:val="24"/>
              </w:rPr>
              <w:t>km</w:t>
            </w:r>
            <w:r w:rsidRPr="00994DF7">
              <w:rPr>
                <w:sz w:val="24"/>
                <w:szCs w:val="24"/>
              </w:rPr>
              <w:t>，属感潮河段，受珠江口潮汐的影响，水流呈每日两涨两退的不规则半日潮。退潮略长于涨潮，最高潮位为＋</w:t>
            </w:r>
            <w:r w:rsidRPr="00994DF7">
              <w:rPr>
                <w:sz w:val="24"/>
                <w:szCs w:val="24"/>
              </w:rPr>
              <w:t xml:space="preserve">2.3 </w:t>
            </w:r>
            <w:r w:rsidR="00A9753B">
              <w:rPr>
                <w:sz w:val="24"/>
                <w:szCs w:val="24"/>
              </w:rPr>
              <w:t>m</w:t>
            </w:r>
            <w:r w:rsidRPr="00994DF7">
              <w:rPr>
                <w:sz w:val="24"/>
                <w:szCs w:val="24"/>
              </w:rPr>
              <w:t>，最低潮位－</w:t>
            </w:r>
            <w:r w:rsidRPr="00994DF7">
              <w:rPr>
                <w:sz w:val="24"/>
                <w:szCs w:val="24"/>
              </w:rPr>
              <w:t xml:space="preserve">2.05 </w:t>
            </w:r>
            <w:r w:rsidR="00A9753B">
              <w:rPr>
                <w:sz w:val="24"/>
                <w:szCs w:val="24"/>
              </w:rPr>
              <w:t>m</w:t>
            </w:r>
            <w:r w:rsidRPr="00994DF7">
              <w:rPr>
                <w:sz w:val="24"/>
                <w:szCs w:val="24"/>
              </w:rPr>
              <w:t>，平均河宽</w:t>
            </w:r>
            <w:r w:rsidRPr="00994DF7">
              <w:rPr>
                <w:sz w:val="24"/>
                <w:szCs w:val="24"/>
              </w:rPr>
              <w:t>432</w:t>
            </w:r>
            <w:r w:rsidR="00A9753B">
              <w:rPr>
                <w:sz w:val="24"/>
                <w:szCs w:val="24"/>
              </w:rPr>
              <w:t>m</w:t>
            </w:r>
            <w:r w:rsidRPr="00994DF7">
              <w:rPr>
                <w:sz w:val="24"/>
                <w:szCs w:val="24"/>
              </w:rPr>
              <w:t>，平均水深</w:t>
            </w:r>
            <w:r w:rsidRPr="00994DF7">
              <w:rPr>
                <w:sz w:val="24"/>
                <w:szCs w:val="24"/>
              </w:rPr>
              <w:t xml:space="preserve">4.83 </w:t>
            </w:r>
            <w:r w:rsidR="00A9753B">
              <w:rPr>
                <w:sz w:val="24"/>
                <w:szCs w:val="24"/>
              </w:rPr>
              <w:t>m</w:t>
            </w:r>
            <w:r w:rsidRPr="00994DF7">
              <w:rPr>
                <w:sz w:val="24"/>
                <w:szCs w:val="24"/>
              </w:rPr>
              <w:t>，</w:t>
            </w:r>
            <w:r w:rsidRPr="00994DF7">
              <w:rPr>
                <w:sz w:val="24"/>
                <w:szCs w:val="24"/>
              </w:rPr>
              <w:t xml:space="preserve">1987 </w:t>
            </w:r>
            <w:r w:rsidRPr="00994DF7">
              <w:rPr>
                <w:sz w:val="24"/>
                <w:szCs w:val="24"/>
              </w:rPr>
              <w:t>年枯水期实测最大流量</w:t>
            </w:r>
            <w:r w:rsidRPr="00994DF7">
              <w:rPr>
                <w:sz w:val="24"/>
                <w:szCs w:val="24"/>
              </w:rPr>
              <w:t>(</w:t>
            </w:r>
            <w:r w:rsidRPr="00994DF7">
              <w:rPr>
                <w:sz w:val="24"/>
                <w:szCs w:val="24"/>
              </w:rPr>
              <w:t>员村断面</w:t>
            </w:r>
            <w:r w:rsidRPr="00994DF7">
              <w:rPr>
                <w:sz w:val="24"/>
                <w:szCs w:val="24"/>
              </w:rPr>
              <w:t>)</w:t>
            </w:r>
            <w:r w:rsidRPr="00994DF7">
              <w:rPr>
                <w:sz w:val="24"/>
                <w:szCs w:val="24"/>
              </w:rPr>
              <w:t>涨潮</w:t>
            </w:r>
            <w:r w:rsidRPr="00994DF7">
              <w:rPr>
                <w:sz w:val="24"/>
                <w:szCs w:val="24"/>
              </w:rPr>
              <w:t>2130m</w:t>
            </w:r>
            <w:r w:rsidRPr="00994DF7">
              <w:rPr>
                <w:sz w:val="24"/>
                <w:szCs w:val="24"/>
                <w:vertAlign w:val="superscript"/>
              </w:rPr>
              <w:t>3</w:t>
            </w:r>
            <w:r w:rsidRPr="00994DF7">
              <w:rPr>
                <w:sz w:val="24"/>
                <w:szCs w:val="24"/>
              </w:rPr>
              <w:t>/s</w:t>
            </w:r>
            <w:r w:rsidRPr="00994DF7">
              <w:rPr>
                <w:sz w:val="24"/>
                <w:szCs w:val="24"/>
              </w:rPr>
              <w:t>，退潮</w:t>
            </w:r>
            <w:r w:rsidRPr="00994DF7">
              <w:rPr>
                <w:sz w:val="24"/>
                <w:szCs w:val="24"/>
              </w:rPr>
              <w:t>1490m</w:t>
            </w:r>
            <w:r w:rsidRPr="00994DF7">
              <w:rPr>
                <w:sz w:val="24"/>
                <w:szCs w:val="24"/>
                <w:vertAlign w:val="superscript"/>
              </w:rPr>
              <w:t>3</w:t>
            </w:r>
            <w:r w:rsidRPr="00994DF7">
              <w:rPr>
                <w:sz w:val="24"/>
                <w:szCs w:val="24"/>
              </w:rPr>
              <w:t>/s</w:t>
            </w:r>
            <w:r w:rsidRPr="00994DF7">
              <w:rPr>
                <w:sz w:val="24"/>
                <w:szCs w:val="24"/>
              </w:rPr>
              <w:t>，平均流速涨潮</w:t>
            </w:r>
            <w:r w:rsidRPr="00994DF7">
              <w:rPr>
                <w:sz w:val="24"/>
                <w:szCs w:val="24"/>
              </w:rPr>
              <w:t>0.51m/s</w:t>
            </w:r>
            <w:r w:rsidRPr="00994DF7">
              <w:rPr>
                <w:sz w:val="24"/>
                <w:szCs w:val="24"/>
              </w:rPr>
              <w:t>，退潮</w:t>
            </w:r>
            <w:r w:rsidRPr="00994DF7">
              <w:rPr>
                <w:sz w:val="24"/>
                <w:szCs w:val="24"/>
              </w:rPr>
              <w:t>0.43m/s</w:t>
            </w:r>
            <w:r w:rsidRPr="00994DF7">
              <w:rPr>
                <w:sz w:val="24"/>
                <w:szCs w:val="24"/>
              </w:rPr>
              <w:t>。由于潮流与径流的共同作用，水体返复回荡，污染物在河段中停留时间较长，较难下泄。</w:t>
            </w:r>
          </w:p>
          <w:p w:rsidR="00414C0B" w:rsidRPr="00994DF7" w:rsidRDefault="00414C0B" w:rsidP="00091BE6">
            <w:pPr>
              <w:adjustRightInd w:val="0"/>
              <w:snapToGrid w:val="0"/>
              <w:spacing w:line="360" w:lineRule="auto"/>
              <w:ind w:firstLineChars="200" w:firstLine="482"/>
              <w:rPr>
                <w:b/>
                <w:bCs/>
                <w:sz w:val="24"/>
                <w:szCs w:val="24"/>
              </w:rPr>
            </w:pPr>
            <w:r w:rsidRPr="00994DF7">
              <w:rPr>
                <w:b/>
                <w:bCs/>
                <w:sz w:val="24"/>
                <w:szCs w:val="24"/>
              </w:rPr>
              <w:t>五、土壤植被</w:t>
            </w:r>
          </w:p>
          <w:p w:rsidR="00D86041" w:rsidRPr="00994DF7" w:rsidRDefault="00D86041" w:rsidP="00D86041">
            <w:pPr>
              <w:pStyle w:val="100"/>
              <w:jc w:val="both"/>
              <w:textAlignment w:val="top"/>
              <w:rPr>
                <w:rFonts w:ascii="Times New Roman" w:hAnsi="Times New Roman" w:cs="Times New Roman"/>
              </w:rPr>
            </w:pPr>
            <w:r w:rsidRPr="00994DF7">
              <w:rPr>
                <w:rFonts w:ascii="Times New Roman" w:cs="Times New Roman"/>
              </w:rPr>
              <w:t>（</w:t>
            </w:r>
            <w:r w:rsidRPr="00994DF7">
              <w:rPr>
                <w:rFonts w:ascii="Times New Roman" w:hAnsi="Times New Roman" w:cs="Times New Roman"/>
              </w:rPr>
              <w:t>1</w:t>
            </w:r>
            <w:r w:rsidRPr="00994DF7">
              <w:rPr>
                <w:rFonts w:ascii="Times New Roman" w:cs="Times New Roman"/>
              </w:rPr>
              <w:t>）土壤</w:t>
            </w:r>
          </w:p>
          <w:p w:rsidR="00D86041" w:rsidRPr="00994DF7" w:rsidRDefault="00D86041" w:rsidP="00D86041">
            <w:pPr>
              <w:pStyle w:val="100"/>
              <w:jc w:val="both"/>
              <w:textAlignment w:val="top"/>
              <w:rPr>
                <w:rFonts w:ascii="Times New Roman" w:hAnsi="Times New Roman" w:cs="Times New Roman"/>
              </w:rPr>
            </w:pPr>
            <w:r w:rsidRPr="00994DF7">
              <w:rPr>
                <w:rFonts w:ascii="Times New Roman" w:cs="Times New Roman"/>
              </w:rPr>
              <w:t>本项目选址为天河区，由于城市的建设，城市化特征明显，土壤表层为水泥等硬质地面覆盖。</w:t>
            </w:r>
          </w:p>
          <w:p w:rsidR="00D86041" w:rsidRPr="00994DF7" w:rsidRDefault="00D86041" w:rsidP="00D86041">
            <w:pPr>
              <w:pStyle w:val="100"/>
              <w:jc w:val="both"/>
              <w:textAlignment w:val="top"/>
              <w:rPr>
                <w:rFonts w:ascii="Times New Roman" w:hAnsi="Times New Roman" w:cs="Times New Roman"/>
              </w:rPr>
            </w:pPr>
            <w:r w:rsidRPr="00994DF7">
              <w:rPr>
                <w:rFonts w:ascii="Times New Roman" w:cs="Times New Roman"/>
              </w:rPr>
              <w:t>（</w:t>
            </w:r>
            <w:r w:rsidRPr="00994DF7">
              <w:rPr>
                <w:rFonts w:ascii="Times New Roman" w:hAnsi="Times New Roman" w:cs="Times New Roman"/>
              </w:rPr>
              <w:t>2</w:t>
            </w:r>
            <w:r w:rsidRPr="00994DF7">
              <w:rPr>
                <w:rFonts w:ascii="Times New Roman" w:cs="Times New Roman"/>
              </w:rPr>
              <w:t>）植被</w:t>
            </w:r>
          </w:p>
          <w:p w:rsidR="00414C0B" w:rsidRPr="00AF12B5" w:rsidRDefault="00D86041" w:rsidP="00D86041">
            <w:pPr>
              <w:pStyle w:val="100"/>
              <w:jc w:val="both"/>
              <w:textAlignment w:val="top"/>
              <w:rPr>
                <w:rFonts w:ascii="Times New Roman" w:hAnsi="Times New Roman" w:cs="Times New Roman"/>
              </w:rPr>
            </w:pPr>
            <w:r w:rsidRPr="00994DF7">
              <w:rPr>
                <w:rFonts w:ascii="Times New Roman" w:cs="Times New Roman"/>
              </w:rPr>
              <w:t>特殊的地貌环境是天河区的森林和植物资源得以保留的主要原因。目前，天河区森林总面积基本维持在</w:t>
            </w:r>
            <w:r w:rsidRPr="00994DF7">
              <w:rPr>
                <w:rFonts w:ascii="Times New Roman" w:hAnsi="Times New Roman" w:cs="Times New Roman"/>
              </w:rPr>
              <w:t xml:space="preserve">5 </w:t>
            </w:r>
            <w:r w:rsidRPr="00994DF7">
              <w:rPr>
                <w:rFonts w:ascii="Times New Roman" w:cs="Times New Roman"/>
              </w:rPr>
              <w:t>万亩左右，全区森林覆盖率保持在</w:t>
            </w:r>
            <w:r w:rsidRPr="00994DF7">
              <w:rPr>
                <w:rFonts w:ascii="Times New Roman" w:hAnsi="Times New Roman" w:cs="Times New Roman"/>
              </w:rPr>
              <w:t>26%</w:t>
            </w:r>
            <w:r w:rsidRPr="00994DF7">
              <w:rPr>
                <w:rFonts w:ascii="Times New Roman" w:cs="Times New Roman"/>
              </w:rPr>
              <w:t>的水平以上。主要分布在北部、西北、东北和中部低山丘陵区，以自然生态林和人工生态林组成，包括木材林、防护林、特种林、经济林、竹林、疏地林、灌木林等。辖区内自然植被主要有季风常绿阔叶林、针叶林、灌草丛等群落植物品种，共</w:t>
            </w:r>
            <w:r w:rsidRPr="00994DF7">
              <w:rPr>
                <w:rFonts w:ascii="Times New Roman" w:hAnsi="Times New Roman" w:cs="Times New Roman"/>
              </w:rPr>
              <w:t xml:space="preserve">30 </w:t>
            </w:r>
            <w:r w:rsidRPr="00994DF7">
              <w:rPr>
                <w:rFonts w:ascii="Times New Roman" w:cs="Times New Roman"/>
              </w:rPr>
              <w:t>多个科、</w:t>
            </w:r>
            <w:r w:rsidRPr="00994DF7">
              <w:rPr>
                <w:rFonts w:ascii="Times New Roman" w:hAnsi="Times New Roman" w:cs="Times New Roman"/>
              </w:rPr>
              <w:t xml:space="preserve">50 </w:t>
            </w:r>
            <w:r w:rsidRPr="00994DF7">
              <w:rPr>
                <w:rFonts w:ascii="Times New Roman" w:cs="Times New Roman"/>
              </w:rPr>
              <w:t>多个属、</w:t>
            </w:r>
            <w:r w:rsidRPr="00994DF7">
              <w:rPr>
                <w:rFonts w:ascii="Times New Roman" w:hAnsi="Times New Roman" w:cs="Times New Roman"/>
              </w:rPr>
              <w:t xml:space="preserve">100 </w:t>
            </w:r>
            <w:r w:rsidRPr="00994DF7">
              <w:rPr>
                <w:rFonts w:ascii="Times New Roman" w:cs="Times New Roman"/>
              </w:rPr>
              <w:t>多个品种。天河区重视植树造林，建设村镇公园。东北部绿色生态走廊已开始建设，植物覆盖面积逐步增加。全区</w:t>
            </w:r>
            <w:r w:rsidRPr="00994DF7">
              <w:rPr>
                <w:rFonts w:ascii="Times New Roman" w:hAnsi="Times New Roman" w:cs="Times New Roman"/>
                <w:kern w:val="2"/>
              </w:rPr>
              <w:t>绿化率达</w:t>
            </w:r>
            <w:r w:rsidRPr="00994DF7">
              <w:rPr>
                <w:rFonts w:ascii="Times New Roman" w:hAnsi="Times New Roman" w:cs="Times New Roman"/>
                <w:kern w:val="2"/>
              </w:rPr>
              <w:t>36.38%</w:t>
            </w:r>
            <w:r w:rsidRPr="00994DF7">
              <w:rPr>
                <w:rFonts w:ascii="Times New Roman" w:hAnsi="Times New Roman" w:cs="Times New Roman"/>
                <w:kern w:val="2"/>
              </w:rPr>
              <w:t>，建成区达</w:t>
            </w:r>
            <w:r w:rsidRPr="00994DF7">
              <w:rPr>
                <w:rFonts w:ascii="Times New Roman" w:hAnsi="Times New Roman" w:cs="Times New Roman"/>
                <w:kern w:val="2"/>
              </w:rPr>
              <w:t>5</w:t>
            </w:r>
            <w:r w:rsidRPr="00D86041">
              <w:rPr>
                <w:rFonts w:ascii="Times New Roman" w:cs="Times New Roman"/>
                <w:kern w:val="2"/>
              </w:rPr>
              <w:t>%</w:t>
            </w:r>
            <w:r w:rsidRPr="00D86041">
              <w:rPr>
                <w:rFonts w:ascii="Times New Roman" w:cs="Times New Roman"/>
                <w:kern w:val="2"/>
              </w:rPr>
              <w:t>，森林覆盖率约在</w:t>
            </w:r>
            <w:r w:rsidRPr="00D86041">
              <w:rPr>
                <w:rFonts w:ascii="Times New Roman" w:cs="Times New Roman"/>
                <w:kern w:val="2"/>
              </w:rPr>
              <w:t>13.7%</w:t>
            </w:r>
            <w:r w:rsidRPr="00D86041">
              <w:rPr>
                <w:rFonts w:ascii="Times New Roman" w:cs="Times New Roman"/>
                <w:kern w:val="2"/>
              </w:rPr>
              <w:t>。</w:t>
            </w:r>
          </w:p>
          <w:p w:rsidR="00414C0B" w:rsidRPr="00AF12B5" w:rsidRDefault="00994DF7" w:rsidP="00091BE6">
            <w:pPr>
              <w:spacing w:line="360" w:lineRule="auto"/>
              <w:ind w:firstLineChars="200" w:firstLine="482"/>
              <w:rPr>
                <w:b/>
                <w:sz w:val="24"/>
                <w:szCs w:val="24"/>
              </w:rPr>
            </w:pPr>
            <w:r w:rsidRPr="00AF12B5">
              <w:rPr>
                <w:rFonts w:hAnsi="宋体"/>
                <w:b/>
                <w:bCs/>
                <w:sz w:val="24"/>
                <w:szCs w:val="24"/>
              </w:rPr>
              <w:t>六</w:t>
            </w:r>
            <w:r w:rsidR="00414C0B" w:rsidRPr="00AF12B5">
              <w:rPr>
                <w:rFonts w:hAnsi="宋体"/>
                <w:b/>
                <w:sz w:val="24"/>
                <w:szCs w:val="24"/>
              </w:rPr>
              <w:t>、</w:t>
            </w:r>
            <w:r w:rsidR="00A63367">
              <w:rPr>
                <w:rFonts w:hAnsi="宋体" w:hint="eastAsia"/>
                <w:b/>
                <w:sz w:val="24"/>
                <w:szCs w:val="24"/>
              </w:rPr>
              <w:t>建设</w:t>
            </w:r>
            <w:r w:rsidR="00414C0B" w:rsidRPr="00AF12B5">
              <w:rPr>
                <w:rFonts w:hAnsi="宋体"/>
                <w:b/>
                <w:sz w:val="24"/>
                <w:szCs w:val="24"/>
              </w:rPr>
              <w:t>项目</w:t>
            </w:r>
            <w:r w:rsidR="00A63367">
              <w:rPr>
                <w:rFonts w:hAnsi="宋体" w:hint="eastAsia"/>
                <w:b/>
                <w:sz w:val="24"/>
                <w:szCs w:val="24"/>
              </w:rPr>
              <w:t>环境</w:t>
            </w:r>
            <w:r w:rsidR="00414C0B" w:rsidRPr="00AF12B5">
              <w:rPr>
                <w:rFonts w:hAnsi="宋体"/>
                <w:b/>
                <w:sz w:val="24"/>
                <w:szCs w:val="24"/>
              </w:rPr>
              <w:t>功能区</w:t>
            </w:r>
            <w:r w:rsidR="00A63367">
              <w:rPr>
                <w:rFonts w:hAnsi="宋体" w:hint="eastAsia"/>
                <w:b/>
                <w:sz w:val="24"/>
                <w:szCs w:val="24"/>
              </w:rPr>
              <w:t>区划</w:t>
            </w:r>
          </w:p>
          <w:p w:rsidR="00414C0B" w:rsidRDefault="00414C0B" w:rsidP="00091BE6">
            <w:pPr>
              <w:snapToGrid w:val="0"/>
              <w:spacing w:line="360" w:lineRule="auto"/>
              <w:ind w:firstLineChars="200" w:firstLine="480"/>
              <w:rPr>
                <w:rFonts w:hAnsi="宋体" w:hint="eastAsia"/>
                <w:sz w:val="24"/>
                <w:szCs w:val="24"/>
                <w:lang w:val="en-US"/>
              </w:rPr>
            </w:pPr>
            <w:r w:rsidRPr="00AF12B5">
              <w:rPr>
                <w:rFonts w:hAnsi="宋体"/>
                <w:sz w:val="24"/>
                <w:szCs w:val="24"/>
                <w:lang w:val="en-US" w:eastAsia="zh-CN"/>
              </w:rPr>
              <w:t>建设项目所属环境功能区划见表</w:t>
            </w:r>
            <w:r w:rsidR="004B61AE">
              <w:rPr>
                <w:rFonts w:hint="eastAsia"/>
                <w:sz w:val="24"/>
                <w:szCs w:val="24"/>
                <w:lang w:val="en-US"/>
              </w:rPr>
              <w:t>3</w:t>
            </w:r>
            <w:r w:rsidR="00091BE6" w:rsidRPr="00AF12B5">
              <w:rPr>
                <w:rFonts w:hAnsi="宋体"/>
                <w:sz w:val="24"/>
                <w:szCs w:val="24"/>
                <w:lang w:val="en-US"/>
              </w:rPr>
              <w:t>。</w:t>
            </w:r>
          </w:p>
          <w:p w:rsidR="008E0DCB" w:rsidRDefault="008E0DCB" w:rsidP="00091BE6">
            <w:pPr>
              <w:snapToGrid w:val="0"/>
              <w:spacing w:line="360" w:lineRule="auto"/>
              <w:ind w:firstLineChars="200" w:firstLine="480"/>
              <w:rPr>
                <w:rFonts w:hAnsi="宋体" w:hint="eastAsia"/>
                <w:sz w:val="24"/>
                <w:szCs w:val="24"/>
                <w:lang w:val="en-US"/>
              </w:rPr>
            </w:pPr>
          </w:p>
          <w:p w:rsidR="008E0DCB" w:rsidRDefault="008E0DCB" w:rsidP="00091BE6">
            <w:pPr>
              <w:snapToGrid w:val="0"/>
              <w:spacing w:line="360" w:lineRule="auto"/>
              <w:ind w:firstLineChars="200" w:firstLine="480"/>
              <w:rPr>
                <w:rFonts w:hAnsi="宋体" w:hint="eastAsia"/>
                <w:sz w:val="24"/>
                <w:szCs w:val="24"/>
                <w:lang w:val="en-US"/>
              </w:rPr>
            </w:pPr>
          </w:p>
          <w:p w:rsidR="008E0DCB" w:rsidRDefault="008E0DCB" w:rsidP="00091BE6">
            <w:pPr>
              <w:snapToGrid w:val="0"/>
              <w:spacing w:line="360" w:lineRule="auto"/>
              <w:ind w:firstLineChars="200" w:firstLine="480"/>
              <w:rPr>
                <w:rFonts w:hAnsi="宋体" w:hint="eastAsia"/>
                <w:sz w:val="24"/>
                <w:szCs w:val="24"/>
                <w:lang w:val="en-US"/>
              </w:rPr>
            </w:pPr>
          </w:p>
          <w:p w:rsidR="008E0DCB" w:rsidRDefault="008E0DCB" w:rsidP="00091BE6">
            <w:pPr>
              <w:snapToGrid w:val="0"/>
              <w:spacing w:line="360" w:lineRule="auto"/>
              <w:ind w:firstLineChars="200" w:firstLine="480"/>
              <w:rPr>
                <w:rFonts w:hAnsi="宋体" w:hint="eastAsia"/>
                <w:sz w:val="24"/>
                <w:szCs w:val="24"/>
                <w:lang w:val="en-US"/>
              </w:rPr>
            </w:pPr>
          </w:p>
          <w:p w:rsidR="008E0DCB" w:rsidRDefault="008E0DCB" w:rsidP="00091BE6">
            <w:pPr>
              <w:snapToGrid w:val="0"/>
              <w:spacing w:line="360" w:lineRule="auto"/>
              <w:ind w:firstLineChars="200" w:firstLine="480"/>
              <w:rPr>
                <w:rFonts w:hAnsi="宋体" w:hint="eastAsia"/>
                <w:sz w:val="24"/>
                <w:szCs w:val="24"/>
                <w:lang w:val="en-US"/>
              </w:rPr>
            </w:pPr>
          </w:p>
          <w:p w:rsidR="008E0DCB" w:rsidRDefault="008E0DCB" w:rsidP="00091BE6">
            <w:pPr>
              <w:snapToGrid w:val="0"/>
              <w:spacing w:line="360" w:lineRule="auto"/>
              <w:ind w:firstLineChars="200" w:firstLine="480"/>
              <w:rPr>
                <w:rFonts w:hAnsi="宋体" w:hint="eastAsia"/>
                <w:sz w:val="24"/>
                <w:szCs w:val="24"/>
                <w:lang w:val="en-US"/>
              </w:rPr>
            </w:pPr>
          </w:p>
          <w:p w:rsidR="008E0DCB" w:rsidRDefault="008E0DCB" w:rsidP="00091BE6">
            <w:pPr>
              <w:ind w:firstLineChars="200" w:firstLine="422"/>
              <w:jc w:val="center"/>
              <w:rPr>
                <w:rFonts w:hAnsi="宋体" w:hint="eastAsia"/>
                <w:b/>
                <w:szCs w:val="21"/>
              </w:rPr>
            </w:pPr>
          </w:p>
          <w:p w:rsidR="00414C0B" w:rsidRPr="00AF12B5" w:rsidRDefault="00414C0B" w:rsidP="00091BE6">
            <w:pPr>
              <w:ind w:firstLineChars="200" w:firstLine="422"/>
              <w:jc w:val="center"/>
              <w:rPr>
                <w:b/>
                <w:szCs w:val="21"/>
              </w:rPr>
            </w:pPr>
            <w:r w:rsidRPr="00AF12B5">
              <w:rPr>
                <w:rFonts w:hAnsi="宋体"/>
                <w:b/>
                <w:szCs w:val="21"/>
              </w:rPr>
              <w:t>表</w:t>
            </w:r>
            <w:r w:rsidR="004B61AE">
              <w:rPr>
                <w:rFonts w:hint="eastAsia"/>
                <w:b/>
                <w:szCs w:val="21"/>
              </w:rPr>
              <w:t>3</w:t>
            </w:r>
            <w:r w:rsidR="00091BE6" w:rsidRPr="00AF12B5">
              <w:rPr>
                <w:b/>
                <w:szCs w:val="21"/>
              </w:rPr>
              <w:t xml:space="preserve"> </w:t>
            </w:r>
            <w:r w:rsidRPr="00AF12B5">
              <w:rPr>
                <w:rFonts w:hAnsi="宋体"/>
                <w:b/>
                <w:szCs w:val="21"/>
              </w:rPr>
              <w:t>建设项目</w:t>
            </w:r>
            <w:r w:rsidR="00A63367" w:rsidRPr="00A63367">
              <w:rPr>
                <w:rFonts w:hAnsi="宋体" w:hint="eastAsia"/>
                <w:b/>
                <w:szCs w:val="21"/>
              </w:rPr>
              <w:t>所在地环境功能属性</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3283"/>
              <w:gridCol w:w="5190"/>
            </w:tblGrid>
            <w:tr w:rsidR="00414C0B" w:rsidRPr="00AF12B5">
              <w:trPr>
                <w:trHeight w:val="567"/>
                <w:jc w:val="center"/>
              </w:trPr>
              <w:tc>
                <w:tcPr>
                  <w:tcW w:w="362" w:type="pct"/>
                  <w:vAlign w:val="center"/>
                </w:tcPr>
                <w:p w:rsidR="00414C0B" w:rsidRPr="00AF12B5" w:rsidRDefault="00414C0B" w:rsidP="00B11FEF">
                  <w:pPr>
                    <w:jc w:val="center"/>
                    <w:rPr>
                      <w:szCs w:val="21"/>
                    </w:rPr>
                  </w:pPr>
                  <w:r w:rsidRPr="00AF12B5">
                    <w:rPr>
                      <w:rFonts w:hAnsi="宋体"/>
                      <w:szCs w:val="21"/>
                    </w:rPr>
                    <w:t>种类</w:t>
                  </w:r>
                </w:p>
              </w:tc>
              <w:tc>
                <w:tcPr>
                  <w:tcW w:w="1797" w:type="pct"/>
                  <w:vAlign w:val="center"/>
                </w:tcPr>
                <w:p w:rsidR="00414C0B" w:rsidRPr="00AF12B5" w:rsidRDefault="00414C0B" w:rsidP="00B11FEF">
                  <w:pPr>
                    <w:jc w:val="center"/>
                    <w:rPr>
                      <w:szCs w:val="21"/>
                    </w:rPr>
                  </w:pPr>
                  <w:r w:rsidRPr="00AF12B5">
                    <w:rPr>
                      <w:rFonts w:hAnsi="宋体"/>
                      <w:szCs w:val="21"/>
                    </w:rPr>
                    <w:t>类别</w:t>
                  </w:r>
                </w:p>
              </w:tc>
              <w:tc>
                <w:tcPr>
                  <w:tcW w:w="2841" w:type="pct"/>
                  <w:vAlign w:val="center"/>
                </w:tcPr>
                <w:p w:rsidR="00414C0B" w:rsidRPr="00AF12B5" w:rsidRDefault="00414C0B" w:rsidP="00B11FEF">
                  <w:pPr>
                    <w:jc w:val="center"/>
                    <w:rPr>
                      <w:szCs w:val="21"/>
                    </w:rPr>
                  </w:pPr>
                  <w:r w:rsidRPr="00AF12B5">
                    <w:rPr>
                      <w:rFonts w:hAnsi="宋体"/>
                      <w:szCs w:val="21"/>
                    </w:rPr>
                    <w:t>功能区分类及其标准</w:t>
                  </w:r>
                </w:p>
              </w:tc>
            </w:tr>
            <w:tr w:rsidR="00B7735E" w:rsidRPr="00AF12B5">
              <w:trPr>
                <w:trHeight w:val="567"/>
                <w:jc w:val="center"/>
              </w:trPr>
              <w:tc>
                <w:tcPr>
                  <w:tcW w:w="362" w:type="pct"/>
                  <w:vAlign w:val="center"/>
                </w:tcPr>
                <w:p w:rsidR="00B7735E" w:rsidRPr="00AF12B5" w:rsidRDefault="00B7735E" w:rsidP="00B11FEF">
                  <w:pPr>
                    <w:jc w:val="center"/>
                    <w:rPr>
                      <w:szCs w:val="21"/>
                    </w:rPr>
                  </w:pPr>
                  <w:r w:rsidRPr="00AF12B5">
                    <w:rPr>
                      <w:szCs w:val="21"/>
                    </w:rPr>
                    <w:t>1</w:t>
                  </w:r>
                </w:p>
              </w:tc>
              <w:tc>
                <w:tcPr>
                  <w:tcW w:w="1797" w:type="pct"/>
                  <w:vAlign w:val="center"/>
                </w:tcPr>
                <w:p w:rsidR="00B7735E" w:rsidRPr="00AF12B5" w:rsidRDefault="00844069" w:rsidP="00B11FEF">
                  <w:pPr>
                    <w:widowControl/>
                    <w:jc w:val="center"/>
                    <w:rPr>
                      <w:kern w:val="0"/>
                      <w:szCs w:val="21"/>
                    </w:rPr>
                  </w:pPr>
                  <w:r>
                    <w:rPr>
                      <w:rFonts w:hAnsi="宋体" w:hint="eastAsia"/>
                      <w:kern w:val="0"/>
                      <w:szCs w:val="21"/>
                    </w:rPr>
                    <w:t>地表</w:t>
                  </w:r>
                  <w:r w:rsidR="00B7735E" w:rsidRPr="00AF12B5">
                    <w:rPr>
                      <w:rFonts w:hAnsi="宋体"/>
                      <w:kern w:val="0"/>
                      <w:szCs w:val="21"/>
                    </w:rPr>
                    <w:t>水环境功能区</w:t>
                  </w:r>
                </w:p>
              </w:tc>
              <w:tc>
                <w:tcPr>
                  <w:tcW w:w="2841" w:type="pct"/>
                  <w:vAlign w:val="center"/>
                </w:tcPr>
                <w:p w:rsidR="00B11FEF" w:rsidRPr="00AF12B5" w:rsidRDefault="00A63367" w:rsidP="00B11FEF">
                  <w:pPr>
                    <w:jc w:val="center"/>
                    <w:rPr>
                      <w:rFonts w:hAnsi="宋体" w:hint="eastAsia"/>
                      <w:szCs w:val="21"/>
                    </w:rPr>
                  </w:pPr>
                  <w:r>
                    <w:rPr>
                      <w:rFonts w:hAnsi="宋体" w:hint="eastAsia"/>
                      <w:szCs w:val="21"/>
                    </w:rPr>
                    <w:t>纳污水体为珠江前航道，属于</w:t>
                  </w:r>
                  <w:r w:rsidR="00B7735E" w:rsidRPr="00AF12B5">
                    <w:rPr>
                      <w:rFonts w:hAnsi="宋体"/>
                      <w:szCs w:val="21"/>
                    </w:rPr>
                    <w:t>非饮用水源保护区，</w:t>
                  </w:r>
                </w:p>
                <w:p w:rsidR="00B7735E" w:rsidRPr="00AF12B5" w:rsidRDefault="001F4585" w:rsidP="00D86041">
                  <w:pPr>
                    <w:jc w:val="center"/>
                    <w:rPr>
                      <w:szCs w:val="21"/>
                    </w:rPr>
                  </w:pPr>
                  <w:r w:rsidRPr="001F4585">
                    <w:rPr>
                      <w:rFonts w:hAnsi="宋体" w:hint="eastAsia"/>
                      <w:szCs w:val="21"/>
                    </w:rPr>
                    <w:t>工农业景观航运用水</w:t>
                  </w:r>
                  <w:r w:rsidR="00D86041" w:rsidRPr="00D86041">
                    <w:rPr>
                      <w:rFonts w:hAnsi="宋体"/>
                      <w:szCs w:val="21"/>
                    </w:rPr>
                    <w:t>区；环境质量标准执行《地表水环境质量标准》（</w:t>
                  </w:r>
                  <w:r w:rsidR="00D86041" w:rsidRPr="00D86041">
                    <w:rPr>
                      <w:rFonts w:hAnsi="宋体"/>
                      <w:szCs w:val="21"/>
                    </w:rPr>
                    <w:t>GB3838-2002</w:t>
                  </w:r>
                  <w:r w:rsidR="00D86041" w:rsidRPr="00D86041">
                    <w:rPr>
                      <w:rFonts w:hAnsi="宋体"/>
                      <w:szCs w:val="21"/>
                    </w:rPr>
                    <w:t>）Ⅳ类标准</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2</w:t>
                  </w:r>
                </w:p>
              </w:tc>
              <w:tc>
                <w:tcPr>
                  <w:tcW w:w="1797" w:type="pct"/>
                  <w:vAlign w:val="center"/>
                </w:tcPr>
                <w:p w:rsidR="00844069" w:rsidRPr="00AF12B5" w:rsidRDefault="00844069" w:rsidP="00B11FEF">
                  <w:pPr>
                    <w:widowControl/>
                    <w:jc w:val="center"/>
                    <w:rPr>
                      <w:rFonts w:hAnsi="宋体"/>
                      <w:kern w:val="0"/>
                      <w:szCs w:val="21"/>
                    </w:rPr>
                  </w:pPr>
                  <w:r>
                    <w:rPr>
                      <w:rFonts w:hAnsi="宋体" w:hint="eastAsia"/>
                      <w:kern w:val="0"/>
                      <w:szCs w:val="21"/>
                    </w:rPr>
                    <w:t>地下水环境功能区</w:t>
                  </w:r>
                </w:p>
              </w:tc>
              <w:tc>
                <w:tcPr>
                  <w:tcW w:w="2841" w:type="pct"/>
                  <w:vAlign w:val="center"/>
                </w:tcPr>
                <w:p w:rsidR="00844069" w:rsidRDefault="00BB7B14" w:rsidP="00B11FEF">
                  <w:pPr>
                    <w:jc w:val="center"/>
                    <w:rPr>
                      <w:rFonts w:hAnsi="宋体" w:hint="eastAsia"/>
                      <w:szCs w:val="21"/>
                    </w:rPr>
                  </w:pPr>
                  <w:r w:rsidRPr="00BB7B14">
                    <w:rPr>
                      <w:rFonts w:hAnsi="宋体" w:hint="eastAsia"/>
                      <w:szCs w:val="21"/>
                    </w:rPr>
                    <w:t>位于珠江三角洲广州芳村至新塘地质灾害易发区不宜开发区（编号为</w:t>
                  </w:r>
                  <w:r w:rsidRPr="00BB7B14">
                    <w:rPr>
                      <w:rFonts w:hAnsi="宋体" w:hint="eastAsia"/>
                      <w:szCs w:val="21"/>
                    </w:rPr>
                    <w:t>H074401002S01</w:t>
                  </w:r>
                  <w:r w:rsidRPr="00BB7B14">
                    <w:rPr>
                      <w:rFonts w:hAnsi="宋体" w:hint="eastAsia"/>
                      <w:szCs w:val="21"/>
                    </w:rPr>
                    <w:t>）。地下水功能区保护目标为Ⅲ类，执行《地下水质量标准》</w:t>
                  </w:r>
                  <w:r w:rsidRPr="00BB7B14">
                    <w:rPr>
                      <w:rFonts w:hAnsi="宋体" w:hint="eastAsia"/>
                      <w:szCs w:val="21"/>
                    </w:rPr>
                    <w:t>(GB</w:t>
                  </w:r>
                  <w:r w:rsidRPr="00BB7B14">
                    <w:rPr>
                      <w:rFonts w:hAnsi="宋体" w:hint="eastAsia"/>
                      <w:szCs w:val="21"/>
                    </w:rPr>
                    <w:t>／</w:t>
                  </w:r>
                  <w:r w:rsidRPr="00BB7B14">
                    <w:rPr>
                      <w:rFonts w:hAnsi="宋体" w:hint="eastAsia"/>
                      <w:szCs w:val="21"/>
                    </w:rPr>
                    <w:t>Tl4848-93)</w:t>
                  </w:r>
                  <w:r w:rsidRPr="00BB7B14">
                    <w:rPr>
                      <w:rFonts w:hAnsi="宋体" w:hint="eastAsia"/>
                      <w:szCs w:val="21"/>
                    </w:rPr>
                    <w:t>Ⅲ类标准</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3</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环境空气质量功能区</w:t>
                  </w:r>
                </w:p>
              </w:tc>
              <w:tc>
                <w:tcPr>
                  <w:tcW w:w="2841" w:type="pct"/>
                  <w:vAlign w:val="center"/>
                </w:tcPr>
                <w:p w:rsidR="00844069" w:rsidRPr="00AF12B5" w:rsidRDefault="00844069" w:rsidP="00B11FEF">
                  <w:pPr>
                    <w:widowControl/>
                    <w:jc w:val="center"/>
                    <w:rPr>
                      <w:rFonts w:hAnsi="宋体" w:hint="eastAsia"/>
                      <w:szCs w:val="21"/>
                    </w:rPr>
                  </w:pPr>
                  <w:r w:rsidRPr="00AF12B5">
                    <w:rPr>
                      <w:rFonts w:hAnsi="宋体"/>
                      <w:kern w:val="0"/>
                      <w:szCs w:val="21"/>
                    </w:rPr>
                    <w:t>属二类区，执行</w:t>
                  </w:r>
                  <w:r w:rsidRPr="00AF12B5">
                    <w:rPr>
                      <w:rFonts w:hAnsi="宋体"/>
                      <w:szCs w:val="21"/>
                    </w:rPr>
                    <w:t>《环境空气质量标准》</w:t>
                  </w:r>
                </w:p>
                <w:p w:rsidR="00844069" w:rsidRPr="00AF12B5" w:rsidRDefault="00844069" w:rsidP="00A63367">
                  <w:pPr>
                    <w:widowControl/>
                    <w:jc w:val="center"/>
                    <w:rPr>
                      <w:kern w:val="0"/>
                      <w:szCs w:val="21"/>
                    </w:rPr>
                  </w:pPr>
                  <w:r w:rsidRPr="00AF12B5">
                    <w:rPr>
                      <w:szCs w:val="21"/>
                    </w:rPr>
                    <w:t>(GB3095-2012)</w:t>
                  </w:r>
                  <w:r w:rsidRPr="00AF12B5">
                    <w:rPr>
                      <w:rFonts w:hAnsi="宋体"/>
                      <w:szCs w:val="21"/>
                    </w:rPr>
                    <w:t>二级</w:t>
                  </w:r>
                  <w:r>
                    <w:rPr>
                      <w:rFonts w:hAnsi="宋体" w:hint="eastAsia"/>
                      <w:szCs w:val="21"/>
                    </w:rPr>
                    <w:t>浓度限值</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4</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声环境功能区</w:t>
                  </w:r>
                </w:p>
              </w:tc>
              <w:tc>
                <w:tcPr>
                  <w:tcW w:w="2841" w:type="pct"/>
                  <w:vAlign w:val="center"/>
                </w:tcPr>
                <w:p w:rsidR="00844069" w:rsidRPr="00E42A01" w:rsidRDefault="00844069" w:rsidP="00B11FEF">
                  <w:pPr>
                    <w:widowControl/>
                    <w:jc w:val="center"/>
                    <w:rPr>
                      <w:rFonts w:hAnsi="宋体" w:hint="eastAsia"/>
                      <w:kern w:val="0"/>
                      <w:szCs w:val="21"/>
                    </w:rPr>
                  </w:pPr>
                  <w:r w:rsidRPr="00E42A01">
                    <w:rPr>
                      <w:rFonts w:hAnsi="宋体"/>
                      <w:kern w:val="0"/>
                      <w:szCs w:val="21"/>
                    </w:rPr>
                    <w:t>属</w:t>
                  </w:r>
                  <w:r w:rsidRPr="00E42A01">
                    <w:rPr>
                      <w:rFonts w:hAnsi="宋体" w:hint="eastAsia"/>
                      <w:kern w:val="0"/>
                      <w:szCs w:val="21"/>
                    </w:rPr>
                    <w:t>2</w:t>
                  </w:r>
                  <w:r w:rsidRPr="00E42A01">
                    <w:rPr>
                      <w:rFonts w:hAnsi="宋体" w:hint="eastAsia"/>
                      <w:kern w:val="0"/>
                      <w:szCs w:val="21"/>
                    </w:rPr>
                    <w:t>、</w:t>
                  </w:r>
                  <w:r w:rsidRPr="00E42A01">
                    <w:rPr>
                      <w:rFonts w:hint="eastAsia"/>
                      <w:kern w:val="0"/>
                      <w:szCs w:val="21"/>
                    </w:rPr>
                    <w:t>4a</w:t>
                  </w:r>
                  <w:r w:rsidRPr="00E42A01">
                    <w:rPr>
                      <w:rFonts w:hAnsi="宋体"/>
                      <w:kern w:val="0"/>
                      <w:szCs w:val="21"/>
                    </w:rPr>
                    <w:t>类区，执行《声环境质量标准》</w:t>
                  </w:r>
                </w:p>
                <w:p w:rsidR="00844069" w:rsidRPr="00D86041" w:rsidRDefault="00844069" w:rsidP="00A63367">
                  <w:pPr>
                    <w:widowControl/>
                    <w:jc w:val="center"/>
                    <w:rPr>
                      <w:kern w:val="0"/>
                      <w:szCs w:val="21"/>
                      <w:highlight w:val="yellow"/>
                    </w:rPr>
                  </w:pPr>
                  <w:r>
                    <w:rPr>
                      <w:rFonts w:hAnsi="宋体" w:hint="eastAsia"/>
                      <w:kern w:val="0"/>
                      <w:szCs w:val="21"/>
                    </w:rPr>
                    <w:t>(</w:t>
                  </w:r>
                  <w:r w:rsidRPr="00E42A01">
                    <w:rPr>
                      <w:kern w:val="0"/>
                      <w:szCs w:val="21"/>
                    </w:rPr>
                    <w:t>GB3096-2008</w:t>
                  </w:r>
                  <w:r>
                    <w:rPr>
                      <w:rFonts w:hAnsi="宋体" w:hint="eastAsia"/>
                      <w:kern w:val="0"/>
                      <w:szCs w:val="21"/>
                    </w:rPr>
                    <w:t>）</w:t>
                  </w:r>
                  <w:r w:rsidRPr="00E42A01">
                    <w:rPr>
                      <w:rFonts w:hAnsi="宋体" w:hint="eastAsia"/>
                      <w:kern w:val="0"/>
                      <w:szCs w:val="21"/>
                    </w:rPr>
                    <w:t>2</w:t>
                  </w:r>
                  <w:r w:rsidRPr="00E42A01">
                    <w:rPr>
                      <w:rFonts w:hAnsi="宋体" w:hint="eastAsia"/>
                      <w:kern w:val="0"/>
                      <w:szCs w:val="21"/>
                    </w:rPr>
                    <w:t>、</w:t>
                  </w:r>
                  <w:r w:rsidRPr="00E42A01">
                    <w:rPr>
                      <w:rFonts w:hint="eastAsia"/>
                      <w:kern w:val="0"/>
                      <w:szCs w:val="21"/>
                    </w:rPr>
                    <w:t>4a</w:t>
                  </w:r>
                  <w:r w:rsidRPr="00E42A01">
                    <w:rPr>
                      <w:rFonts w:hAnsi="宋体"/>
                      <w:kern w:val="0"/>
                      <w:szCs w:val="21"/>
                    </w:rPr>
                    <w:t>类标准</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5</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是否农田基本保护区</w:t>
                  </w:r>
                </w:p>
              </w:tc>
              <w:tc>
                <w:tcPr>
                  <w:tcW w:w="2841" w:type="pct"/>
                  <w:vAlign w:val="center"/>
                </w:tcPr>
                <w:p w:rsidR="00844069" w:rsidRPr="00AF12B5" w:rsidRDefault="00844069" w:rsidP="00B11FEF">
                  <w:pPr>
                    <w:jc w:val="center"/>
                    <w:rPr>
                      <w:szCs w:val="21"/>
                    </w:rPr>
                  </w:pPr>
                  <w:r w:rsidRPr="00AF12B5">
                    <w:rPr>
                      <w:rFonts w:hAnsi="宋体"/>
                      <w:szCs w:val="21"/>
                    </w:rPr>
                    <w:t>否</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6</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是否风景保护区</w:t>
                  </w:r>
                </w:p>
              </w:tc>
              <w:tc>
                <w:tcPr>
                  <w:tcW w:w="2841" w:type="pct"/>
                  <w:vAlign w:val="center"/>
                </w:tcPr>
                <w:p w:rsidR="00844069" w:rsidRPr="00AF12B5" w:rsidRDefault="00844069" w:rsidP="00B11FEF">
                  <w:pPr>
                    <w:jc w:val="center"/>
                    <w:rPr>
                      <w:szCs w:val="21"/>
                    </w:rPr>
                  </w:pPr>
                  <w:r w:rsidRPr="00AF12B5">
                    <w:rPr>
                      <w:rFonts w:hAnsi="宋体"/>
                      <w:szCs w:val="21"/>
                    </w:rPr>
                    <w:t>否</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7</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是否水库库区</w:t>
                  </w:r>
                </w:p>
              </w:tc>
              <w:tc>
                <w:tcPr>
                  <w:tcW w:w="2841" w:type="pct"/>
                  <w:vAlign w:val="center"/>
                </w:tcPr>
                <w:p w:rsidR="00844069" w:rsidRPr="00AF12B5" w:rsidRDefault="00844069" w:rsidP="00B11FEF">
                  <w:pPr>
                    <w:jc w:val="center"/>
                    <w:rPr>
                      <w:szCs w:val="21"/>
                    </w:rPr>
                  </w:pPr>
                  <w:r w:rsidRPr="00AF12B5">
                    <w:rPr>
                      <w:rFonts w:hAnsi="宋体"/>
                      <w:szCs w:val="21"/>
                    </w:rPr>
                    <w:t>否</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8</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是否污水处理厂集水范围</w:t>
                  </w:r>
                </w:p>
              </w:tc>
              <w:tc>
                <w:tcPr>
                  <w:tcW w:w="2841" w:type="pct"/>
                  <w:vAlign w:val="center"/>
                </w:tcPr>
                <w:p w:rsidR="00844069" w:rsidRPr="00AF12B5" w:rsidRDefault="00844069" w:rsidP="00B11FEF">
                  <w:pPr>
                    <w:widowControl/>
                    <w:jc w:val="center"/>
                    <w:rPr>
                      <w:szCs w:val="21"/>
                    </w:rPr>
                  </w:pPr>
                  <w:r w:rsidRPr="00D86041">
                    <w:rPr>
                      <w:rFonts w:hAnsi="宋体"/>
                      <w:kern w:val="0"/>
                      <w:szCs w:val="21"/>
                    </w:rPr>
                    <w:t>是，猎德污水处理厂纳污范围</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9</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是否管道煤气管网区</w:t>
                  </w:r>
                </w:p>
              </w:tc>
              <w:tc>
                <w:tcPr>
                  <w:tcW w:w="2841" w:type="pct"/>
                  <w:vAlign w:val="center"/>
                </w:tcPr>
                <w:p w:rsidR="00844069" w:rsidRPr="00AF12B5" w:rsidRDefault="00844069" w:rsidP="00B11FEF">
                  <w:pPr>
                    <w:jc w:val="center"/>
                    <w:rPr>
                      <w:szCs w:val="21"/>
                    </w:rPr>
                  </w:pPr>
                  <w:r w:rsidRPr="00AF12B5">
                    <w:rPr>
                      <w:rFonts w:hAnsi="宋体"/>
                      <w:szCs w:val="21"/>
                    </w:rPr>
                    <w:t>否</w:t>
                  </w:r>
                </w:p>
              </w:tc>
            </w:tr>
            <w:tr w:rsidR="00844069" w:rsidRPr="00AF12B5">
              <w:trPr>
                <w:trHeight w:val="567"/>
                <w:jc w:val="center"/>
              </w:trPr>
              <w:tc>
                <w:tcPr>
                  <w:tcW w:w="362" w:type="pct"/>
                  <w:vAlign w:val="center"/>
                </w:tcPr>
                <w:p w:rsidR="00844069" w:rsidRPr="00AF12B5" w:rsidRDefault="00844069" w:rsidP="003B62B1">
                  <w:pPr>
                    <w:jc w:val="center"/>
                    <w:rPr>
                      <w:szCs w:val="21"/>
                    </w:rPr>
                  </w:pPr>
                  <w:r w:rsidRPr="00AF12B5">
                    <w:rPr>
                      <w:szCs w:val="21"/>
                    </w:rPr>
                    <w:t>10</w:t>
                  </w:r>
                </w:p>
              </w:tc>
              <w:tc>
                <w:tcPr>
                  <w:tcW w:w="1797" w:type="pct"/>
                  <w:vAlign w:val="center"/>
                </w:tcPr>
                <w:p w:rsidR="00844069" w:rsidRPr="00AF12B5" w:rsidRDefault="00844069" w:rsidP="00B11FEF">
                  <w:pPr>
                    <w:widowControl/>
                    <w:jc w:val="center"/>
                    <w:rPr>
                      <w:kern w:val="0"/>
                      <w:szCs w:val="21"/>
                    </w:rPr>
                  </w:pPr>
                  <w:r w:rsidRPr="00AF12B5">
                    <w:rPr>
                      <w:rFonts w:hAnsi="宋体"/>
                      <w:kern w:val="0"/>
                      <w:szCs w:val="21"/>
                    </w:rPr>
                    <w:t>是否可现场混凝土搅拌</w:t>
                  </w:r>
                </w:p>
              </w:tc>
              <w:tc>
                <w:tcPr>
                  <w:tcW w:w="2841" w:type="pct"/>
                  <w:vAlign w:val="center"/>
                </w:tcPr>
                <w:p w:rsidR="00844069" w:rsidRPr="00AF12B5" w:rsidRDefault="00844069" w:rsidP="00B11FEF">
                  <w:pPr>
                    <w:jc w:val="center"/>
                    <w:rPr>
                      <w:szCs w:val="21"/>
                    </w:rPr>
                  </w:pPr>
                  <w:r w:rsidRPr="00AF12B5">
                    <w:rPr>
                      <w:rFonts w:hAnsi="宋体"/>
                      <w:szCs w:val="21"/>
                    </w:rPr>
                    <w:t>是</w:t>
                  </w:r>
                </w:p>
              </w:tc>
            </w:tr>
            <w:tr w:rsidR="00844069" w:rsidRPr="00AF12B5">
              <w:trPr>
                <w:trHeight w:val="567"/>
                <w:jc w:val="center"/>
              </w:trPr>
              <w:tc>
                <w:tcPr>
                  <w:tcW w:w="362" w:type="pct"/>
                  <w:vAlign w:val="center"/>
                </w:tcPr>
                <w:p w:rsidR="00844069" w:rsidRPr="00AF12B5" w:rsidRDefault="00844069" w:rsidP="00B11FEF">
                  <w:pPr>
                    <w:jc w:val="center"/>
                    <w:rPr>
                      <w:szCs w:val="21"/>
                    </w:rPr>
                  </w:pPr>
                  <w:r>
                    <w:rPr>
                      <w:rFonts w:hint="eastAsia"/>
                      <w:szCs w:val="21"/>
                    </w:rPr>
                    <w:t>11</w:t>
                  </w:r>
                </w:p>
              </w:tc>
              <w:tc>
                <w:tcPr>
                  <w:tcW w:w="1797" w:type="pct"/>
                  <w:vAlign w:val="center"/>
                </w:tcPr>
                <w:p w:rsidR="00844069" w:rsidRPr="00AF12B5" w:rsidRDefault="00844069" w:rsidP="00B11FEF">
                  <w:pPr>
                    <w:jc w:val="center"/>
                    <w:rPr>
                      <w:rFonts w:hAnsi="宋体" w:hint="eastAsia"/>
                      <w:kern w:val="0"/>
                      <w:szCs w:val="21"/>
                    </w:rPr>
                  </w:pPr>
                  <w:r w:rsidRPr="00AF12B5">
                    <w:rPr>
                      <w:rFonts w:hAnsi="宋体"/>
                      <w:kern w:val="0"/>
                      <w:szCs w:val="21"/>
                    </w:rPr>
                    <w:t>是否广州市环境保护条例</w:t>
                  </w:r>
                </w:p>
                <w:p w:rsidR="00844069" w:rsidRPr="00AF12B5" w:rsidRDefault="00844069" w:rsidP="00B11FEF">
                  <w:pPr>
                    <w:jc w:val="center"/>
                    <w:rPr>
                      <w:szCs w:val="21"/>
                    </w:rPr>
                  </w:pPr>
                  <w:r w:rsidRPr="00AF12B5">
                    <w:rPr>
                      <w:rFonts w:hAnsi="宋体"/>
                      <w:kern w:val="0"/>
                      <w:szCs w:val="21"/>
                    </w:rPr>
                    <w:t>第</w:t>
                  </w:r>
                  <w:r w:rsidRPr="00AF12B5">
                    <w:rPr>
                      <w:kern w:val="0"/>
                      <w:szCs w:val="21"/>
                    </w:rPr>
                    <w:t>24</w:t>
                  </w:r>
                  <w:r w:rsidRPr="00AF12B5">
                    <w:rPr>
                      <w:rFonts w:hAnsi="宋体"/>
                      <w:kern w:val="0"/>
                      <w:szCs w:val="21"/>
                    </w:rPr>
                    <w:t>条范围内</w:t>
                  </w:r>
                </w:p>
              </w:tc>
              <w:tc>
                <w:tcPr>
                  <w:tcW w:w="2841" w:type="pct"/>
                  <w:vAlign w:val="center"/>
                </w:tcPr>
                <w:p w:rsidR="00844069" w:rsidRPr="00AF12B5" w:rsidRDefault="00844069" w:rsidP="00B11FEF">
                  <w:pPr>
                    <w:jc w:val="center"/>
                    <w:rPr>
                      <w:szCs w:val="21"/>
                    </w:rPr>
                  </w:pPr>
                  <w:r w:rsidRPr="00AF12B5">
                    <w:rPr>
                      <w:rFonts w:hAnsi="宋体"/>
                      <w:szCs w:val="21"/>
                    </w:rPr>
                    <w:t>否</w:t>
                  </w:r>
                </w:p>
              </w:tc>
            </w:tr>
          </w:tbl>
          <w:p w:rsidR="009B1766" w:rsidRPr="00AF12B5" w:rsidRDefault="009B1766" w:rsidP="00832209">
            <w:pPr>
              <w:adjustRightInd w:val="0"/>
              <w:snapToGrid w:val="0"/>
              <w:spacing w:line="360" w:lineRule="auto"/>
              <w:ind w:firstLineChars="200" w:firstLine="480"/>
              <w:rPr>
                <w:sz w:val="24"/>
              </w:rPr>
            </w:pPr>
          </w:p>
          <w:p w:rsidR="009B1766" w:rsidRPr="00AF12B5" w:rsidRDefault="009B1766" w:rsidP="00832209">
            <w:pPr>
              <w:adjustRightInd w:val="0"/>
              <w:snapToGrid w:val="0"/>
              <w:spacing w:line="360" w:lineRule="auto"/>
              <w:ind w:firstLineChars="200" w:firstLine="480"/>
              <w:rPr>
                <w:sz w:val="24"/>
              </w:rPr>
            </w:pPr>
          </w:p>
          <w:p w:rsidR="009B1766" w:rsidRPr="00AF12B5" w:rsidRDefault="009B1766" w:rsidP="00832209">
            <w:pPr>
              <w:adjustRightInd w:val="0"/>
              <w:snapToGrid w:val="0"/>
              <w:spacing w:line="360" w:lineRule="auto"/>
              <w:ind w:firstLineChars="200" w:firstLine="480"/>
              <w:rPr>
                <w:rFonts w:hint="eastAsia"/>
                <w:sz w:val="24"/>
              </w:rPr>
            </w:pPr>
          </w:p>
          <w:p w:rsidR="00832209" w:rsidRPr="00AF12B5" w:rsidRDefault="00832209" w:rsidP="00832209">
            <w:pPr>
              <w:adjustRightInd w:val="0"/>
              <w:snapToGrid w:val="0"/>
              <w:spacing w:line="360" w:lineRule="auto"/>
              <w:ind w:firstLineChars="200" w:firstLine="480"/>
              <w:rPr>
                <w:rFonts w:hint="eastAsia"/>
                <w:sz w:val="24"/>
              </w:rPr>
            </w:pPr>
          </w:p>
          <w:p w:rsidR="00832209" w:rsidRDefault="00832209"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994DF7" w:rsidRDefault="00994DF7" w:rsidP="00832209">
            <w:pPr>
              <w:adjustRightInd w:val="0"/>
              <w:snapToGrid w:val="0"/>
              <w:spacing w:line="360" w:lineRule="auto"/>
              <w:ind w:firstLineChars="200" w:firstLine="480"/>
              <w:rPr>
                <w:rFonts w:hint="eastAsia"/>
                <w:sz w:val="24"/>
              </w:rPr>
            </w:pPr>
          </w:p>
          <w:p w:rsidR="00A63367" w:rsidRDefault="00A63367" w:rsidP="00832209">
            <w:pPr>
              <w:adjustRightInd w:val="0"/>
              <w:snapToGrid w:val="0"/>
              <w:spacing w:line="360" w:lineRule="auto"/>
              <w:ind w:firstLineChars="200" w:firstLine="480"/>
              <w:rPr>
                <w:rFonts w:hint="eastAsia"/>
                <w:sz w:val="24"/>
              </w:rPr>
            </w:pPr>
          </w:p>
          <w:p w:rsidR="00A63367" w:rsidRPr="00AF12B5" w:rsidRDefault="00A63367" w:rsidP="00832209">
            <w:pPr>
              <w:adjustRightInd w:val="0"/>
              <w:snapToGrid w:val="0"/>
              <w:spacing w:line="360" w:lineRule="auto"/>
              <w:ind w:firstLineChars="200" w:firstLine="480"/>
              <w:rPr>
                <w:rFonts w:hint="eastAsia"/>
                <w:sz w:val="24"/>
              </w:rPr>
            </w:pPr>
          </w:p>
        </w:tc>
      </w:tr>
    </w:tbl>
    <w:p w:rsidR="009B1766" w:rsidRPr="00AF12B5" w:rsidRDefault="009B1766">
      <w:r w:rsidRPr="00AF12B5">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F86151" w:rsidRPr="00AF12B5">
        <w:tc>
          <w:tcPr>
            <w:tcW w:w="9360" w:type="dxa"/>
          </w:tcPr>
          <w:p w:rsidR="00414C0B" w:rsidRPr="00AF12B5" w:rsidRDefault="001D0B51" w:rsidP="00832209">
            <w:pPr>
              <w:spacing w:line="360" w:lineRule="auto"/>
              <w:rPr>
                <w:b/>
                <w:bCs/>
                <w:sz w:val="24"/>
                <w:szCs w:val="24"/>
              </w:rPr>
            </w:pPr>
            <w:r w:rsidRPr="00AF12B5">
              <w:lastRenderedPageBreak/>
              <w:br w:type="page"/>
            </w:r>
            <w:r w:rsidR="00414C0B" w:rsidRPr="00AF12B5">
              <w:rPr>
                <w:rFonts w:hAnsi="宋体"/>
                <w:b/>
                <w:sz w:val="24"/>
                <w:szCs w:val="24"/>
              </w:rPr>
              <w:t>社会环境简况（社会经济结构、教育、文化、文物保护等）</w:t>
            </w:r>
          </w:p>
          <w:p w:rsidR="00414C0B" w:rsidRPr="00AF12B5" w:rsidRDefault="00414C0B" w:rsidP="00832209">
            <w:pPr>
              <w:adjustRightInd w:val="0"/>
              <w:snapToGrid w:val="0"/>
              <w:spacing w:line="360" w:lineRule="auto"/>
              <w:ind w:firstLineChars="200" w:firstLine="482"/>
              <w:rPr>
                <w:b/>
                <w:bCs/>
                <w:sz w:val="24"/>
                <w:szCs w:val="24"/>
              </w:rPr>
            </w:pPr>
            <w:r w:rsidRPr="00AF12B5">
              <w:rPr>
                <w:rFonts w:hAnsi="宋体"/>
                <w:b/>
                <w:bCs/>
                <w:sz w:val="24"/>
                <w:szCs w:val="24"/>
              </w:rPr>
              <w:t>一、行政区划</w:t>
            </w:r>
          </w:p>
          <w:p w:rsidR="00D86041" w:rsidRDefault="00D86041" w:rsidP="00D86041">
            <w:pPr>
              <w:adjustRightInd w:val="0"/>
              <w:snapToGrid w:val="0"/>
              <w:spacing w:line="360" w:lineRule="auto"/>
              <w:ind w:firstLineChars="200" w:firstLine="480"/>
              <w:jc w:val="left"/>
              <w:rPr>
                <w:rFonts w:hint="eastAsia"/>
                <w:sz w:val="24"/>
                <w:szCs w:val="24"/>
              </w:rPr>
            </w:pPr>
            <w:r w:rsidRPr="00D86041">
              <w:rPr>
                <w:sz w:val="24"/>
                <w:szCs w:val="24"/>
              </w:rPr>
              <w:t>天河区行政区域总面积约</w:t>
            </w:r>
            <w:r w:rsidRPr="00D86041">
              <w:rPr>
                <w:sz w:val="24"/>
                <w:szCs w:val="24"/>
              </w:rPr>
              <w:t xml:space="preserve">137.38 </w:t>
            </w:r>
            <w:r w:rsidRPr="00D86041">
              <w:rPr>
                <w:sz w:val="24"/>
                <w:szCs w:val="24"/>
              </w:rPr>
              <w:t>平方公里，占广州市总面积的</w:t>
            </w:r>
            <w:r w:rsidRPr="00D86041">
              <w:rPr>
                <w:sz w:val="24"/>
                <w:szCs w:val="24"/>
              </w:rPr>
              <w:t>1.8%</w:t>
            </w:r>
            <w:r w:rsidRPr="00D86041">
              <w:rPr>
                <w:sz w:val="24"/>
                <w:szCs w:val="24"/>
              </w:rPr>
              <w:t>。天河区辖有</w:t>
            </w:r>
            <w:r w:rsidRPr="00D86041">
              <w:rPr>
                <w:sz w:val="24"/>
                <w:szCs w:val="24"/>
              </w:rPr>
              <w:t xml:space="preserve">21 </w:t>
            </w:r>
            <w:r w:rsidRPr="00D86041">
              <w:rPr>
                <w:sz w:val="24"/>
                <w:szCs w:val="24"/>
              </w:rPr>
              <w:t>个行政街：沙河街（</w:t>
            </w:r>
            <w:r w:rsidRPr="00D86041">
              <w:rPr>
                <w:sz w:val="24"/>
                <w:szCs w:val="24"/>
              </w:rPr>
              <w:t xml:space="preserve">1950 </w:t>
            </w:r>
            <w:r w:rsidRPr="00D86041">
              <w:rPr>
                <w:sz w:val="24"/>
                <w:szCs w:val="24"/>
              </w:rPr>
              <w:t>年</w:t>
            </w:r>
            <w:r w:rsidRPr="00D86041">
              <w:rPr>
                <w:sz w:val="24"/>
                <w:szCs w:val="24"/>
              </w:rPr>
              <w:t xml:space="preserve">7 </w:t>
            </w:r>
            <w:r w:rsidRPr="00D86041">
              <w:rPr>
                <w:sz w:val="24"/>
                <w:szCs w:val="24"/>
              </w:rPr>
              <w:t>月成立，以行文批准为准，下同）、五山街（</w:t>
            </w:r>
            <w:r w:rsidRPr="00D86041">
              <w:rPr>
                <w:sz w:val="24"/>
                <w:szCs w:val="24"/>
              </w:rPr>
              <w:t>1950</w:t>
            </w:r>
            <w:r w:rsidRPr="00D86041">
              <w:rPr>
                <w:sz w:val="24"/>
                <w:szCs w:val="24"/>
              </w:rPr>
              <w:t>年成立）、员村街（</w:t>
            </w:r>
            <w:r w:rsidRPr="00D86041">
              <w:rPr>
                <w:sz w:val="24"/>
                <w:szCs w:val="24"/>
              </w:rPr>
              <w:t xml:space="preserve">1960 </w:t>
            </w:r>
            <w:r w:rsidRPr="00D86041">
              <w:rPr>
                <w:sz w:val="24"/>
                <w:szCs w:val="24"/>
              </w:rPr>
              <w:t>年</w:t>
            </w:r>
            <w:r w:rsidRPr="00D86041">
              <w:rPr>
                <w:sz w:val="24"/>
                <w:szCs w:val="24"/>
              </w:rPr>
              <w:t xml:space="preserve">7 </w:t>
            </w:r>
            <w:r w:rsidRPr="00D86041">
              <w:rPr>
                <w:sz w:val="24"/>
                <w:szCs w:val="24"/>
              </w:rPr>
              <w:t>月成立）、车陂街（</w:t>
            </w:r>
            <w:r w:rsidRPr="00D86041">
              <w:rPr>
                <w:sz w:val="24"/>
                <w:szCs w:val="24"/>
              </w:rPr>
              <w:t xml:space="preserve">1981 </w:t>
            </w:r>
            <w:r w:rsidRPr="00D86041">
              <w:rPr>
                <w:sz w:val="24"/>
                <w:szCs w:val="24"/>
              </w:rPr>
              <w:t>年</w:t>
            </w:r>
            <w:r w:rsidRPr="00D86041">
              <w:rPr>
                <w:sz w:val="24"/>
                <w:szCs w:val="24"/>
              </w:rPr>
              <w:t xml:space="preserve">5 </w:t>
            </w:r>
            <w:r w:rsidRPr="00D86041">
              <w:rPr>
                <w:sz w:val="24"/>
                <w:szCs w:val="24"/>
              </w:rPr>
              <w:t>月成立）、石牌街（</w:t>
            </w:r>
            <w:r w:rsidRPr="00D86041">
              <w:rPr>
                <w:sz w:val="24"/>
                <w:szCs w:val="24"/>
              </w:rPr>
              <w:t xml:space="preserve">1987 </w:t>
            </w:r>
            <w:r w:rsidRPr="00D86041">
              <w:rPr>
                <w:sz w:val="24"/>
                <w:szCs w:val="24"/>
              </w:rPr>
              <w:t>年</w:t>
            </w:r>
            <w:r w:rsidRPr="00D86041">
              <w:rPr>
                <w:sz w:val="24"/>
                <w:szCs w:val="24"/>
              </w:rPr>
              <w:t xml:space="preserve">3 </w:t>
            </w:r>
            <w:r w:rsidRPr="00D86041">
              <w:rPr>
                <w:sz w:val="24"/>
                <w:szCs w:val="24"/>
              </w:rPr>
              <w:t>月成立）、天河南街（</w:t>
            </w:r>
            <w:r w:rsidRPr="00D86041">
              <w:rPr>
                <w:sz w:val="24"/>
                <w:szCs w:val="24"/>
              </w:rPr>
              <w:t xml:space="preserve">1992 </w:t>
            </w:r>
            <w:r w:rsidRPr="00D86041">
              <w:rPr>
                <w:sz w:val="24"/>
                <w:szCs w:val="24"/>
              </w:rPr>
              <w:t>年</w:t>
            </w:r>
            <w:r w:rsidRPr="00D86041">
              <w:rPr>
                <w:sz w:val="24"/>
                <w:szCs w:val="24"/>
              </w:rPr>
              <w:t xml:space="preserve">10 </w:t>
            </w:r>
            <w:r w:rsidRPr="00D86041">
              <w:rPr>
                <w:sz w:val="24"/>
                <w:szCs w:val="24"/>
              </w:rPr>
              <w:t>月</w:t>
            </w:r>
            <w:r w:rsidRPr="00D86041">
              <w:rPr>
                <w:sz w:val="24"/>
                <w:szCs w:val="24"/>
              </w:rPr>
              <w:t xml:space="preserve">9 </w:t>
            </w:r>
            <w:r w:rsidRPr="00D86041">
              <w:rPr>
                <w:sz w:val="24"/>
                <w:szCs w:val="24"/>
              </w:rPr>
              <w:t>日成立）、林和街（</w:t>
            </w:r>
            <w:r w:rsidRPr="00D86041">
              <w:rPr>
                <w:sz w:val="24"/>
                <w:szCs w:val="24"/>
              </w:rPr>
              <w:t xml:space="preserve">1995 </w:t>
            </w:r>
            <w:r w:rsidRPr="00D86041">
              <w:rPr>
                <w:sz w:val="24"/>
                <w:szCs w:val="24"/>
              </w:rPr>
              <w:t>年</w:t>
            </w:r>
            <w:r w:rsidRPr="00D86041">
              <w:rPr>
                <w:sz w:val="24"/>
                <w:szCs w:val="24"/>
              </w:rPr>
              <w:t xml:space="preserve">8 </w:t>
            </w:r>
            <w:r w:rsidRPr="00D86041">
              <w:rPr>
                <w:sz w:val="24"/>
                <w:szCs w:val="24"/>
              </w:rPr>
              <w:t>月</w:t>
            </w:r>
            <w:r w:rsidRPr="00D86041">
              <w:rPr>
                <w:sz w:val="24"/>
                <w:szCs w:val="24"/>
              </w:rPr>
              <w:t xml:space="preserve">11 </w:t>
            </w:r>
            <w:r w:rsidRPr="00D86041">
              <w:rPr>
                <w:sz w:val="24"/>
                <w:szCs w:val="24"/>
              </w:rPr>
              <w:t>日成立）、沙东街（</w:t>
            </w:r>
            <w:r w:rsidRPr="00D86041">
              <w:rPr>
                <w:sz w:val="24"/>
                <w:szCs w:val="24"/>
              </w:rPr>
              <w:t>1995</w:t>
            </w:r>
            <w:r w:rsidRPr="00D86041">
              <w:rPr>
                <w:sz w:val="24"/>
                <w:szCs w:val="24"/>
              </w:rPr>
              <w:t>年</w:t>
            </w:r>
            <w:r w:rsidRPr="00D86041">
              <w:rPr>
                <w:sz w:val="24"/>
                <w:szCs w:val="24"/>
              </w:rPr>
              <w:t xml:space="preserve">8 </w:t>
            </w:r>
            <w:r w:rsidRPr="00D86041">
              <w:rPr>
                <w:sz w:val="24"/>
                <w:szCs w:val="24"/>
              </w:rPr>
              <w:t>月</w:t>
            </w:r>
            <w:r w:rsidRPr="00D86041">
              <w:rPr>
                <w:sz w:val="24"/>
                <w:szCs w:val="24"/>
              </w:rPr>
              <w:t xml:space="preserve">11 </w:t>
            </w:r>
            <w:r w:rsidRPr="00D86041">
              <w:rPr>
                <w:sz w:val="24"/>
                <w:szCs w:val="24"/>
              </w:rPr>
              <w:t>日成立）、兴华街（</w:t>
            </w:r>
            <w:r w:rsidRPr="00D86041">
              <w:rPr>
                <w:sz w:val="24"/>
                <w:szCs w:val="24"/>
              </w:rPr>
              <w:t xml:space="preserve">1995 </w:t>
            </w:r>
            <w:r w:rsidRPr="00D86041">
              <w:rPr>
                <w:sz w:val="24"/>
                <w:szCs w:val="24"/>
              </w:rPr>
              <w:t>年</w:t>
            </w:r>
            <w:r w:rsidRPr="00D86041">
              <w:rPr>
                <w:sz w:val="24"/>
                <w:szCs w:val="24"/>
              </w:rPr>
              <w:t xml:space="preserve">8 </w:t>
            </w:r>
            <w:r w:rsidRPr="00D86041">
              <w:rPr>
                <w:sz w:val="24"/>
                <w:szCs w:val="24"/>
              </w:rPr>
              <w:t>月</w:t>
            </w:r>
            <w:r w:rsidRPr="00D86041">
              <w:rPr>
                <w:sz w:val="24"/>
                <w:szCs w:val="24"/>
              </w:rPr>
              <w:t xml:space="preserve">11 </w:t>
            </w:r>
            <w:r w:rsidRPr="00D86041">
              <w:rPr>
                <w:sz w:val="24"/>
                <w:szCs w:val="24"/>
              </w:rPr>
              <w:t>日成立）、棠下街（</w:t>
            </w:r>
            <w:r w:rsidRPr="00D86041">
              <w:rPr>
                <w:sz w:val="24"/>
                <w:szCs w:val="24"/>
              </w:rPr>
              <w:t xml:space="preserve">1997 </w:t>
            </w:r>
            <w:r w:rsidRPr="00D86041">
              <w:rPr>
                <w:sz w:val="24"/>
                <w:szCs w:val="24"/>
              </w:rPr>
              <w:t>年</w:t>
            </w:r>
            <w:r w:rsidRPr="00D86041">
              <w:rPr>
                <w:sz w:val="24"/>
                <w:szCs w:val="24"/>
              </w:rPr>
              <w:t xml:space="preserve">11 </w:t>
            </w:r>
            <w:r w:rsidRPr="00D86041">
              <w:rPr>
                <w:sz w:val="24"/>
                <w:szCs w:val="24"/>
              </w:rPr>
              <w:t>月</w:t>
            </w:r>
            <w:r w:rsidRPr="00D86041">
              <w:rPr>
                <w:sz w:val="24"/>
                <w:szCs w:val="24"/>
              </w:rPr>
              <w:t xml:space="preserve">18 </w:t>
            </w:r>
            <w:r w:rsidRPr="00D86041">
              <w:rPr>
                <w:sz w:val="24"/>
                <w:szCs w:val="24"/>
              </w:rPr>
              <w:t>日成立）、天园街（</w:t>
            </w:r>
            <w:r w:rsidRPr="00D86041">
              <w:rPr>
                <w:sz w:val="24"/>
                <w:szCs w:val="24"/>
              </w:rPr>
              <w:t xml:space="preserve">1999 </w:t>
            </w:r>
            <w:r w:rsidRPr="00D86041">
              <w:rPr>
                <w:sz w:val="24"/>
                <w:szCs w:val="24"/>
              </w:rPr>
              <w:t>年</w:t>
            </w:r>
            <w:r w:rsidRPr="00D86041">
              <w:rPr>
                <w:sz w:val="24"/>
                <w:szCs w:val="24"/>
              </w:rPr>
              <w:t xml:space="preserve">9 </w:t>
            </w:r>
            <w:r w:rsidRPr="00D86041">
              <w:rPr>
                <w:sz w:val="24"/>
                <w:szCs w:val="24"/>
              </w:rPr>
              <w:t>月</w:t>
            </w:r>
            <w:r w:rsidRPr="00D86041">
              <w:rPr>
                <w:sz w:val="24"/>
                <w:szCs w:val="24"/>
              </w:rPr>
              <w:t xml:space="preserve">30 </w:t>
            </w:r>
            <w:r w:rsidRPr="00D86041">
              <w:rPr>
                <w:sz w:val="24"/>
                <w:szCs w:val="24"/>
              </w:rPr>
              <w:t>日成立）、冼村街（</w:t>
            </w:r>
            <w:r w:rsidRPr="00D86041">
              <w:rPr>
                <w:sz w:val="24"/>
                <w:szCs w:val="24"/>
              </w:rPr>
              <w:t xml:space="preserve">1999 </w:t>
            </w:r>
            <w:r w:rsidRPr="00D86041">
              <w:rPr>
                <w:sz w:val="24"/>
                <w:szCs w:val="24"/>
              </w:rPr>
              <w:t>年</w:t>
            </w:r>
            <w:r w:rsidRPr="00D86041">
              <w:rPr>
                <w:sz w:val="24"/>
                <w:szCs w:val="24"/>
              </w:rPr>
              <w:t xml:space="preserve">12 </w:t>
            </w:r>
            <w:r w:rsidRPr="00D86041">
              <w:rPr>
                <w:sz w:val="24"/>
                <w:szCs w:val="24"/>
              </w:rPr>
              <w:t>月</w:t>
            </w:r>
            <w:r w:rsidRPr="00D86041">
              <w:rPr>
                <w:sz w:val="24"/>
                <w:szCs w:val="24"/>
              </w:rPr>
              <w:t xml:space="preserve">29 </w:t>
            </w:r>
            <w:r w:rsidRPr="00D86041">
              <w:rPr>
                <w:sz w:val="24"/>
                <w:szCs w:val="24"/>
              </w:rPr>
              <w:t>日成立）、大坦沙街（</w:t>
            </w:r>
            <w:r w:rsidRPr="00D86041">
              <w:rPr>
                <w:sz w:val="24"/>
                <w:szCs w:val="24"/>
              </w:rPr>
              <w:t xml:space="preserve">1999 </w:t>
            </w:r>
            <w:r w:rsidRPr="00D86041">
              <w:rPr>
                <w:sz w:val="24"/>
                <w:szCs w:val="24"/>
              </w:rPr>
              <w:t>年</w:t>
            </w:r>
            <w:r w:rsidRPr="00D86041">
              <w:rPr>
                <w:sz w:val="24"/>
                <w:szCs w:val="24"/>
              </w:rPr>
              <w:t xml:space="preserve">12 </w:t>
            </w:r>
            <w:r w:rsidRPr="00D86041">
              <w:rPr>
                <w:sz w:val="24"/>
                <w:szCs w:val="24"/>
              </w:rPr>
              <w:t>月</w:t>
            </w:r>
            <w:r w:rsidRPr="00D86041">
              <w:rPr>
                <w:sz w:val="24"/>
                <w:szCs w:val="24"/>
              </w:rPr>
              <w:t xml:space="preserve">29 </w:t>
            </w:r>
            <w:r w:rsidRPr="00D86041">
              <w:rPr>
                <w:sz w:val="24"/>
                <w:szCs w:val="24"/>
              </w:rPr>
              <w:t>日成立）、元岗街（</w:t>
            </w:r>
            <w:r w:rsidRPr="00D86041">
              <w:rPr>
                <w:sz w:val="24"/>
                <w:szCs w:val="24"/>
              </w:rPr>
              <w:t xml:space="preserve">1999 </w:t>
            </w:r>
            <w:r w:rsidRPr="00D86041">
              <w:rPr>
                <w:sz w:val="24"/>
                <w:szCs w:val="24"/>
              </w:rPr>
              <w:t>年</w:t>
            </w:r>
            <w:r w:rsidRPr="00D86041">
              <w:rPr>
                <w:sz w:val="24"/>
                <w:szCs w:val="24"/>
              </w:rPr>
              <w:t xml:space="preserve">12 </w:t>
            </w:r>
            <w:r w:rsidRPr="00D86041">
              <w:rPr>
                <w:sz w:val="24"/>
                <w:szCs w:val="24"/>
              </w:rPr>
              <w:t>月</w:t>
            </w:r>
            <w:r w:rsidRPr="00D86041">
              <w:rPr>
                <w:sz w:val="24"/>
                <w:szCs w:val="24"/>
              </w:rPr>
              <w:t xml:space="preserve">29 </w:t>
            </w:r>
            <w:r w:rsidRPr="00D86041">
              <w:rPr>
                <w:sz w:val="24"/>
                <w:szCs w:val="24"/>
              </w:rPr>
              <w:t>日成立）、黄村街（</w:t>
            </w:r>
            <w:r w:rsidRPr="00D86041">
              <w:rPr>
                <w:sz w:val="24"/>
                <w:szCs w:val="24"/>
              </w:rPr>
              <w:t xml:space="preserve">1999 </w:t>
            </w:r>
            <w:r w:rsidRPr="00D86041">
              <w:rPr>
                <w:sz w:val="24"/>
                <w:szCs w:val="24"/>
              </w:rPr>
              <w:t>年</w:t>
            </w:r>
            <w:r w:rsidRPr="00D86041">
              <w:rPr>
                <w:sz w:val="24"/>
                <w:szCs w:val="24"/>
              </w:rPr>
              <w:t xml:space="preserve">12 </w:t>
            </w:r>
            <w:r w:rsidRPr="00D86041">
              <w:rPr>
                <w:sz w:val="24"/>
                <w:szCs w:val="24"/>
              </w:rPr>
              <w:t>月</w:t>
            </w:r>
            <w:r w:rsidRPr="00D86041">
              <w:rPr>
                <w:sz w:val="24"/>
                <w:szCs w:val="24"/>
              </w:rPr>
              <w:t xml:space="preserve">29 </w:t>
            </w:r>
            <w:r w:rsidRPr="00D86041">
              <w:rPr>
                <w:sz w:val="24"/>
                <w:szCs w:val="24"/>
              </w:rPr>
              <w:t>日成立）、龙洞街（</w:t>
            </w:r>
            <w:r w:rsidRPr="00D86041">
              <w:rPr>
                <w:sz w:val="24"/>
                <w:szCs w:val="24"/>
              </w:rPr>
              <w:t xml:space="preserve">2002 </w:t>
            </w:r>
            <w:r w:rsidRPr="00D86041">
              <w:rPr>
                <w:sz w:val="24"/>
                <w:szCs w:val="24"/>
              </w:rPr>
              <w:t>年</w:t>
            </w:r>
            <w:r w:rsidRPr="00D86041">
              <w:rPr>
                <w:sz w:val="24"/>
                <w:szCs w:val="24"/>
              </w:rPr>
              <w:t xml:space="preserve">12 </w:t>
            </w:r>
            <w:r w:rsidRPr="00D86041">
              <w:rPr>
                <w:sz w:val="24"/>
                <w:szCs w:val="24"/>
              </w:rPr>
              <w:t>月成立）、长兴街（</w:t>
            </w:r>
            <w:r w:rsidRPr="00D86041">
              <w:rPr>
                <w:sz w:val="24"/>
                <w:szCs w:val="24"/>
              </w:rPr>
              <w:t xml:space="preserve">2002 </w:t>
            </w:r>
            <w:r w:rsidRPr="00D86041">
              <w:rPr>
                <w:sz w:val="24"/>
                <w:szCs w:val="24"/>
              </w:rPr>
              <w:t>年</w:t>
            </w:r>
            <w:r w:rsidRPr="00D86041">
              <w:rPr>
                <w:sz w:val="24"/>
                <w:szCs w:val="24"/>
              </w:rPr>
              <w:t xml:space="preserve">12 </w:t>
            </w:r>
            <w:r w:rsidRPr="00D86041">
              <w:rPr>
                <w:sz w:val="24"/>
                <w:szCs w:val="24"/>
              </w:rPr>
              <w:t>月成立）、凤凰街（</w:t>
            </w:r>
            <w:r w:rsidRPr="00D86041">
              <w:rPr>
                <w:sz w:val="24"/>
                <w:szCs w:val="24"/>
              </w:rPr>
              <w:t xml:space="preserve">2002 </w:t>
            </w:r>
            <w:r w:rsidRPr="00D86041">
              <w:rPr>
                <w:sz w:val="24"/>
                <w:szCs w:val="24"/>
              </w:rPr>
              <w:t>年</w:t>
            </w:r>
            <w:r w:rsidRPr="00D86041">
              <w:rPr>
                <w:sz w:val="24"/>
                <w:szCs w:val="24"/>
              </w:rPr>
              <w:t xml:space="preserve">12 </w:t>
            </w:r>
            <w:r w:rsidRPr="00D86041">
              <w:rPr>
                <w:sz w:val="24"/>
                <w:szCs w:val="24"/>
              </w:rPr>
              <w:t>月成立）、前进街（</w:t>
            </w:r>
            <w:r w:rsidRPr="00D86041">
              <w:rPr>
                <w:sz w:val="24"/>
                <w:szCs w:val="24"/>
              </w:rPr>
              <w:t xml:space="preserve">2002 </w:t>
            </w:r>
            <w:r w:rsidRPr="00D86041">
              <w:rPr>
                <w:sz w:val="24"/>
                <w:szCs w:val="24"/>
              </w:rPr>
              <w:t>年</w:t>
            </w:r>
            <w:r w:rsidRPr="00D86041">
              <w:rPr>
                <w:sz w:val="24"/>
                <w:szCs w:val="24"/>
              </w:rPr>
              <w:t xml:space="preserve">12 </w:t>
            </w:r>
            <w:r w:rsidRPr="00D86041">
              <w:rPr>
                <w:sz w:val="24"/>
                <w:szCs w:val="24"/>
              </w:rPr>
              <w:t>月成立）、珠吉街（</w:t>
            </w:r>
            <w:r w:rsidRPr="00D86041">
              <w:rPr>
                <w:sz w:val="24"/>
                <w:szCs w:val="24"/>
              </w:rPr>
              <w:t xml:space="preserve">2002 </w:t>
            </w:r>
            <w:r w:rsidRPr="00D86041">
              <w:rPr>
                <w:sz w:val="24"/>
                <w:szCs w:val="24"/>
              </w:rPr>
              <w:t>年</w:t>
            </w:r>
            <w:r w:rsidRPr="00D86041">
              <w:rPr>
                <w:sz w:val="24"/>
                <w:szCs w:val="24"/>
              </w:rPr>
              <w:t xml:space="preserve">12 </w:t>
            </w:r>
            <w:r w:rsidRPr="00D86041">
              <w:rPr>
                <w:sz w:val="24"/>
                <w:szCs w:val="24"/>
              </w:rPr>
              <w:t>月成立）、新塘街（</w:t>
            </w:r>
            <w:r w:rsidRPr="00D86041">
              <w:rPr>
                <w:sz w:val="24"/>
                <w:szCs w:val="24"/>
              </w:rPr>
              <w:t xml:space="preserve">2002 </w:t>
            </w:r>
            <w:r w:rsidRPr="00D86041">
              <w:rPr>
                <w:sz w:val="24"/>
                <w:szCs w:val="24"/>
              </w:rPr>
              <w:t>年</w:t>
            </w:r>
            <w:r w:rsidRPr="00D86041">
              <w:rPr>
                <w:sz w:val="24"/>
                <w:szCs w:val="24"/>
              </w:rPr>
              <w:t xml:space="preserve">12 </w:t>
            </w:r>
            <w:r w:rsidRPr="00D86041">
              <w:rPr>
                <w:sz w:val="24"/>
                <w:szCs w:val="24"/>
              </w:rPr>
              <w:t>月成立）。天河区机关办公地址在员村天府路</w:t>
            </w:r>
            <w:r w:rsidRPr="00D86041">
              <w:rPr>
                <w:sz w:val="24"/>
                <w:szCs w:val="24"/>
              </w:rPr>
              <w:t xml:space="preserve">1 </w:t>
            </w:r>
            <w:r w:rsidRPr="00D86041">
              <w:rPr>
                <w:sz w:val="24"/>
                <w:szCs w:val="24"/>
              </w:rPr>
              <w:t>号。</w:t>
            </w:r>
          </w:p>
          <w:p w:rsidR="00414C0B" w:rsidRPr="00AF12B5" w:rsidRDefault="00D86041" w:rsidP="00D86041">
            <w:pPr>
              <w:adjustRightInd w:val="0"/>
              <w:snapToGrid w:val="0"/>
              <w:spacing w:line="360" w:lineRule="auto"/>
              <w:ind w:firstLineChars="200" w:firstLine="480"/>
              <w:jc w:val="left"/>
              <w:rPr>
                <w:sz w:val="24"/>
                <w:szCs w:val="24"/>
              </w:rPr>
            </w:pPr>
            <w:r w:rsidRPr="00D86041">
              <w:rPr>
                <w:sz w:val="24"/>
                <w:szCs w:val="24"/>
              </w:rPr>
              <w:t>根据第六次人口普查的数据，天河区常住人口为</w:t>
            </w:r>
            <w:r w:rsidRPr="00D86041">
              <w:rPr>
                <w:sz w:val="24"/>
                <w:szCs w:val="24"/>
              </w:rPr>
              <w:t>1432431</w:t>
            </w:r>
            <w:r w:rsidRPr="00D86041">
              <w:rPr>
                <w:sz w:val="24"/>
                <w:szCs w:val="24"/>
              </w:rPr>
              <w:t>人，同第五次全国人口普查</w:t>
            </w:r>
            <w:r w:rsidRPr="00D86041">
              <w:rPr>
                <w:sz w:val="24"/>
                <w:szCs w:val="24"/>
              </w:rPr>
              <w:t>2000</w:t>
            </w:r>
            <w:r w:rsidRPr="00D86041">
              <w:rPr>
                <w:sz w:val="24"/>
                <w:szCs w:val="24"/>
              </w:rPr>
              <w:t>年</w:t>
            </w:r>
            <w:r w:rsidRPr="00D86041">
              <w:rPr>
                <w:sz w:val="24"/>
                <w:szCs w:val="24"/>
              </w:rPr>
              <w:t>11</w:t>
            </w:r>
            <w:r w:rsidRPr="00D86041">
              <w:rPr>
                <w:sz w:val="24"/>
                <w:szCs w:val="24"/>
              </w:rPr>
              <w:t>月</w:t>
            </w:r>
            <w:r w:rsidRPr="00D86041">
              <w:rPr>
                <w:sz w:val="24"/>
                <w:szCs w:val="24"/>
              </w:rPr>
              <w:t>1</w:t>
            </w:r>
            <w:r w:rsidRPr="00D86041">
              <w:rPr>
                <w:sz w:val="24"/>
                <w:szCs w:val="24"/>
              </w:rPr>
              <w:t>日零时的</w:t>
            </w:r>
            <w:r w:rsidRPr="00D86041">
              <w:rPr>
                <w:sz w:val="24"/>
                <w:szCs w:val="24"/>
              </w:rPr>
              <w:t>1029787</w:t>
            </w:r>
            <w:r w:rsidRPr="00D86041">
              <w:rPr>
                <w:sz w:val="24"/>
                <w:szCs w:val="24"/>
              </w:rPr>
              <w:t>人相比，十年共增加</w:t>
            </w:r>
            <w:r w:rsidRPr="00D86041">
              <w:rPr>
                <w:sz w:val="24"/>
                <w:szCs w:val="24"/>
              </w:rPr>
              <w:t>402644</w:t>
            </w:r>
            <w:r w:rsidRPr="00D86041">
              <w:rPr>
                <w:sz w:val="24"/>
                <w:szCs w:val="24"/>
              </w:rPr>
              <w:t>人，增长</w:t>
            </w:r>
            <w:r w:rsidRPr="00D86041">
              <w:rPr>
                <w:sz w:val="24"/>
                <w:szCs w:val="24"/>
              </w:rPr>
              <w:t>39.10 %</w:t>
            </w:r>
            <w:r w:rsidRPr="00D86041">
              <w:rPr>
                <w:sz w:val="24"/>
                <w:szCs w:val="24"/>
              </w:rPr>
              <w:t>，年平均增长率为</w:t>
            </w:r>
            <w:r w:rsidRPr="00D86041">
              <w:rPr>
                <w:sz w:val="24"/>
                <w:szCs w:val="24"/>
              </w:rPr>
              <w:t>3.36%</w:t>
            </w:r>
            <w:r w:rsidRPr="00D86041">
              <w:rPr>
                <w:sz w:val="24"/>
                <w:szCs w:val="24"/>
              </w:rPr>
              <w:t>，分别比全省、全市的年均增长率快</w:t>
            </w:r>
            <w:r w:rsidRPr="00D86041">
              <w:rPr>
                <w:sz w:val="24"/>
                <w:szCs w:val="24"/>
              </w:rPr>
              <w:t>1.46</w:t>
            </w:r>
            <w:r w:rsidRPr="00D86041">
              <w:rPr>
                <w:sz w:val="24"/>
                <w:szCs w:val="24"/>
              </w:rPr>
              <w:t>和</w:t>
            </w:r>
            <w:r w:rsidRPr="00D86041">
              <w:rPr>
                <w:sz w:val="24"/>
                <w:szCs w:val="24"/>
              </w:rPr>
              <w:t>0.88</w:t>
            </w:r>
            <w:r w:rsidRPr="00D86041">
              <w:rPr>
                <w:sz w:val="24"/>
                <w:szCs w:val="24"/>
              </w:rPr>
              <w:t>个百分点，与上一个十年（</w:t>
            </w:r>
            <w:r w:rsidRPr="00D86041">
              <w:rPr>
                <w:sz w:val="24"/>
                <w:szCs w:val="24"/>
              </w:rPr>
              <w:t>1990-2000</w:t>
            </w:r>
            <w:r w:rsidRPr="00D86041">
              <w:rPr>
                <w:sz w:val="24"/>
                <w:szCs w:val="24"/>
              </w:rPr>
              <w:t>年）的</w:t>
            </w:r>
            <w:r w:rsidRPr="00D86041">
              <w:rPr>
                <w:sz w:val="24"/>
                <w:szCs w:val="24"/>
              </w:rPr>
              <w:t>9.94%</w:t>
            </w:r>
            <w:r w:rsidRPr="00D86041">
              <w:rPr>
                <w:sz w:val="24"/>
                <w:szCs w:val="24"/>
              </w:rPr>
              <w:t>相比，增速放缓</w:t>
            </w:r>
            <w:r w:rsidRPr="00D86041">
              <w:rPr>
                <w:sz w:val="24"/>
                <w:szCs w:val="24"/>
              </w:rPr>
              <w:t>6.58</w:t>
            </w:r>
            <w:r w:rsidRPr="00D86041">
              <w:rPr>
                <w:sz w:val="24"/>
                <w:szCs w:val="24"/>
              </w:rPr>
              <w:t>个百分点。常住人口</w:t>
            </w:r>
            <w:r w:rsidRPr="00D86041">
              <w:rPr>
                <w:sz w:val="24"/>
                <w:szCs w:val="24"/>
              </w:rPr>
              <w:t>148.43</w:t>
            </w:r>
            <w:r w:rsidRPr="00D86041">
              <w:rPr>
                <w:sz w:val="24"/>
                <w:szCs w:val="24"/>
              </w:rPr>
              <w:t>万人，增长</w:t>
            </w:r>
            <w:r w:rsidRPr="00D86041">
              <w:rPr>
                <w:sz w:val="24"/>
                <w:szCs w:val="24"/>
              </w:rPr>
              <w:t>2.6%</w:t>
            </w:r>
            <w:r w:rsidRPr="00D86041">
              <w:rPr>
                <w:sz w:val="24"/>
                <w:szCs w:val="24"/>
              </w:rPr>
              <w:t>。户籍人口出生率</w:t>
            </w:r>
            <w:r w:rsidRPr="00D86041">
              <w:rPr>
                <w:sz w:val="24"/>
                <w:szCs w:val="24"/>
              </w:rPr>
              <w:t>12.12‰</w:t>
            </w:r>
            <w:r w:rsidRPr="00D86041">
              <w:rPr>
                <w:sz w:val="24"/>
                <w:szCs w:val="24"/>
              </w:rPr>
              <w:t>，死亡率</w:t>
            </w:r>
            <w:r w:rsidRPr="00D86041">
              <w:rPr>
                <w:sz w:val="24"/>
                <w:szCs w:val="24"/>
              </w:rPr>
              <w:t>1.12‰</w:t>
            </w:r>
            <w:r w:rsidRPr="00D86041">
              <w:rPr>
                <w:sz w:val="24"/>
                <w:szCs w:val="24"/>
              </w:rPr>
              <w:t>，自然增长率</w:t>
            </w:r>
            <w:r w:rsidRPr="00D86041">
              <w:rPr>
                <w:sz w:val="24"/>
                <w:szCs w:val="24"/>
              </w:rPr>
              <w:t>9.16‰</w:t>
            </w:r>
            <w:r w:rsidRPr="00D86041">
              <w:rPr>
                <w:sz w:val="24"/>
                <w:szCs w:val="24"/>
              </w:rPr>
              <w:t>，计划生育率</w:t>
            </w:r>
            <w:r w:rsidRPr="00D86041">
              <w:rPr>
                <w:sz w:val="24"/>
                <w:szCs w:val="24"/>
              </w:rPr>
              <w:t>90.48%</w:t>
            </w:r>
            <w:r w:rsidRPr="00D86041">
              <w:rPr>
                <w:sz w:val="24"/>
                <w:szCs w:val="24"/>
              </w:rPr>
              <w:t>。</w:t>
            </w:r>
          </w:p>
          <w:p w:rsidR="00414C0B" w:rsidRPr="00AF12B5" w:rsidRDefault="00414C0B" w:rsidP="00832209">
            <w:pPr>
              <w:adjustRightInd w:val="0"/>
              <w:snapToGrid w:val="0"/>
              <w:spacing w:line="360" w:lineRule="auto"/>
              <w:ind w:firstLineChars="200" w:firstLine="482"/>
              <w:jc w:val="left"/>
              <w:outlineLvl w:val="3"/>
              <w:rPr>
                <w:b/>
                <w:sz w:val="24"/>
                <w:szCs w:val="24"/>
              </w:rPr>
            </w:pPr>
            <w:r w:rsidRPr="00AF12B5">
              <w:rPr>
                <w:rFonts w:hAnsi="宋体"/>
                <w:b/>
                <w:sz w:val="24"/>
                <w:szCs w:val="24"/>
              </w:rPr>
              <w:t>二、经济概况</w:t>
            </w:r>
          </w:p>
          <w:p w:rsidR="00D766C4" w:rsidRPr="00D766C4" w:rsidRDefault="00D766C4" w:rsidP="00D766C4">
            <w:pPr>
              <w:adjustRightInd w:val="0"/>
              <w:snapToGrid w:val="0"/>
              <w:spacing w:line="360" w:lineRule="auto"/>
              <w:ind w:firstLineChars="200" w:firstLine="480"/>
              <w:jc w:val="left"/>
              <w:outlineLvl w:val="3"/>
              <w:rPr>
                <w:sz w:val="24"/>
              </w:rPr>
            </w:pPr>
            <w:r w:rsidRPr="00D766C4">
              <w:rPr>
                <w:rFonts w:hint="eastAsia"/>
                <w:sz w:val="24"/>
              </w:rPr>
              <w:t>2015</w:t>
            </w:r>
            <w:r w:rsidRPr="00D766C4">
              <w:rPr>
                <w:rFonts w:hint="eastAsia"/>
                <w:sz w:val="24"/>
              </w:rPr>
              <w:t>年，面对复杂多变的国内外环境和经济下行压力，天河区主动适应新常态，坚持稳中求进总基调，坚持以发展作为第一要务，围绕建设国家中心城市核心区，着力稳增长、促改革、调结构、惠民生，经济社会保持平稳健康发展。</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一、综合</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生产总值</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据初步核算，全年地区生产总值（</w:t>
            </w:r>
            <w:r w:rsidRPr="00D766C4">
              <w:rPr>
                <w:rFonts w:hint="eastAsia"/>
                <w:sz w:val="24"/>
              </w:rPr>
              <w:t>GDP</w:t>
            </w:r>
            <w:r w:rsidRPr="00D766C4">
              <w:rPr>
                <w:rFonts w:hint="eastAsia"/>
                <w:sz w:val="24"/>
              </w:rPr>
              <w:t>）</w:t>
            </w:r>
            <w:r w:rsidRPr="00D766C4">
              <w:rPr>
                <w:rFonts w:hint="eastAsia"/>
                <w:sz w:val="24"/>
              </w:rPr>
              <w:t>3432.79</w:t>
            </w:r>
            <w:r w:rsidRPr="00D766C4">
              <w:rPr>
                <w:rFonts w:hint="eastAsia"/>
                <w:sz w:val="24"/>
              </w:rPr>
              <w:t>亿元，比上年（下同）增长</w:t>
            </w:r>
            <w:r w:rsidRPr="00D766C4">
              <w:rPr>
                <w:rFonts w:hint="eastAsia"/>
                <w:sz w:val="24"/>
              </w:rPr>
              <w:t>8.8%</w:t>
            </w:r>
            <w:r w:rsidRPr="00D766C4">
              <w:rPr>
                <w:rFonts w:hint="eastAsia"/>
                <w:sz w:val="24"/>
              </w:rPr>
              <w:t>，总量连续</w:t>
            </w:r>
            <w:r w:rsidRPr="00D766C4">
              <w:rPr>
                <w:rFonts w:hint="eastAsia"/>
                <w:sz w:val="24"/>
              </w:rPr>
              <w:t>9</w:t>
            </w:r>
            <w:r w:rsidRPr="00D766C4">
              <w:rPr>
                <w:rFonts w:hint="eastAsia"/>
                <w:sz w:val="24"/>
              </w:rPr>
              <w:t>年位居全市首位。经济保持平稳较快发展，产业结构持续优化。三次产业比例为</w:t>
            </w:r>
            <w:r w:rsidRPr="00D766C4">
              <w:rPr>
                <w:rFonts w:hint="eastAsia"/>
                <w:sz w:val="24"/>
              </w:rPr>
              <w:t>0.04:12.26:87.70</w:t>
            </w:r>
            <w:r w:rsidRPr="00D766C4">
              <w:rPr>
                <w:rFonts w:hint="eastAsia"/>
                <w:sz w:val="24"/>
              </w:rPr>
              <w:t>，其中，第一产业增加值</w:t>
            </w:r>
            <w:r w:rsidRPr="00D766C4">
              <w:rPr>
                <w:rFonts w:hint="eastAsia"/>
                <w:sz w:val="24"/>
              </w:rPr>
              <w:t>1.46</w:t>
            </w:r>
            <w:r w:rsidRPr="00D766C4">
              <w:rPr>
                <w:rFonts w:hint="eastAsia"/>
                <w:sz w:val="24"/>
              </w:rPr>
              <w:t>亿元，下降</w:t>
            </w:r>
            <w:r w:rsidRPr="00D766C4">
              <w:rPr>
                <w:rFonts w:hint="eastAsia"/>
                <w:sz w:val="24"/>
              </w:rPr>
              <w:t>0.2%</w:t>
            </w:r>
            <w:r w:rsidRPr="00D766C4">
              <w:rPr>
                <w:rFonts w:hint="eastAsia"/>
                <w:sz w:val="24"/>
              </w:rPr>
              <w:t>；第二产业增加值</w:t>
            </w:r>
            <w:r w:rsidRPr="00D766C4">
              <w:rPr>
                <w:rFonts w:hint="eastAsia"/>
                <w:sz w:val="24"/>
              </w:rPr>
              <w:t>420.97</w:t>
            </w:r>
            <w:r w:rsidRPr="00D766C4">
              <w:rPr>
                <w:rFonts w:hint="eastAsia"/>
                <w:sz w:val="24"/>
              </w:rPr>
              <w:t>亿元，增长</w:t>
            </w:r>
            <w:r w:rsidRPr="00D766C4">
              <w:rPr>
                <w:rFonts w:hint="eastAsia"/>
                <w:sz w:val="24"/>
              </w:rPr>
              <w:t>7.9%</w:t>
            </w:r>
            <w:r w:rsidRPr="00D766C4">
              <w:rPr>
                <w:rFonts w:hint="eastAsia"/>
                <w:sz w:val="24"/>
              </w:rPr>
              <w:t>；第三产业增加值</w:t>
            </w:r>
            <w:r w:rsidRPr="00D766C4">
              <w:rPr>
                <w:rFonts w:hint="eastAsia"/>
                <w:sz w:val="24"/>
              </w:rPr>
              <w:t>3010.36</w:t>
            </w:r>
            <w:r w:rsidRPr="00D766C4">
              <w:rPr>
                <w:rFonts w:hint="eastAsia"/>
                <w:sz w:val="24"/>
              </w:rPr>
              <w:t>亿元，增长</w:t>
            </w:r>
            <w:r w:rsidRPr="00D766C4">
              <w:rPr>
                <w:rFonts w:hint="eastAsia"/>
                <w:sz w:val="24"/>
              </w:rPr>
              <w:t>9.0%</w:t>
            </w:r>
            <w:r w:rsidRPr="00D766C4">
              <w:rPr>
                <w:rFonts w:hint="eastAsia"/>
                <w:sz w:val="24"/>
              </w:rPr>
              <w:t>，对经济增长的贡献率达</w:t>
            </w:r>
            <w:r w:rsidRPr="00D766C4">
              <w:rPr>
                <w:rFonts w:hint="eastAsia"/>
                <w:sz w:val="24"/>
              </w:rPr>
              <w:t>87.3%</w:t>
            </w:r>
            <w:r w:rsidRPr="00D766C4">
              <w:rPr>
                <w:rFonts w:hint="eastAsia"/>
                <w:sz w:val="24"/>
              </w:rPr>
              <w:t>。完成现代服务业增加值</w:t>
            </w:r>
            <w:r w:rsidRPr="00D766C4">
              <w:rPr>
                <w:rFonts w:hint="eastAsia"/>
                <w:sz w:val="24"/>
              </w:rPr>
              <w:t>2403.39</w:t>
            </w:r>
            <w:r w:rsidRPr="00D766C4">
              <w:rPr>
                <w:rFonts w:hint="eastAsia"/>
                <w:sz w:val="24"/>
              </w:rPr>
              <w:t>亿元，增长</w:t>
            </w:r>
            <w:r w:rsidRPr="00D766C4">
              <w:rPr>
                <w:rFonts w:hint="eastAsia"/>
                <w:sz w:val="24"/>
              </w:rPr>
              <w:t>9.2%</w:t>
            </w:r>
            <w:r w:rsidRPr="00D766C4">
              <w:rPr>
                <w:rFonts w:hint="eastAsia"/>
                <w:sz w:val="24"/>
              </w:rPr>
              <w:t>，占</w:t>
            </w:r>
            <w:r w:rsidRPr="00D766C4">
              <w:rPr>
                <w:rFonts w:hint="eastAsia"/>
                <w:sz w:val="24"/>
              </w:rPr>
              <w:t>GDP</w:t>
            </w:r>
            <w:r w:rsidRPr="00D766C4">
              <w:rPr>
                <w:rFonts w:hint="eastAsia"/>
                <w:sz w:val="24"/>
              </w:rPr>
              <w:t>比重达</w:t>
            </w:r>
            <w:r w:rsidRPr="00D766C4">
              <w:rPr>
                <w:rFonts w:hint="eastAsia"/>
                <w:sz w:val="24"/>
              </w:rPr>
              <w:t>70.0%</w:t>
            </w:r>
            <w:r w:rsidRPr="00D766C4">
              <w:rPr>
                <w:rFonts w:hint="eastAsia"/>
                <w:sz w:val="24"/>
              </w:rPr>
              <w:t>，</w:t>
            </w:r>
            <w:r w:rsidRPr="00D766C4">
              <w:rPr>
                <w:rFonts w:hint="eastAsia"/>
                <w:sz w:val="24"/>
              </w:rPr>
              <w:lastRenderedPageBreak/>
              <w:t>占第三产业增加值比重为</w:t>
            </w:r>
            <w:r w:rsidRPr="00D766C4">
              <w:rPr>
                <w:rFonts w:hint="eastAsia"/>
                <w:sz w:val="24"/>
              </w:rPr>
              <w:t>79.8%</w:t>
            </w:r>
            <w:r w:rsidRPr="00D766C4">
              <w:rPr>
                <w:rFonts w:hint="eastAsia"/>
                <w:sz w:val="24"/>
              </w:rPr>
              <w:t>。完成四大主导产业增加值</w:t>
            </w:r>
            <w:r w:rsidRPr="00D766C4">
              <w:rPr>
                <w:rFonts w:hint="eastAsia"/>
                <w:sz w:val="24"/>
              </w:rPr>
              <w:t>2047.33</w:t>
            </w:r>
            <w:r w:rsidRPr="00D766C4">
              <w:rPr>
                <w:rFonts w:hint="eastAsia"/>
                <w:sz w:val="24"/>
              </w:rPr>
              <w:t>亿元，增长</w:t>
            </w:r>
            <w:r w:rsidRPr="00D766C4">
              <w:rPr>
                <w:rFonts w:hint="eastAsia"/>
                <w:sz w:val="24"/>
              </w:rPr>
              <w:t>9.0%</w:t>
            </w:r>
            <w:r w:rsidRPr="00D766C4">
              <w:rPr>
                <w:rFonts w:hint="eastAsia"/>
                <w:sz w:val="24"/>
              </w:rPr>
              <w:t>，占第三产业增加值比重为</w:t>
            </w:r>
            <w:r w:rsidRPr="00D766C4">
              <w:rPr>
                <w:rFonts w:hint="eastAsia"/>
                <w:sz w:val="24"/>
              </w:rPr>
              <w:t>68.0%</w:t>
            </w:r>
            <w:r w:rsidRPr="00D766C4">
              <w:rPr>
                <w:rFonts w:hint="eastAsia"/>
                <w:sz w:val="24"/>
              </w:rPr>
              <w:t>。其中，金融服务业增加值</w:t>
            </w:r>
            <w:r w:rsidRPr="00D766C4">
              <w:rPr>
                <w:rFonts w:hint="eastAsia"/>
                <w:sz w:val="24"/>
              </w:rPr>
              <w:t>768.95</w:t>
            </w:r>
            <w:r w:rsidRPr="00D766C4">
              <w:rPr>
                <w:rFonts w:hint="eastAsia"/>
                <w:sz w:val="24"/>
              </w:rPr>
              <w:t>亿元，增长</w:t>
            </w:r>
            <w:r w:rsidRPr="00D766C4">
              <w:rPr>
                <w:rFonts w:hint="eastAsia"/>
                <w:sz w:val="24"/>
              </w:rPr>
              <w:t>12.5%</w:t>
            </w:r>
            <w:r w:rsidRPr="00D766C4">
              <w:rPr>
                <w:rFonts w:hint="eastAsia"/>
                <w:sz w:val="24"/>
              </w:rPr>
              <w:t>，占第三产业增加值比重为</w:t>
            </w:r>
            <w:r w:rsidRPr="00D766C4">
              <w:rPr>
                <w:rFonts w:hint="eastAsia"/>
                <w:sz w:val="24"/>
              </w:rPr>
              <w:t>25.5%</w:t>
            </w:r>
            <w:r w:rsidRPr="00D766C4">
              <w:rPr>
                <w:rFonts w:hint="eastAsia"/>
                <w:sz w:val="24"/>
              </w:rPr>
              <w:t>；新一代信息技术业增加值</w:t>
            </w:r>
            <w:r w:rsidRPr="00D766C4">
              <w:rPr>
                <w:rFonts w:hint="eastAsia"/>
                <w:sz w:val="24"/>
              </w:rPr>
              <w:t>475.41</w:t>
            </w:r>
            <w:r w:rsidRPr="00D766C4">
              <w:rPr>
                <w:rFonts w:hint="eastAsia"/>
                <w:sz w:val="24"/>
              </w:rPr>
              <w:t>亿元，增长</w:t>
            </w:r>
            <w:r w:rsidRPr="00D766C4">
              <w:rPr>
                <w:rFonts w:hint="eastAsia"/>
                <w:sz w:val="24"/>
              </w:rPr>
              <w:t>12.9%</w:t>
            </w:r>
            <w:r w:rsidRPr="00D766C4">
              <w:rPr>
                <w:rFonts w:hint="eastAsia"/>
                <w:sz w:val="24"/>
              </w:rPr>
              <w:t>，占第三产业增加值比重为</w:t>
            </w:r>
            <w:r w:rsidRPr="00D766C4">
              <w:rPr>
                <w:rFonts w:hint="eastAsia"/>
                <w:sz w:val="24"/>
              </w:rPr>
              <w:t>15.8%</w:t>
            </w:r>
            <w:r w:rsidRPr="00D766C4">
              <w:rPr>
                <w:rFonts w:hint="eastAsia"/>
                <w:sz w:val="24"/>
              </w:rPr>
              <w:t>；现代商贸业增加值</w:t>
            </w:r>
            <w:r w:rsidRPr="00D766C4">
              <w:rPr>
                <w:rFonts w:hint="eastAsia"/>
                <w:sz w:val="24"/>
              </w:rPr>
              <w:t>405.22</w:t>
            </w:r>
            <w:r w:rsidRPr="00D766C4">
              <w:rPr>
                <w:rFonts w:hint="eastAsia"/>
                <w:sz w:val="24"/>
              </w:rPr>
              <w:t>亿元，增长</w:t>
            </w:r>
            <w:r w:rsidRPr="00D766C4">
              <w:rPr>
                <w:rFonts w:hint="eastAsia"/>
                <w:sz w:val="24"/>
              </w:rPr>
              <w:t>6.1%</w:t>
            </w:r>
            <w:r w:rsidRPr="00D766C4">
              <w:rPr>
                <w:rFonts w:hint="eastAsia"/>
                <w:sz w:val="24"/>
              </w:rPr>
              <w:t>，占第三产业增加值比重为</w:t>
            </w:r>
            <w:r w:rsidRPr="00D766C4">
              <w:rPr>
                <w:rFonts w:hint="eastAsia"/>
                <w:sz w:val="24"/>
              </w:rPr>
              <w:t>13.5%</w:t>
            </w:r>
            <w:r w:rsidRPr="00D766C4">
              <w:rPr>
                <w:rFonts w:hint="eastAsia"/>
                <w:sz w:val="24"/>
              </w:rPr>
              <w:t>；商务服务业增加值</w:t>
            </w:r>
            <w:r w:rsidRPr="00D766C4">
              <w:rPr>
                <w:rFonts w:hint="eastAsia"/>
                <w:sz w:val="24"/>
              </w:rPr>
              <w:t>397.74</w:t>
            </w:r>
            <w:r w:rsidRPr="00D766C4">
              <w:rPr>
                <w:rFonts w:hint="eastAsia"/>
                <w:sz w:val="24"/>
              </w:rPr>
              <w:t>亿元，增长</w:t>
            </w:r>
            <w:r w:rsidRPr="00D766C4">
              <w:rPr>
                <w:rFonts w:hint="eastAsia"/>
                <w:sz w:val="24"/>
              </w:rPr>
              <w:t>6.8%</w:t>
            </w:r>
            <w:r w:rsidRPr="00D766C4">
              <w:rPr>
                <w:rFonts w:hint="eastAsia"/>
                <w:sz w:val="24"/>
              </w:rPr>
              <w:t>，占第三产业增加值比重为</w:t>
            </w:r>
            <w:r w:rsidRPr="00D766C4">
              <w:rPr>
                <w:rFonts w:hint="eastAsia"/>
                <w:sz w:val="24"/>
              </w:rPr>
              <w:t>13.2%</w:t>
            </w:r>
            <w:r w:rsidRPr="00D766C4">
              <w:rPr>
                <w:rFonts w:hint="eastAsia"/>
                <w:sz w:val="24"/>
              </w:rPr>
              <w:t>。发展质量稳步提升，实现人均</w:t>
            </w:r>
            <w:r w:rsidRPr="00D766C4">
              <w:rPr>
                <w:rFonts w:hint="eastAsia"/>
                <w:sz w:val="24"/>
              </w:rPr>
              <w:t>GDP224785</w:t>
            </w:r>
            <w:r w:rsidRPr="00D766C4">
              <w:rPr>
                <w:rFonts w:hint="eastAsia"/>
                <w:sz w:val="24"/>
              </w:rPr>
              <w:t>元（折合</w:t>
            </w:r>
            <w:r w:rsidRPr="00D766C4">
              <w:rPr>
                <w:rFonts w:hint="eastAsia"/>
                <w:sz w:val="24"/>
              </w:rPr>
              <w:t>3.6</w:t>
            </w:r>
            <w:r w:rsidRPr="00D766C4">
              <w:rPr>
                <w:rFonts w:hint="eastAsia"/>
                <w:sz w:val="24"/>
              </w:rPr>
              <w:t>万美元），增长</w:t>
            </w:r>
            <w:r w:rsidRPr="00D766C4">
              <w:rPr>
                <w:rFonts w:hint="eastAsia"/>
                <w:sz w:val="24"/>
              </w:rPr>
              <w:t>6.6%</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平台建设</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天河中央商务区生产总值</w:t>
            </w:r>
            <w:r w:rsidRPr="00D766C4">
              <w:rPr>
                <w:rFonts w:hint="eastAsia"/>
                <w:sz w:val="24"/>
              </w:rPr>
              <w:t>2427.04</w:t>
            </w:r>
            <w:r w:rsidRPr="00D766C4">
              <w:rPr>
                <w:rFonts w:hint="eastAsia"/>
                <w:sz w:val="24"/>
              </w:rPr>
              <w:t>亿元，增长</w:t>
            </w:r>
            <w:r w:rsidRPr="00D766C4">
              <w:rPr>
                <w:rFonts w:hint="eastAsia"/>
                <w:sz w:val="24"/>
              </w:rPr>
              <w:t>8.8%</w:t>
            </w:r>
            <w:r w:rsidRPr="00D766C4">
              <w:rPr>
                <w:rFonts w:hint="eastAsia"/>
                <w:sz w:val="24"/>
              </w:rPr>
              <w:t>，增速与区持平，总量占全区的</w:t>
            </w:r>
            <w:r w:rsidRPr="00D766C4">
              <w:rPr>
                <w:rFonts w:hint="eastAsia"/>
                <w:sz w:val="24"/>
              </w:rPr>
              <w:t>70.7%</w:t>
            </w:r>
            <w:r w:rsidRPr="00D766C4">
              <w:rPr>
                <w:rFonts w:hint="eastAsia"/>
                <w:sz w:val="24"/>
              </w:rPr>
              <w:t>，占全市的</w:t>
            </w:r>
            <w:r w:rsidRPr="00D766C4">
              <w:rPr>
                <w:rFonts w:hint="eastAsia"/>
                <w:sz w:val="24"/>
              </w:rPr>
              <w:t>13.4%</w:t>
            </w:r>
            <w:r w:rsidRPr="00D766C4">
              <w:rPr>
                <w:rFonts w:hint="eastAsia"/>
                <w:sz w:val="24"/>
              </w:rPr>
              <w:t>。规模以上工业总产值</w:t>
            </w:r>
            <w:r w:rsidRPr="00D766C4">
              <w:rPr>
                <w:rFonts w:hint="eastAsia"/>
                <w:sz w:val="24"/>
              </w:rPr>
              <w:t>1316.56</w:t>
            </w:r>
            <w:r w:rsidRPr="00D766C4">
              <w:rPr>
                <w:rFonts w:hint="eastAsia"/>
                <w:sz w:val="24"/>
              </w:rPr>
              <w:t>亿元，增长</w:t>
            </w:r>
            <w:r w:rsidRPr="00D766C4">
              <w:rPr>
                <w:rFonts w:hint="eastAsia"/>
                <w:sz w:val="24"/>
              </w:rPr>
              <w:t>5.4%</w:t>
            </w:r>
            <w:r w:rsidRPr="00D766C4">
              <w:rPr>
                <w:rFonts w:hint="eastAsia"/>
                <w:sz w:val="24"/>
              </w:rPr>
              <w:t>；资质内建筑业总产值</w:t>
            </w:r>
            <w:r w:rsidRPr="00D766C4">
              <w:rPr>
                <w:rFonts w:hint="eastAsia"/>
                <w:sz w:val="24"/>
              </w:rPr>
              <w:t>243.78</w:t>
            </w:r>
            <w:r w:rsidRPr="00D766C4">
              <w:rPr>
                <w:rFonts w:hint="eastAsia"/>
                <w:sz w:val="24"/>
              </w:rPr>
              <w:t>亿元，增长</w:t>
            </w:r>
            <w:r w:rsidRPr="00D766C4">
              <w:rPr>
                <w:rFonts w:hint="eastAsia"/>
                <w:sz w:val="24"/>
              </w:rPr>
              <w:t>4.3%</w:t>
            </w:r>
            <w:r w:rsidRPr="00D766C4">
              <w:rPr>
                <w:rFonts w:hint="eastAsia"/>
                <w:sz w:val="24"/>
              </w:rPr>
              <w:t>；社会消费品零售总额</w:t>
            </w:r>
            <w:r w:rsidRPr="00D766C4">
              <w:rPr>
                <w:rFonts w:hint="eastAsia"/>
                <w:sz w:val="24"/>
              </w:rPr>
              <w:t>674.56</w:t>
            </w:r>
            <w:r w:rsidRPr="00D766C4">
              <w:rPr>
                <w:rFonts w:hint="eastAsia"/>
                <w:sz w:val="24"/>
              </w:rPr>
              <w:t>亿元，增长</w:t>
            </w:r>
            <w:r w:rsidRPr="00D766C4">
              <w:rPr>
                <w:rFonts w:hint="eastAsia"/>
                <w:sz w:val="24"/>
              </w:rPr>
              <w:t>4.4%</w:t>
            </w:r>
            <w:r w:rsidRPr="00D766C4">
              <w:rPr>
                <w:rFonts w:hint="eastAsia"/>
                <w:sz w:val="24"/>
              </w:rPr>
              <w:t>；商品销售总额</w:t>
            </w:r>
            <w:r w:rsidRPr="00D766C4">
              <w:rPr>
                <w:rFonts w:hint="eastAsia"/>
                <w:sz w:val="24"/>
              </w:rPr>
              <w:t>11878.15</w:t>
            </w:r>
            <w:r w:rsidRPr="00D766C4">
              <w:rPr>
                <w:rFonts w:hint="eastAsia"/>
                <w:sz w:val="24"/>
              </w:rPr>
              <w:t>亿元，增长</w:t>
            </w:r>
            <w:r w:rsidRPr="00D766C4">
              <w:rPr>
                <w:rFonts w:hint="eastAsia"/>
                <w:sz w:val="24"/>
              </w:rPr>
              <w:t>4.6%</w:t>
            </w:r>
            <w:r w:rsidRPr="00D766C4">
              <w:rPr>
                <w:rFonts w:hint="eastAsia"/>
                <w:sz w:val="24"/>
              </w:rPr>
              <w:t>；固定资产投资</w:t>
            </w:r>
            <w:r w:rsidRPr="00D766C4">
              <w:rPr>
                <w:rFonts w:hint="eastAsia"/>
                <w:sz w:val="24"/>
              </w:rPr>
              <w:t>484.87</w:t>
            </w:r>
            <w:r w:rsidRPr="00D766C4">
              <w:rPr>
                <w:rFonts w:hint="eastAsia"/>
                <w:sz w:val="24"/>
              </w:rPr>
              <w:t>亿元，下降</w:t>
            </w:r>
            <w:r w:rsidRPr="00D766C4">
              <w:rPr>
                <w:rFonts w:hint="eastAsia"/>
                <w:sz w:val="24"/>
              </w:rPr>
              <w:t>5.6%</w:t>
            </w:r>
            <w:r w:rsidRPr="00D766C4">
              <w:rPr>
                <w:rFonts w:hint="eastAsia"/>
                <w:sz w:val="24"/>
              </w:rPr>
              <w:t>，占全区固定资产投资总量的</w:t>
            </w:r>
            <w:r w:rsidRPr="00D766C4">
              <w:rPr>
                <w:rFonts w:hint="eastAsia"/>
                <w:sz w:val="24"/>
              </w:rPr>
              <w:t>70.3%</w:t>
            </w:r>
            <w:r w:rsidRPr="00D766C4">
              <w:rPr>
                <w:rFonts w:hint="eastAsia"/>
                <w:sz w:val="24"/>
              </w:rPr>
              <w:t>；房地产开发投资额</w:t>
            </w:r>
            <w:r w:rsidRPr="00D766C4">
              <w:rPr>
                <w:rFonts w:hint="eastAsia"/>
                <w:sz w:val="24"/>
              </w:rPr>
              <w:t>198.52</w:t>
            </w:r>
            <w:r w:rsidRPr="00D766C4">
              <w:rPr>
                <w:rFonts w:hint="eastAsia"/>
                <w:sz w:val="24"/>
              </w:rPr>
              <w:t>亿元，下降</w:t>
            </w:r>
            <w:r w:rsidRPr="00D766C4">
              <w:rPr>
                <w:rFonts w:hint="eastAsia"/>
                <w:sz w:val="24"/>
              </w:rPr>
              <w:t>7.4%</w:t>
            </w:r>
            <w:r w:rsidRPr="00D766C4">
              <w:rPr>
                <w:rFonts w:hint="eastAsia"/>
                <w:sz w:val="24"/>
              </w:rPr>
              <w:t>；全年新设立注册资本</w:t>
            </w:r>
            <w:r w:rsidRPr="00D766C4">
              <w:rPr>
                <w:rFonts w:hint="eastAsia"/>
                <w:sz w:val="24"/>
              </w:rPr>
              <w:t>1000</w:t>
            </w:r>
            <w:r w:rsidRPr="00D766C4">
              <w:rPr>
                <w:rFonts w:hint="eastAsia"/>
                <w:sz w:val="24"/>
              </w:rPr>
              <w:t>万元以上的公司共</w:t>
            </w:r>
            <w:r w:rsidRPr="00D766C4">
              <w:rPr>
                <w:rFonts w:hint="eastAsia"/>
                <w:sz w:val="24"/>
              </w:rPr>
              <w:t>1783</w:t>
            </w:r>
            <w:r w:rsidRPr="00D766C4">
              <w:rPr>
                <w:rFonts w:hint="eastAsia"/>
                <w:sz w:val="24"/>
              </w:rPr>
              <w:t>家，比去年同期增长</w:t>
            </w:r>
            <w:r w:rsidRPr="00D766C4">
              <w:rPr>
                <w:rFonts w:hint="eastAsia"/>
                <w:sz w:val="24"/>
              </w:rPr>
              <w:t>6.2%</w:t>
            </w:r>
            <w:r w:rsidRPr="00D766C4">
              <w:rPr>
                <w:rFonts w:hint="eastAsia"/>
                <w:sz w:val="24"/>
              </w:rPr>
              <w:t>，注册资本</w:t>
            </w:r>
            <w:r w:rsidRPr="00D766C4">
              <w:rPr>
                <w:rFonts w:hint="eastAsia"/>
                <w:sz w:val="24"/>
              </w:rPr>
              <w:t>5000</w:t>
            </w:r>
            <w:r w:rsidRPr="00D766C4">
              <w:rPr>
                <w:rFonts w:hint="eastAsia"/>
                <w:sz w:val="24"/>
              </w:rPr>
              <w:t>万元以上的公司共</w:t>
            </w:r>
            <w:r w:rsidRPr="00D766C4">
              <w:rPr>
                <w:rFonts w:hint="eastAsia"/>
                <w:sz w:val="24"/>
              </w:rPr>
              <w:t>282</w:t>
            </w:r>
            <w:r w:rsidRPr="00D766C4">
              <w:rPr>
                <w:rFonts w:hint="eastAsia"/>
                <w:sz w:val="24"/>
              </w:rPr>
              <w:t>家，比去年同期增长</w:t>
            </w:r>
            <w:r w:rsidRPr="00D766C4">
              <w:rPr>
                <w:rFonts w:hint="eastAsia"/>
                <w:sz w:val="24"/>
              </w:rPr>
              <w:t>12.3%</w:t>
            </w:r>
            <w:r w:rsidRPr="00D766C4">
              <w:rPr>
                <w:rFonts w:hint="eastAsia"/>
                <w:sz w:val="24"/>
              </w:rPr>
              <w:t>。新增世界</w:t>
            </w:r>
            <w:r w:rsidRPr="00D766C4">
              <w:rPr>
                <w:rFonts w:hint="eastAsia"/>
                <w:sz w:val="24"/>
              </w:rPr>
              <w:t>500</w:t>
            </w:r>
            <w:r w:rsidRPr="00D766C4">
              <w:rPr>
                <w:rFonts w:hint="eastAsia"/>
                <w:sz w:val="24"/>
              </w:rPr>
              <w:t>强企业</w:t>
            </w:r>
            <w:r w:rsidRPr="00D766C4">
              <w:rPr>
                <w:rFonts w:hint="eastAsia"/>
                <w:sz w:val="24"/>
              </w:rPr>
              <w:t>8</w:t>
            </w:r>
            <w:r w:rsidRPr="00D766C4">
              <w:rPr>
                <w:rFonts w:hint="eastAsia"/>
                <w:sz w:val="24"/>
              </w:rPr>
              <w:t>家。今年新增</w:t>
            </w:r>
            <w:r w:rsidRPr="00D766C4">
              <w:rPr>
                <w:rFonts w:hint="eastAsia"/>
                <w:sz w:val="24"/>
              </w:rPr>
              <w:t>100</w:t>
            </w:r>
            <w:r w:rsidRPr="00D766C4">
              <w:rPr>
                <w:rFonts w:hint="eastAsia"/>
                <w:sz w:val="24"/>
              </w:rPr>
              <w:t>万</w:t>
            </w:r>
            <w:r w:rsidR="00A9753B">
              <w:rPr>
                <w:rFonts w:hint="eastAsia"/>
                <w:sz w:val="24"/>
              </w:rPr>
              <w:t>m</w:t>
            </w:r>
            <w:r w:rsidR="00A9753B" w:rsidRPr="00A9753B">
              <w:rPr>
                <w:rFonts w:hint="eastAsia"/>
                <w:sz w:val="24"/>
                <w:vertAlign w:val="superscript"/>
              </w:rPr>
              <w:t>2</w:t>
            </w:r>
            <w:r w:rsidRPr="00D766C4">
              <w:rPr>
                <w:rFonts w:hint="eastAsia"/>
                <w:sz w:val="24"/>
              </w:rPr>
              <w:t>写字楼面积，目前已拥有</w:t>
            </w:r>
            <w:r w:rsidRPr="00D766C4">
              <w:rPr>
                <w:rFonts w:hint="eastAsia"/>
                <w:sz w:val="24"/>
              </w:rPr>
              <w:t>116</w:t>
            </w:r>
            <w:r w:rsidRPr="00D766C4">
              <w:rPr>
                <w:rFonts w:hint="eastAsia"/>
                <w:sz w:val="24"/>
              </w:rPr>
              <w:t>栋共</w:t>
            </w:r>
            <w:r w:rsidRPr="00D766C4">
              <w:rPr>
                <w:rFonts w:hint="eastAsia"/>
                <w:sz w:val="24"/>
              </w:rPr>
              <w:t>1100</w:t>
            </w:r>
            <w:r w:rsidRPr="00D766C4">
              <w:rPr>
                <w:rFonts w:hint="eastAsia"/>
                <w:sz w:val="24"/>
              </w:rPr>
              <w:t>万</w:t>
            </w:r>
            <w:r w:rsidR="00A9753B">
              <w:rPr>
                <w:rFonts w:hint="eastAsia"/>
                <w:sz w:val="24"/>
              </w:rPr>
              <w:t>m</w:t>
            </w:r>
            <w:r w:rsidR="00A9753B" w:rsidRPr="00A9753B">
              <w:rPr>
                <w:rFonts w:hint="eastAsia"/>
                <w:sz w:val="24"/>
                <w:vertAlign w:val="superscript"/>
              </w:rPr>
              <w:t>2</w:t>
            </w:r>
            <w:r w:rsidRPr="00D766C4">
              <w:rPr>
                <w:rFonts w:hint="eastAsia"/>
                <w:sz w:val="24"/>
              </w:rPr>
              <w:t>面积的甲级写字楼；周大福金融中心即将投入使用，目前预租率已超过</w:t>
            </w:r>
            <w:r w:rsidRPr="00D766C4">
              <w:rPr>
                <w:rFonts w:hint="eastAsia"/>
                <w:sz w:val="24"/>
              </w:rPr>
              <w:t>50%</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天河智慧城生产总值</w:t>
            </w:r>
            <w:r w:rsidRPr="00D766C4">
              <w:rPr>
                <w:rFonts w:hint="eastAsia"/>
                <w:sz w:val="24"/>
              </w:rPr>
              <w:t>347.55</w:t>
            </w:r>
            <w:r w:rsidRPr="00D766C4">
              <w:rPr>
                <w:rFonts w:hint="eastAsia"/>
                <w:sz w:val="24"/>
              </w:rPr>
              <w:t>亿元，增长</w:t>
            </w:r>
            <w:r w:rsidRPr="00D766C4">
              <w:rPr>
                <w:rFonts w:hint="eastAsia"/>
                <w:sz w:val="24"/>
              </w:rPr>
              <w:t>10.8%</w:t>
            </w:r>
            <w:r w:rsidRPr="00D766C4">
              <w:rPr>
                <w:rFonts w:hint="eastAsia"/>
                <w:sz w:val="24"/>
              </w:rPr>
              <w:t>，总量占全区的</w:t>
            </w:r>
            <w:r w:rsidRPr="00D766C4">
              <w:rPr>
                <w:rFonts w:hint="eastAsia"/>
                <w:sz w:val="24"/>
              </w:rPr>
              <w:t>10.1%</w:t>
            </w:r>
            <w:r w:rsidRPr="00D766C4">
              <w:rPr>
                <w:rFonts w:hint="eastAsia"/>
                <w:sz w:val="24"/>
              </w:rPr>
              <w:t>。规模以上工业总产值</w:t>
            </w:r>
            <w:r w:rsidRPr="00D766C4">
              <w:rPr>
                <w:rFonts w:hint="eastAsia"/>
                <w:sz w:val="24"/>
              </w:rPr>
              <w:t>83.82</w:t>
            </w:r>
            <w:r w:rsidRPr="00D766C4">
              <w:rPr>
                <w:rFonts w:hint="eastAsia"/>
                <w:sz w:val="24"/>
              </w:rPr>
              <w:t>亿元，增长</w:t>
            </w:r>
            <w:r w:rsidRPr="00D766C4">
              <w:rPr>
                <w:rFonts w:hint="eastAsia"/>
                <w:sz w:val="24"/>
              </w:rPr>
              <w:t>8.0%</w:t>
            </w:r>
            <w:r w:rsidRPr="00D766C4">
              <w:rPr>
                <w:rFonts w:hint="eastAsia"/>
                <w:sz w:val="24"/>
              </w:rPr>
              <w:t>；资质内建筑业总产值</w:t>
            </w:r>
            <w:r w:rsidRPr="00D766C4">
              <w:rPr>
                <w:rFonts w:hint="eastAsia"/>
                <w:sz w:val="24"/>
              </w:rPr>
              <w:t>126.72</w:t>
            </w:r>
            <w:r w:rsidRPr="00D766C4">
              <w:rPr>
                <w:rFonts w:hint="eastAsia"/>
                <w:sz w:val="24"/>
              </w:rPr>
              <w:t>亿元，增长</w:t>
            </w:r>
            <w:r w:rsidRPr="00D766C4">
              <w:rPr>
                <w:rFonts w:hint="eastAsia"/>
                <w:sz w:val="24"/>
              </w:rPr>
              <w:t>18.5%</w:t>
            </w:r>
            <w:r w:rsidRPr="00D766C4">
              <w:rPr>
                <w:rFonts w:hint="eastAsia"/>
                <w:sz w:val="24"/>
              </w:rPr>
              <w:t>；社会消费品零售总额</w:t>
            </w:r>
            <w:r w:rsidRPr="00D766C4">
              <w:rPr>
                <w:rFonts w:hint="eastAsia"/>
                <w:sz w:val="24"/>
              </w:rPr>
              <w:t>193.47</w:t>
            </w:r>
            <w:r w:rsidRPr="00D766C4">
              <w:rPr>
                <w:rFonts w:hint="eastAsia"/>
                <w:sz w:val="24"/>
              </w:rPr>
              <w:t>亿元，增长</w:t>
            </w:r>
            <w:r w:rsidRPr="00D766C4">
              <w:rPr>
                <w:rFonts w:hint="eastAsia"/>
                <w:sz w:val="24"/>
              </w:rPr>
              <w:t>20.6%</w:t>
            </w:r>
            <w:r w:rsidRPr="00D766C4">
              <w:rPr>
                <w:rFonts w:hint="eastAsia"/>
                <w:sz w:val="24"/>
              </w:rPr>
              <w:t>；商品销售总额</w:t>
            </w:r>
            <w:r w:rsidRPr="00D766C4">
              <w:rPr>
                <w:rFonts w:hint="eastAsia"/>
                <w:sz w:val="24"/>
              </w:rPr>
              <w:t>594.08</w:t>
            </w:r>
            <w:r w:rsidRPr="00D766C4">
              <w:rPr>
                <w:rFonts w:hint="eastAsia"/>
                <w:sz w:val="24"/>
              </w:rPr>
              <w:t>亿元，增长</w:t>
            </w:r>
            <w:r w:rsidRPr="00D766C4">
              <w:rPr>
                <w:rFonts w:hint="eastAsia"/>
                <w:sz w:val="24"/>
              </w:rPr>
              <w:t>5.3%</w:t>
            </w:r>
            <w:r w:rsidRPr="00D766C4">
              <w:rPr>
                <w:rFonts w:hint="eastAsia"/>
                <w:sz w:val="24"/>
              </w:rPr>
              <w:t>；房地产开发投资额</w:t>
            </w:r>
            <w:r w:rsidRPr="00D766C4">
              <w:rPr>
                <w:rFonts w:hint="eastAsia"/>
                <w:sz w:val="24"/>
              </w:rPr>
              <w:t>5.81</w:t>
            </w:r>
            <w:r w:rsidRPr="00D766C4">
              <w:rPr>
                <w:rFonts w:hint="eastAsia"/>
                <w:sz w:val="24"/>
              </w:rPr>
              <w:t>亿元，下降</w:t>
            </w:r>
            <w:r w:rsidRPr="00D766C4">
              <w:rPr>
                <w:rFonts w:hint="eastAsia"/>
                <w:sz w:val="24"/>
              </w:rPr>
              <w:t>39.0%</w:t>
            </w:r>
            <w:r w:rsidRPr="00D766C4">
              <w:rPr>
                <w:rFonts w:hint="eastAsia"/>
                <w:sz w:val="24"/>
              </w:rPr>
              <w:t>。园区经济平稳较快增长，全年天河软件园完成软件业务收入</w:t>
            </w:r>
            <w:r w:rsidRPr="00D766C4">
              <w:rPr>
                <w:rFonts w:hint="eastAsia"/>
                <w:sz w:val="24"/>
              </w:rPr>
              <w:t>1316.70</w:t>
            </w:r>
            <w:r w:rsidRPr="00D766C4">
              <w:rPr>
                <w:rFonts w:hint="eastAsia"/>
                <w:sz w:val="24"/>
              </w:rPr>
              <w:t>亿元，同比增长</w:t>
            </w:r>
            <w:r w:rsidRPr="00D766C4">
              <w:rPr>
                <w:rFonts w:hint="eastAsia"/>
                <w:sz w:val="24"/>
              </w:rPr>
              <w:t>19.0%</w:t>
            </w:r>
            <w:r w:rsidRPr="00D766C4">
              <w:rPr>
                <w:rFonts w:hint="eastAsia"/>
                <w:sz w:val="24"/>
              </w:rPr>
              <w:t>；科技园完成技工贸总收入</w:t>
            </w:r>
            <w:r w:rsidRPr="00D766C4">
              <w:rPr>
                <w:rFonts w:hint="eastAsia"/>
                <w:sz w:val="24"/>
              </w:rPr>
              <w:t>1609.85</w:t>
            </w:r>
            <w:r w:rsidRPr="00D766C4">
              <w:rPr>
                <w:rFonts w:hint="eastAsia"/>
                <w:sz w:val="24"/>
              </w:rPr>
              <w:t>亿元，同比增长</w:t>
            </w:r>
            <w:r w:rsidRPr="00D766C4">
              <w:rPr>
                <w:rFonts w:hint="eastAsia"/>
                <w:sz w:val="24"/>
              </w:rPr>
              <w:t>13.0%</w:t>
            </w:r>
            <w:r w:rsidRPr="00D766C4">
              <w:rPr>
                <w:rFonts w:hint="eastAsia"/>
                <w:sz w:val="24"/>
              </w:rPr>
              <w:t>；全口径服务外包合同金额</w:t>
            </w:r>
            <w:r w:rsidRPr="00D766C4">
              <w:rPr>
                <w:rFonts w:hint="eastAsia"/>
                <w:sz w:val="24"/>
              </w:rPr>
              <w:t>80905</w:t>
            </w:r>
            <w:r w:rsidRPr="00D766C4">
              <w:rPr>
                <w:rFonts w:hint="eastAsia"/>
                <w:sz w:val="24"/>
              </w:rPr>
              <w:t>万美元，同比增长</w:t>
            </w:r>
            <w:r w:rsidRPr="00D766C4">
              <w:rPr>
                <w:rFonts w:hint="eastAsia"/>
                <w:sz w:val="24"/>
              </w:rPr>
              <w:t>10.1%</w:t>
            </w:r>
            <w:r w:rsidRPr="00D766C4">
              <w:rPr>
                <w:rFonts w:hint="eastAsia"/>
                <w:sz w:val="24"/>
              </w:rPr>
              <w:t>，完成比率</w:t>
            </w:r>
            <w:r w:rsidRPr="00D766C4">
              <w:rPr>
                <w:rFonts w:hint="eastAsia"/>
                <w:sz w:val="24"/>
              </w:rPr>
              <w:t>104.9%</w:t>
            </w:r>
            <w:r w:rsidRPr="00D766C4">
              <w:rPr>
                <w:rFonts w:hint="eastAsia"/>
                <w:sz w:val="24"/>
              </w:rPr>
              <w:t>；离岸服务外包执行金额</w:t>
            </w:r>
            <w:r w:rsidRPr="00D766C4">
              <w:rPr>
                <w:rFonts w:hint="eastAsia"/>
                <w:sz w:val="24"/>
              </w:rPr>
              <w:t>14515</w:t>
            </w:r>
            <w:r w:rsidRPr="00D766C4">
              <w:rPr>
                <w:rFonts w:hint="eastAsia"/>
                <w:sz w:val="24"/>
              </w:rPr>
              <w:t>万美元，同比增长</w:t>
            </w:r>
            <w:r w:rsidRPr="00D766C4">
              <w:rPr>
                <w:rFonts w:hint="eastAsia"/>
                <w:sz w:val="24"/>
              </w:rPr>
              <w:t>4.0%</w:t>
            </w:r>
            <w:r w:rsidRPr="00D766C4">
              <w:rPr>
                <w:rFonts w:hint="eastAsia"/>
                <w:sz w:val="24"/>
              </w:rPr>
              <w:t>，完成比率</w:t>
            </w:r>
            <w:r w:rsidRPr="00D766C4">
              <w:rPr>
                <w:rFonts w:hint="eastAsia"/>
                <w:sz w:val="24"/>
              </w:rPr>
              <w:t>104.6%</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财政收支</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全年实现税收收入</w:t>
            </w:r>
            <w:r w:rsidRPr="00D766C4">
              <w:rPr>
                <w:rFonts w:hint="eastAsia"/>
                <w:sz w:val="24"/>
              </w:rPr>
              <w:t>603.97</w:t>
            </w:r>
            <w:r w:rsidRPr="00D766C4">
              <w:rPr>
                <w:rFonts w:hint="eastAsia"/>
                <w:sz w:val="24"/>
              </w:rPr>
              <w:t>亿元，增长</w:t>
            </w:r>
            <w:r w:rsidRPr="00D766C4">
              <w:rPr>
                <w:rFonts w:hint="eastAsia"/>
                <w:sz w:val="24"/>
              </w:rPr>
              <w:t>6.2%</w:t>
            </w:r>
            <w:r w:rsidRPr="00D766C4">
              <w:rPr>
                <w:rFonts w:hint="eastAsia"/>
                <w:sz w:val="24"/>
              </w:rPr>
              <w:t>。其中国税税收</w:t>
            </w:r>
            <w:r w:rsidRPr="00D766C4">
              <w:rPr>
                <w:rFonts w:hint="eastAsia"/>
                <w:sz w:val="24"/>
              </w:rPr>
              <w:t>297.98</w:t>
            </w:r>
            <w:r w:rsidRPr="00D766C4">
              <w:rPr>
                <w:rFonts w:hint="eastAsia"/>
                <w:sz w:val="24"/>
              </w:rPr>
              <w:t>亿元，增长</w:t>
            </w:r>
            <w:r w:rsidRPr="00D766C4">
              <w:rPr>
                <w:rFonts w:hint="eastAsia"/>
                <w:sz w:val="24"/>
              </w:rPr>
              <w:t>3.4%</w:t>
            </w:r>
            <w:r w:rsidRPr="00D766C4">
              <w:rPr>
                <w:rFonts w:hint="eastAsia"/>
                <w:sz w:val="24"/>
              </w:rPr>
              <w:t>，地税税收</w:t>
            </w:r>
            <w:r w:rsidRPr="00D766C4">
              <w:rPr>
                <w:rFonts w:hint="eastAsia"/>
                <w:sz w:val="24"/>
              </w:rPr>
              <w:t>305.99</w:t>
            </w:r>
            <w:r w:rsidRPr="00D766C4">
              <w:rPr>
                <w:rFonts w:hint="eastAsia"/>
                <w:sz w:val="24"/>
              </w:rPr>
              <w:t>亿元，增长</w:t>
            </w:r>
            <w:r w:rsidRPr="00D766C4">
              <w:rPr>
                <w:rFonts w:hint="eastAsia"/>
                <w:sz w:val="24"/>
              </w:rPr>
              <w:t>9.0%</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一般公共预算收入</w:t>
            </w:r>
            <w:r w:rsidRPr="00D766C4">
              <w:rPr>
                <w:rFonts w:hint="eastAsia"/>
                <w:sz w:val="24"/>
              </w:rPr>
              <w:t>61.85</w:t>
            </w:r>
            <w:r w:rsidRPr="00D766C4">
              <w:rPr>
                <w:rFonts w:hint="eastAsia"/>
                <w:sz w:val="24"/>
              </w:rPr>
              <w:t>亿元，增长</w:t>
            </w:r>
            <w:r w:rsidRPr="00D766C4">
              <w:rPr>
                <w:rFonts w:hint="eastAsia"/>
                <w:sz w:val="24"/>
              </w:rPr>
              <w:t>4.2%</w:t>
            </w:r>
            <w:r w:rsidRPr="00D766C4">
              <w:rPr>
                <w:rFonts w:hint="eastAsia"/>
                <w:sz w:val="24"/>
              </w:rPr>
              <w:t>。其中，城建税、增值税和企业所得税完成</w:t>
            </w:r>
            <w:r w:rsidRPr="00D766C4">
              <w:rPr>
                <w:rFonts w:hint="eastAsia"/>
                <w:sz w:val="24"/>
              </w:rPr>
              <w:t>11.13</w:t>
            </w:r>
            <w:r w:rsidRPr="00D766C4">
              <w:rPr>
                <w:rFonts w:hint="eastAsia"/>
                <w:sz w:val="24"/>
              </w:rPr>
              <w:t>亿元、</w:t>
            </w:r>
            <w:r w:rsidRPr="00D766C4">
              <w:rPr>
                <w:rFonts w:hint="eastAsia"/>
                <w:sz w:val="24"/>
              </w:rPr>
              <w:t>12.90</w:t>
            </w:r>
            <w:r w:rsidRPr="00D766C4">
              <w:rPr>
                <w:rFonts w:hint="eastAsia"/>
                <w:sz w:val="24"/>
              </w:rPr>
              <w:t>亿元和</w:t>
            </w:r>
            <w:r w:rsidRPr="00D766C4">
              <w:rPr>
                <w:rFonts w:hint="eastAsia"/>
                <w:sz w:val="24"/>
              </w:rPr>
              <w:t>5.60</w:t>
            </w:r>
            <w:r w:rsidRPr="00D766C4">
              <w:rPr>
                <w:rFonts w:hint="eastAsia"/>
                <w:sz w:val="24"/>
              </w:rPr>
              <w:t>亿元，分别增长</w:t>
            </w:r>
            <w:r w:rsidRPr="00D766C4">
              <w:rPr>
                <w:rFonts w:hint="eastAsia"/>
                <w:sz w:val="24"/>
              </w:rPr>
              <w:t>13.0%</w:t>
            </w:r>
            <w:r w:rsidRPr="00D766C4">
              <w:rPr>
                <w:rFonts w:hint="eastAsia"/>
                <w:sz w:val="24"/>
              </w:rPr>
              <w:t>、</w:t>
            </w:r>
            <w:r w:rsidRPr="00D766C4">
              <w:rPr>
                <w:rFonts w:hint="eastAsia"/>
                <w:sz w:val="24"/>
              </w:rPr>
              <w:t>9.9%</w:t>
            </w:r>
            <w:r w:rsidRPr="00D766C4">
              <w:rPr>
                <w:rFonts w:hint="eastAsia"/>
                <w:sz w:val="24"/>
              </w:rPr>
              <w:t>和</w:t>
            </w:r>
            <w:r w:rsidRPr="00D766C4">
              <w:rPr>
                <w:rFonts w:hint="eastAsia"/>
                <w:sz w:val="24"/>
              </w:rPr>
              <w:t>4.2%</w:t>
            </w:r>
            <w:r w:rsidRPr="00D766C4">
              <w:rPr>
                <w:rFonts w:hint="eastAsia"/>
                <w:sz w:val="24"/>
              </w:rPr>
              <w:t>。非税收入</w:t>
            </w:r>
            <w:r w:rsidRPr="00D766C4">
              <w:rPr>
                <w:rFonts w:hint="eastAsia"/>
                <w:sz w:val="24"/>
              </w:rPr>
              <w:t>10.92</w:t>
            </w:r>
            <w:r w:rsidRPr="00D766C4">
              <w:rPr>
                <w:rFonts w:hint="eastAsia"/>
                <w:sz w:val="24"/>
              </w:rPr>
              <w:t>亿元，增长</w:t>
            </w:r>
            <w:r w:rsidRPr="00D766C4">
              <w:rPr>
                <w:rFonts w:hint="eastAsia"/>
                <w:sz w:val="24"/>
              </w:rPr>
              <w:t>17.0%</w:t>
            </w:r>
            <w:r w:rsidRPr="00D766C4">
              <w:rPr>
                <w:rFonts w:hint="eastAsia"/>
                <w:sz w:val="24"/>
              </w:rPr>
              <w:t>，占收入比重</w:t>
            </w:r>
            <w:r w:rsidRPr="00D766C4">
              <w:rPr>
                <w:rFonts w:hint="eastAsia"/>
                <w:sz w:val="24"/>
              </w:rPr>
              <w:t>17.6%</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lastRenderedPageBreak/>
              <w:t>一般公共预算支出</w:t>
            </w:r>
            <w:r w:rsidRPr="00D766C4">
              <w:rPr>
                <w:rFonts w:hint="eastAsia"/>
                <w:sz w:val="24"/>
              </w:rPr>
              <w:t>87.23</w:t>
            </w:r>
            <w:r w:rsidRPr="00D766C4">
              <w:rPr>
                <w:rFonts w:hint="eastAsia"/>
                <w:sz w:val="24"/>
              </w:rPr>
              <w:t>亿元，增长</w:t>
            </w:r>
            <w:r w:rsidRPr="00D766C4">
              <w:rPr>
                <w:rFonts w:hint="eastAsia"/>
                <w:sz w:val="24"/>
              </w:rPr>
              <w:t>21.6%</w:t>
            </w:r>
            <w:r w:rsidRPr="00D766C4">
              <w:rPr>
                <w:rFonts w:hint="eastAsia"/>
                <w:sz w:val="24"/>
              </w:rPr>
              <w:t>。区级一般公共预算支出</w:t>
            </w:r>
            <w:r w:rsidRPr="00D766C4">
              <w:rPr>
                <w:rFonts w:hint="eastAsia"/>
                <w:sz w:val="24"/>
              </w:rPr>
              <w:t>73.94</w:t>
            </w:r>
            <w:r w:rsidRPr="00D766C4">
              <w:rPr>
                <w:rFonts w:hint="eastAsia"/>
                <w:sz w:val="24"/>
              </w:rPr>
              <w:t>亿元，增长</w:t>
            </w:r>
            <w:r w:rsidRPr="00D766C4">
              <w:rPr>
                <w:rFonts w:hint="eastAsia"/>
                <w:sz w:val="24"/>
              </w:rPr>
              <w:t>23.2%</w:t>
            </w:r>
            <w:r w:rsidRPr="00D766C4">
              <w:rPr>
                <w:rFonts w:hint="eastAsia"/>
                <w:sz w:val="24"/>
              </w:rPr>
              <w:t>。其中，教育、城乡社区事务和医疗卫生分别支出</w:t>
            </w:r>
            <w:r w:rsidRPr="00D766C4">
              <w:rPr>
                <w:rFonts w:hint="eastAsia"/>
                <w:sz w:val="24"/>
              </w:rPr>
              <w:t>19.79</w:t>
            </w:r>
            <w:r w:rsidRPr="00D766C4">
              <w:rPr>
                <w:rFonts w:hint="eastAsia"/>
                <w:sz w:val="24"/>
              </w:rPr>
              <w:t>亿元、</w:t>
            </w:r>
            <w:r w:rsidRPr="00D766C4">
              <w:rPr>
                <w:rFonts w:hint="eastAsia"/>
                <w:sz w:val="24"/>
              </w:rPr>
              <w:t>17.19</w:t>
            </w:r>
            <w:r w:rsidRPr="00D766C4">
              <w:rPr>
                <w:rFonts w:hint="eastAsia"/>
                <w:sz w:val="24"/>
              </w:rPr>
              <w:t>亿元和</w:t>
            </w:r>
            <w:r w:rsidRPr="00D766C4">
              <w:rPr>
                <w:rFonts w:hint="eastAsia"/>
                <w:sz w:val="24"/>
              </w:rPr>
              <w:t>5.70</w:t>
            </w:r>
            <w:r w:rsidRPr="00D766C4">
              <w:rPr>
                <w:rFonts w:hint="eastAsia"/>
                <w:sz w:val="24"/>
              </w:rPr>
              <w:t>亿元，分别增长</w:t>
            </w:r>
            <w:r w:rsidRPr="00D766C4">
              <w:rPr>
                <w:rFonts w:hint="eastAsia"/>
                <w:sz w:val="24"/>
              </w:rPr>
              <w:t>17.4%</w:t>
            </w:r>
            <w:r w:rsidRPr="00D766C4">
              <w:rPr>
                <w:rFonts w:hint="eastAsia"/>
                <w:sz w:val="24"/>
              </w:rPr>
              <w:t>、</w:t>
            </w:r>
            <w:r w:rsidRPr="00D766C4">
              <w:rPr>
                <w:rFonts w:hint="eastAsia"/>
                <w:sz w:val="24"/>
              </w:rPr>
              <w:t>42.8%</w:t>
            </w:r>
            <w:r w:rsidRPr="00D766C4">
              <w:rPr>
                <w:rFonts w:hint="eastAsia"/>
                <w:sz w:val="24"/>
              </w:rPr>
              <w:t>和</w:t>
            </w:r>
            <w:r w:rsidRPr="00D766C4">
              <w:rPr>
                <w:rFonts w:hint="eastAsia"/>
                <w:sz w:val="24"/>
              </w:rPr>
              <w:t>17.5%</w:t>
            </w:r>
            <w:r w:rsidRPr="00D766C4">
              <w:rPr>
                <w:rFonts w:hint="eastAsia"/>
                <w:sz w:val="24"/>
              </w:rPr>
              <w:t>；一般公共服务支出</w:t>
            </w:r>
            <w:r w:rsidRPr="00D766C4">
              <w:rPr>
                <w:rFonts w:hint="eastAsia"/>
                <w:sz w:val="24"/>
              </w:rPr>
              <w:t>7.05</w:t>
            </w:r>
            <w:r w:rsidRPr="00D766C4">
              <w:rPr>
                <w:rFonts w:hint="eastAsia"/>
                <w:sz w:val="24"/>
              </w:rPr>
              <w:t>亿元，增长</w:t>
            </w:r>
            <w:r w:rsidRPr="00D766C4">
              <w:rPr>
                <w:rFonts w:hint="eastAsia"/>
                <w:sz w:val="24"/>
              </w:rPr>
              <w:t>0.01%</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市场主体</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全面深化商事制度改革，率先实施“一照一码”登记制度改革，全面下放企业登记权限，切实简化网上受理程序。全年注册登记各类市场主体共</w:t>
            </w:r>
            <w:r w:rsidRPr="00D766C4">
              <w:rPr>
                <w:rFonts w:hint="eastAsia"/>
                <w:sz w:val="24"/>
              </w:rPr>
              <w:t>213107</w:t>
            </w:r>
            <w:r w:rsidRPr="00D766C4">
              <w:rPr>
                <w:rFonts w:hint="eastAsia"/>
                <w:sz w:val="24"/>
              </w:rPr>
              <w:t>户</w:t>
            </w:r>
            <w:r w:rsidRPr="00D766C4">
              <w:rPr>
                <w:rFonts w:hint="eastAsia"/>
                <w:sz w:val="24"/>
              </w:rPr>
              <w:t>,</w:t>
            </w:r>
            <w:r w:rsidRPr="00D766C4">
              <w:rPr>
                <w:rFonts w:hint="eastAsia"/>
                <w:sz w:val="24"/>
              </w:rPr>
              <w:t>占全市总量的</w:t>
            </w:r>
            <w:r w:rsidRPr="00D766C4">
              <w:rPr>
                <w:rFonts w:hint="eastAsia"/>
                <w:sz w:val="24"/>
              </w:rPr>
              <w:t>16.3%</w:t>
            </w:r>
            <w:r w:rsidRPr="00D766C4">
              <w:rPr>
                <w:rFonts w:hint="eastAsia"/>
                <w:sz w:val="24"/>
              </w:rPr>
              <w:t>。其中企业</w:t>
            </w:r>
            <w:r w:rsidRPr="00D766C4">
              <w:rPr>
                <w:rFonts w:hint="eastAsia"/>
                <w:sz w:val="24"/>
              </w:rPr>
              <w:t>121034</w:t>
            </w:r>
            <w:r w:rsidRPr="00D766C4">
              <w:rPr>
                <w:rFonts w:hint="eastAsia"/>
                <w:sz w:val="24"/>
              </w:rPr>
              <w:t>户，总量居全市第一；个体工商户</w:t>
            </w:r>
            <w:r w:rsidRPr="00D766C4">
              <w:rPr>
                <w:rFonts w:hint="eastAsia"/>
                <w:sz w:val="24"/>
              </w:rPr>
              <w:t>92073</w:t>
            </w:r>
            <w:r w:rsidRPr="00D766C4">
              <w:rPr>
                <w:rFonts w:hint="eastAsia"/>
                <w:sz w:val="24"/>
              </w:rPr>
              <w:t>户。今年新增企业</w:t>
            </w:r>
            <w:r w:rsidRPr="00D766C4">
              <w:rPr>
                <w:rFonts w:hint="eastAsia"/>
                <w:sz w:val="24"/>
              </w:rPr>
              <w:t>31819</w:t>
            </w:r>
            <w:r w:rsidRPr="00D766C4">
              <w:rPr>
                <w:rFonts w:hint="eastAsia"/>
                <w:sz w:val="24"/>
              </w:rPr>
              <w:t>户，同比增长</w:t>
            </w:r>
            <w:r w:rsidRPr="00D766C4">
              <w:rPr>
                <w:rFonts w:hint="eastAsia"/>
                <w:sz w:val="24"/>
              </w:rPr>
              <w:t>47%</w:t>
            </w:r>
            <w:r w:rsidRPr="00D766C4">
              <w:rPr>
                <w:rFonts w:hint="eastAsia"/>
                <w:sz w:val="24"/>
              </w:rPr>
              <w:t>，企业数量增长位居全市第一，其中，注册资本</w:t>
            </w:r>
            <w:r w:rsidRPr="00D766C4">
              <w:rPr>
                <w:rFonts w:hint="eastAsia"/>
                <w:sz w:val="24"/>
              </w:rPr>
              <w:t>1000</w:t>
            </w:r>
            <w:r w:rsidRPr="00D766C4">
              <w:rPr>
                <w:rFonts w:hint="eastAsia"/>
                <w:sz w:val="24"/>
              </w:rPr>
              <w:t>万元及以上企业</w:t>
            </w:r>
            <w:r w:rsidRPr="00D766C4">
              <w:rPr>
                <w:rFonts w:hint="eastAsia"/>
                <w:sz w:val="24"/>
              </w:rPr>
              <w:t>4576</w:t>
            </w:r>
            <w:r w:rsidRPr="00D766C4">
              <w:rPr>
                <w:rFonts w:hint="eastAsia"/>
                <w:sz w:val="24"/>
              </w:rPr>
              <w:t>户，同比增长</w:t>
            </w:r>
            <w:r w:rsidRPr="00D766C4">
              <w:rPr>
                <w:rFonts w:hint="eastAsia"/>
                <w:sz w:val="24"/>
              </w:rPr>
              <w:t>33.6%</w:t>
            </w:r>
            <w:r w:rsidRPr="00D766C4">
              <w:rPr>
                <w:rFonts w:hint="eastAsia"/>
                <w:sz w:val="24"/>
              </w:rPr>
              <w:t>；注册资本</w:t>
            </w:r>
            <w:r w:rsidRPr="00D766C4">
              <w:rPr>
                <w:rFonts w:hint="eastAsia"/>
                <w:sz w:val="24"/>
              </w:rPr>
              <w:t>5000</w:t>
            </w:r>
            <w:r w:rsidRPr="00D766C4">
              <w:rPr>
                <w:rFonts w:hint="eastAsia"/>
                <w:sz w:val="24"/>
              </w:rPr>
              <w:t>万元及以上企业</w:t>
            </w:r>
            <w:r w:rsidRPr="00D766C4">
              <w:rPr>
                <w:rFonts w:hint="eastAsia"/>
                <w:sz w:val="24"/>
              </w:rPr>
              <w:t>642</w:t>
            </w:r>
            <w:r w:rsidRPr="00D766C4">
              <w:rPr>
                <w:rFonts w:hint="eastAsia"/>
                <w:sz w:val="24"/>
              </w:rPr>
              <w:t>户，同比增长</w:t>
            </w:r>
            <w:r w:rsidRPr="00D766C4">
              <w:rPr>
                <w:rFonts w:hint="eastAsia"/>
                <w:sz w:val="24"/>
              </w:rPr>
              <w:t>50.4%</w:t>
            </w:r>
            <w:r w:rsidRPr="00D766C4">
              <w:rPr>
                <w:rFonts w:hint="eastAsia"/>
                <w:sz w:val="24"/>
              </w:rPr>
              <w:t>。目前，全区注册资本</w:t>
            </w:r>
            <w:r w:rsidRPr="00D766C4">
              <w:rPr>
                <w:rFonts w:hint="eastAsia"/>
                <w:sz w:val="24"/>
              </w:rPr>
              <w:t>1000</w:t>
            </w:r>
            <w:r w:rsidRPr="00D766C4">
              <w:rPr>
                <w:rFonts w:hint="eastAsia"/>
                <w:sz w:val="24"/>
              </w:rPr>
              <w:t>万元以上企业共</w:t>
            </w:r>
            <w:r w:rsidRPr="00D766C4">
              <w:rPr>
                <w:rFonts w:hint="eastAsia"/>
                <w:sz w:val="24"/>
              </w:rPr>
              <w:t>15453</w:t>
            </w:r>
            <w:r w:rsidRPr="00D766C4">
              <w:rPr>
                <w:rFonts w:hint="eastAsia"/>
                <w:sz w:val="24"/>
              </w:rPr>
              <w:t>户，占全市同类企业的</w:t>
            </w:r>
            <w:r w:rsidRPr="00D766C4">
              <w:rPr>
                <w:rFonts w:hint="eastAsia"/>
                <w:sz w:val="24"/>
              </w:rPr>
              <w:t>32.8%</w:t>
            </w:r>
            <w:r w:rsidRPr="00D766C4">
              <w:rPr>
                <w:rFonts w:hint="eastAsia"/>
                <w:sz w:val="24"/>
              </w:rPr>
              <w:t>；注册资本</w:t>
            </w:r>
            <w:r w:rsidRPr="00D766C4">
              <w:rPr>
                <w:rFonts w:hint="eastAsia"/>
                <w:sz w:val="24"/>
              </w:rPr>
              <w:t>5000</w:t>
            </w:r>
            <w:r w:rsidRPr="00D766C4">
              <w:rPr>
                <w:rFonts w:hint="eastAsia"/>
                <w:sz w:val="24"/>
              </w:rPr>
              <w:t>万元及以上企业共</w:t>
            </w:r>
            <w:r w:rsidRPr="00D766C4">
              <w:rPr>
                <w:rFonts w:hint="eastAsia"/>
                <w:sz w:val="24"/>
              </w:rPr>
              <w:t>2259</w:t>
            </w:r>
            <w:r w:rsidRPr="00D766C4">
              <w:rPr>
                <w:rFonts w:hint="eastAsia"/>
                <w:sz w:val="24"/>
              </w:rPr>
              <w:t>户，占全市的</w:t>
            </w:r>
            <w:r w:rsidRPr="00D766C4">
              <w:rPr>
                <w:rFonts w:hint="eastAsia"/>
                <w:sz w:val="24"/>
              </w:rPr>
              <w:t>28.2%</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投资</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全年完成固定资产投资额</w:t>
            </w:r>
            <w:r w:rsidRPr="00D766C4">
              <w:rPr>
                <w:rFonts w:hint="eastAsia"/>
                <w:sz w:val="24"/>
              </w:rPr>
              <w:t>689.88</w:t>
            </w:r>
            <w:r w:rsidRPr="00D766C4">
              <w:rPr>
                <w:rFonts w:hint="eastAsia"/>
                <w:sz w:val="24"/>
              </w:rPr>
              <w:t>亿元，同比下降</w:t>
            </w:r>
            <w:r w:rsidRPr="00D766C4">
              <w:rPr>
                <w:rFonts w:hint="eastAsia"/>
                <w:sz w:val="24"/>
              </w:rPr>
              <w:t>19.4%</w:t>
            </w:r>
            <w:r w:rsidRPr="00D766C4">
              <w:rPr>
                <w:rFonts w:hint="eastAsia"/>
                <w:sz w:val="24"/>
              </w:rPr>
              <w:t>，占全市的</w:t>
            </w:r>
            <w:r w:rsidRPr="00D766C4">
              <w:rPr>
                <w:rFonts w:hint="eastAsia"/>
                <w:sz w:val="24"/>
              </w:rPr>
              <w:t>12.8%</w:t>
            </w:r>
            <w:r w:rsidRPr="00D766C4">
              <w:rPr>
                <w:rFonts w:hint="eastAsia"/>
                <w:sz w:val="24"/>
              </w:rPr>
              <w:t>。第二产业和第三产业投资同比增速分别回落</w:t>
            </w:r>
            <w:r w:rsidRPr="00D766C4">
              <w:rPr>
                <w:rFonts w:hint="eastAsia"/>
                <w:sz w:val="24"/>
              </w:rPr>
              <w:t>39.6%</w:t>
            </w:r>
            <w:r w:rsidRPr="00D766C4">
              <w:rPr>
                <w:rFonts w:hint="eastAsia"/>
                <w:sz w:val="24"/>
              </w:rPr>
              <w:t>和</w:t>
            </w:r>
            <w:r w:rsidRPr="00D766C4">
              <w:rPr>
                <w:rFonts w:hint="eastAsia"/>
                <w:sz w:val="24"/>
              </w:rPr>
              <w:t>16.3%</w:t>
            </w:r>
            <w:r w:rsidRPr="00D766C4">
              <w:rPr>
                <w:rFonts w:hint="eastAsia"/>
                <w:sz w:val="24"/>
              </w:rPr>
              <w:t>。其他固定资产投资完成</w:t>
            </w:r>
            <w:r w:rsidRPr="00D766C4">
              <w:rPr>
                <w:rFonts w:hint="eastAsia"/>
                <w:sz w:val="24"/>
              </w:rPr>
              <w:t>423.32</w:t>
            </w:r>
            <w:r w:rsidRPr="00D766C4">
              <w:rPr>
                <w:rFonts w:hint="eastAsia"/>
                <w:sz w:val="24"/>
              </w:rPr>
              <w:t>亿元，同比下降</w:t>
            </w:r>
            <w:r w:rsidRPr="00D766C4">
              <w:rPr>
                <w:rFonts w:hint="eastAsia"/>
                <w:sz w:val="24"/>
              </w:rPr>
              <w:t>28.4%</w:t>
            </w:r>
            <w:r w:rsidRPr="00D766C4">
              <w:rPr>
                <w:rFonts w:hint="eastAsia"/>
                <w:sz w:val="24"/>
              </w:rPr>
              <w:t>；房地产开发投资完成</w:t>
            </w:r>
            <w:r w:rsidRPr="00D766C4">
              <w:rPr>
                <w:rFonts w:hint="eastAsia"/>
                <w:sz w:val="24"/>
              </w:rPr>
              <w:t>266.55</w:t>
            </w:r>
            <w:r w:rsidRPr="00D766C4">
              <w:rPr>
                <w:rFonts w:hint="eastAsia"/>
                <w:sz w:val="24"/>
              </w:rPr>
              <w:t>亿元，同比增长</w:t>
            </w:r>
            <w:r w:rsidRPr="00D766C4">
              <w:rPr>
                <w:rFonts w:hint="eastAsia"/>
                <w:sz w:val="24"/>
              </w:rPr>
              <w:t>0.7%</w:t>
            </w:r>
            <w:r w:rsidRPr="00D766C4">
              <w:rPr>
                <w:rFonts w:hint="eastAsia"/>
                <w:sz w:val="24"/>
              </w:rPr>
              <w:t>。在全年投资发展面临巨大压力的情况下，我区主动作为，采取多种措施深入暖企、暖项目，确保了重大项目建设进展顺利，中移动南方基地二期等</w:t>
            </w:r>
            <w:r w:rsidRPr="00D766C4">
              <w:rPr>
                <w:rFonts w:hint="eastAsia"/>
                <w:sz w:val="24"/>
              </w:rPr>
              <w:t>6</w:t>
            </w:r>
            <w:r w:rsidRPr="00D766C4">
              <w:rPr>
                <w:rFonts w:hint="eastAsia"/>
                <w:sz w:val="24"/>
              </w:rPr>
              <w:t>个市重点建设项目完成年度投资</w:t>
            </w:r>
            <w:r w:rsidRPr="00D766C4">
              <w:rPr>
                <w:rFonts w:hint="eastAsia"/>
                <w:sz w:val="24"/>
              </w:rPr>
              <w:t>13.3</w:t>
            </w:r>
            <w:r w:rsidRPr="00D766C4">
              <w:rPr>
                <w:rFonts w:hint="eastAsia"/>
                <w:sz w:val="24"/>
              </w:rPr>
              <w:t>亿元，完成率</w:t>
            </w:r>
            <w:r w:rsidRPr="00D766C4">
              <w:rPr>
                <w:rFonts w:hint="eastAsia"/>
                <w:sz w:val="24"/>
              </w:rPr>
              <w:t>131%</w:t>
            </w:r>
            <w:r w:rsidRPr="00D766C4">
              <w:rPr>
                <w:rFonts w:hint="eastAsia"/>
                <w:sz w:val="24"/>
              </w:rPr>
              <w:t>，</w:t>
            </w:r>
            <w:r w:rsidRPr="00D766C4">
              <w:rPr>
                <w:rFonts w:hint="eastAsia"/>
                <w:sz w:val="24"/>
              </w:rPr>
              <w:t>57</w:t>
            </w:r>
            <w:r w:rsidRPr="00D766C4">
              <w:rPr>
                <w:rFonts w:hint="eastAsia"/>
                <w:sz w:val="24"/>
              </w:rPr>
              <w:t>个区重点项目完成年度投资</w:t>
            </w:r>
            <w:r w:rsidRPr="00D766C4">
              <w:rPr>
                <w:rFonts w:hint="eastAsia"/>
                <w:sz w:val="24"/>
              </w:rPr>
              <w:t>92.8</w:t>
            </w:r>
            <w:r w:rsidRPr="00D766C4">
              <w:rPr>
                <w:rFonts w:hint="eastAsia"/>
                <w:sz w:val="24"/>
              </w:rPr>
              <w:t>亿元，完成率</w:t>
            </w:r>
            <w:r w:rsidRPr="00D766C4">
              <w:rPr>
                <w:rFonts w:hint="eastAsia"/>
                <w:sz w:val="24"/>
              </w:rPr>
              <w:t>106%</w:t>
            </w:r>
            <w:r w:rsidRPr="00D766C4">
              <w:rPr>
                <w:rFonts w:hint="eastAsia"/>
                <w:sz w:val="24"/>
              </w:rPr>
              <w:t>。全区技术改造投资增长加快，全年完成投资额</w:t>
            </w:r>
            <w:r w:rsidRPr="00D766C4">
              <w:rPr>
                <w:rFonts w:hint="eastAsia"/>
                <w:sz w:val="24"/>
              </w:rPr>
              <w:t>179.27</w:t>
            </w:r>
            <w:r w:rsidRPr="00D766C4">
              <w:rPr>
                <w:rFonts w:hint="eastAsia"/>
                <w:sz w:val="24"/>
              </w:rPr>
              <w:t>亿元，同比增长</w:t>
            </w:r>
            <w:r w:rsidRPr="00D766C4">
              <w:rPr>
                <w:rFonts w:hint="eastAsia"/>
                <w:sz w:val="24"/>
              </w:rPr>
              <w:t>60.4%</w:t>
            </w:r>
            <w:r w:rsidRPr="00D766C4">
              <w:rPr>
                <w:rFonts w:hint="eastAsia"/>
                <w:sz w:val="24"/>
              </w:rPr>
              <w:t>。</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对外经济</w:t>
            </w:r>
          </w:p>
          <w:p w:rsidR="00D766C4" w:rsidRPr="00D766C4" w:rsidRDefault="00D766C4" w:rsidP="00D766C4">
            <w:pPr>
              <w:adjustRightInd w:val="0"/>
              <w:snapToGrid w:val="0"/>
              <w:spacing w:line="360" w:lineRule="auto"/>
              <w:ind w:firstLineChars="200" w:firstLine="480"/>
              <w:jc w:val="left"/>
              <w:outlineLvl w:val="3"/>
              <w:rPr>
                <w:rFonts w:hint="eastAsia"/>
                <w:sz w:val="24"/>
              </w:rPr>
            </w:pPr>
            <w:r w:rsidRPr="00D766C4">
              <w:rPr>
                <w:rFonts w:hint="eastAsia"/>
                <w:sz w:val="24"/>
              </w:rPr>
              <w:t>全区进出口总值</w:t>
            </w:r>
            <w:r w:rsidRPr="00D766C4">
              <w:rPr>
                <w:rFonts w:hint="eastAsia"/>
                <w:sz w:val="24"/>
              </w:rPr>
              <w:t>85.14</w:t>
            </w:r>
            <w:r w:rsidRPr="00D766C4">
              <w:rPr>
                <w:rFonts w:hint="eastAsia"/>
                <w:sz w:val="24"/>
              </w:rPr>
              <w:t>亿美元，同比增长</w:t>
            </w:r>
            <w:r w:rsidRPr="00D766C4">
              <w:rPr>
                <w:rFonts w:hint="eastAsia"/>
                <w:sz w:val="24"/>
              </w:rPr>
              <w:t>8.0%</w:t>
            </w:r>
            <w:r w:rsidRPr="00D766C4">
              <w:rPr>
                <w:rFonts w:hint="eastAsia"/>
                <w:sz w:val="24"/>
              </w:rPr>
              <w:t>；其中出口</w:t>
            </w:r>
            <w:r w:rsidRPr="00D766C4">
              <w:rPr>
                <w:rFonts w:hint="eastAsia"/>
                <w:sz w:val="24"/>
              </w:rPr>
              <w:t>45.10</w:t>
            </w:r>
            <w:r w:rsidRPr="00D766C4">
              <w:rPr>
                <w:rFonts w:hint="eastAsia"/>
                <w:sz w:val="24"/>
              </w:rPr>
              <w:t>亿美元，增长</w:t>
            </w:r>
            <w:r w:rsidRPr="00D766C4">
              <w:rPr>
                <w:rFonts w:hint="eastAsia"/>
                <w:sz w:val="24"/>
              </w:rPr>
              <w:t>32.2%</w:t>
            </w:r>
            <w:r w:rsidRPr="00D766C4">
              <w:rPr>
                <w:rFonts w:hint="eastAsia"/>
                <w:sz w:val="24"/>
              </w:rPr>
              <w:t>；进口</w:t>
            </w:r>
            <w:r w:rsidRPr="00D766C4">
              <w:rPr>
                <w:rFonts w:hint="eastAsia"/>
                <w:sz w:val="24"/>
              </w:rPr>
              <w:t>40.04</w:t>
            </w:r>
            <w:r w:rsidRPr="00D766C4">
              <w:rPr>
                <w:rFonts w:hint="eastAsia"/>
                <w:sz w:val="24"/>
              </w:rPr>
              <w:t>亿美元，下降</w:t>
            </w:r>
            <w:r w:rsidRPr="00D766C4">
              <w:rPr>
                <w:rFonts w:hint="eastAsia"/>
                <w:sz w:val="24"/>
              </w:rPr>
              <w:t>10.4%</w:t>
            </w:r>
            <w:r w:rsidRPr="00D766C4">
              <w:rPr>
                <w:rFonts w:hint="eastAsia"/>
                <w:sz w:val="24"/>
              </w:rPr>
              <w:t>。全口径服务外包合同额</w:t>
            </w:r>
            <w:r w:rsidRPr="00D766C4">
              <w:rPr>
                <w:rFonts w:hint="eastAsia"/>
                <w:sz w:val="24"/>
              </w:rPr>
              <w:t>32.28</w:t>
            </w:r>
            <w:r w:rsidRPr="00D766C4">
              <w:rPr>
                <w:rFonts w:hint="eastAsia"/>
                <w:sz w:val="24"/>
              </w:rPr>
              <w:t>亿美元，同比增长</w:t>
            </w:r>
            <w:r w:rsidRPr="00D766C4">
              <w:rPr>
                <w:rFonts w:hint="eastAsia"/>
                <w:sz w:val="24"/>
              </w:rPr>
              <w:t>16.1%</w:t>
            </w:r>
            <w:r w:rsidRPr="00D766C4">
              <w:rPr>
                <w:rFonts w:hint="eastAsia"/>
                <w:sz w:val="24"/>
              </w:rPr>
              <w:t>；离岸合同金额</w:t>
            </w:r>
            <w:r w:rsidRPr="00D766C4">
              <w:rPr>
                <w:rFonts w:hint="eastAsia"/>
                <w:sz w:val="24"/>
              </w:rPr>
              <w:t>14.49</w:t>
            </w:r>
            <w:r w:rsidRPr="00D766C4">
              <w:rPr>
                <w:rFonts w:hint="eastAsia"/>
                <w:sz w:val="24"/>
              </w:rPr>
              <w:t>亿美元，同比增长</w:t>
            </w:r>
            <w:r w:rsidRPr="00D766C4">
              <w:rPr>
                <w:rFonts w:hint="eastAsia"/>
                <w:sz w:val="24"/>
              </w:rPr>
              <w:t>16.9%</w:t>
            </w:r>
            <w:r w:rsidRPr="00D766C4">
              <w:rPr>
                <w:rFonts w:hint="eastAsia"/>
                <w:sz w:val="24"/>
              </w:rPr>
              <w:t>；离岸执行额</w:t>
            </w:r>
            <w:r w:rsidRPr="00D766C4">
              <w:rPr>
                <w:rFonts w:hint="eastAsia"/>
                <w:sz w:val="24"/>
              </w:rPr>
              <w:t>9.37</w:t>
            </w:r>
            <w:r w:rsidRPr="00D766C4">
              <w:rPr>
                <w:rFonts w:hint="eastAsia"/>
                <w:sz w:val="24"/>
              </w:rPr>
              <w:t>亿美元，同比增长</w:t>
            </w:r>
            <w:r w:rsidRPr="00D766C4">
              <w:rPr>
                <w:rFonts w:hint="eastAsia"/>
                <w:sz w:val="24"/>
              </w:rPr>
              <w:t>10.7%</w:t>
            </w:r>
            <w:r w:rsidRPr="00D766C4">
              <w:rPr>
                <w:rFonts w:hint="eastAsia"/>
                <w:sz w:val="24"/>
              </w:rPr>
              <w:t>。新批（含增资）境外投资项目总计</w:t>
            </w:r>
            <w:r w:rsidRPr="00D766C4">
              <w:rPr>
                <w:rFonts w:hint="eastAsia"/>
                <w:sz w:val="24"/>
              </w:rPr>
              <w:t>91</w:t>
            </w:r>
            <w:r w:rsidRPr="00D766C4">
              <w:rPr>
                <w:rFonts w:hint="eastAsia"/>
                <w:sz w:val="24"/>
              </w:rPr>
              <w:t>个，中方投资协议额</w:t>
            </w:r>
            <w:r w:rsidRPr="00D766C4">
              <w:rPr>
                <w:rFonts w:hint="eastAsia"/>
                <w:sz w:val="24"/>
              </w:rPr>
              <w:t>20.35</w:t>
            </w:r>
            <w:r w:rsidRPr="00D766C4">
              <w:rPr>
                <w:rFonts w:hint="eastAsia"/>
                <w:sz w:val="24"/>
              </w:rPr>
              <w:t>亿美元，同比增长</w:t>
            </w:r>
            <w:r w:rsidRPr="00D766C4">
              <w:rPr>
                <w:rFonts w:hint="eastAsia"/>
                <w:sz w:val="24"/>
              </w:rPr>
              <w:t>40.6%</w:t>
            </w:r>
            <w:r w:rsidRPr="00D766C4">
              <w:rPr>
                <w:rFonts w:hint="eastAsia"/>
                <w:sz w:val="24"/>
              </w:rPr>
              <w:t>，在全市各区排名首位。合同利用外资</w:t>
            </w:r>
            <w:r w:rsidRPr="00D766C4">
              <w:rPr>
                <w:rFonts w:hint="eastAsia"/>
                <w:sz w:val="24"/>
              </w:rPr>
              <w:t>15.96</w:t>
            </w:r>
            <w:r w:rsidRPr="00D766C4">
              <w:rPr>
                <w:rFonts w:hint="eastAsia"/>
                <w:sz w:val="24"/>
              </w:rPr>
              <w:t>亿美元，增长</w:t>
            </w:r>
            <w:r w:rsidRPr="00D766C4">
              <w:rPr>
                <w:rFonts w:hint="eastAsia"/>
                <w:sz w:val="24"/>
              </w:rPr>
              <w:t>16.2%</w:t>
            </w:r>
            <w:r w:rsidRPr="00D766C4">
              <w:rPr>
                <w:rFonts w:hint="eastAsia"/>
                <w:sz w:val="24"/>
              </w:rPr>
              <w:t>，规模位居全市第二；实际利用外资</w:t>
            </w:r>
            <w:r w:rsidRPr="00D766C4">
              <w:rPr>
                <w:rFonts w:hint="eastAsia"/>
                <w:sz w:val="24"/>
              </w:rPr>
              <w:t>8.61</w:t>
            </w:r>
            <w:r w:rsidRPr="00D766C4">
              <w:rPr>
                <w:rFonts w:hint="eastAsia"/>
                <w:sz w:val="24"/>
              </w:rPr>
              <w:t>亿美元，增长</w:t>
            </w:r>
            <w:r w:rsidRPr="00D766C4">
              <w:rPr>
                <w:rFonts w:hint="eastAsia"/>
                <w:sz w:val="24"/>
              </w:rPr>
              <w:t>30.5%</w:t>
            </w:r>
            <w:r w:rsidRPr="00D766C4">
              <w:rPr>
                <w:rFonts w:hint="eastAsia"/>
                <w:sz w:val="24"/>
              </w:rPr>
              <w:t>，规模位居全市第三。</w:t>
            </w:r>
          </w:p>
          <w:p w:rsidR="00414C0B" w:rsidRPr="00AF12B5" w:rsidRDefault="0025776F" w:rsidP="00832209">
            <w:pPr>
              <w:adjustRightInd w:val="0"/>
              <w:snapToGrid w:val="0"/>
              <w:spacing w:line="360" w:lineRule="auto"/>
              <w:ind w:firstLineChars="200" w:firstLine="482"/>
              <w:jc w:val="left"/>
              <w:outlineLvl w:val="3"/>
              <w:rPr>
                <w:b/>
                <w:sz w:val="24"/>
              </w:rPr>
            </w:pPr>
            <w:r>
              <w:rPr>
                <w:rFonts w:hAnsi="宋体" w:hint="eastAsia"/>
                <w:b/>
                <w:sz w:val="24"/>
              </w:rPr>
              <w:t>三</w:t>
            </w:r>
            <w:r w:rsidR="00414C0B" w:rsidRPr="00AF12B5">
              <w:rPr>
                <w:rFonts w:hAnsi="宋体"/>
                <w:b/>
                <w:sz w:val="24"/>
              </w:rPr>
              <w:t>、文物古迹</w:t>
            </w:r>
          </w:p>
          <w:p w:rsidR="00414C0B" w:rsidRPr="00AF12B5" w:rsidRDefault="00D86041" w:rsidP="00D86041">
            <w:pPr>
              <w:adjustRightInd w:val="0"/>
              <w:snapToGrid w:val="0"/>
              <w:spacing w:line="360" w:lineRule="auto"/>
              <w:ind w:firstLineChars="200" w:firstLine="480"/>
              <w:jc w:val="left"/>
              <w:outlineLvl w:val="3"/>
              <w:rPr>
                <w:sz w:val="24"/>
              </w:rPr>
            </w:pPr>
            <w:r w:rsidRPr="00D86041">
              <w:rPr>
                <w:rFonts w:hAnsi="宋体"/>
                <w:sz w:val="24"/>
              </w:rPr>
              <w:t>天河区辖区内的重点文物主要有</w:t>
            </w:r>
            <w:r w:rsidRPr="00D86041">
              <w:rPr>
                <w:rFonts w:hAnsi="宋体"/>
                <w:sz w:val="24"/>
              </w:rPr>
              <w:t xml:space="preserve"> </w:t>
            </w:r>
            <w:r w:rsidRPr="00D86041">
              <w:rPr>
                <w:rFonts w:hAnsi="宋体"/>
                <w:sz w:val="24"/>
              </w:rPr>
              <w:t>“云从龙”墓园、长湴村抗日根据地、飞鹅岭新石器遗址、天河公园文物遗址、车陂村晴川苏公祠、新一军印缅阵亡将士墓、刘氏家庙等。为了充实了辖区文物史料，已经编辑出版了八期《天河文史》和《天河文物志》，并与</w:t>
            </w:r>
            <w:r w:rsidRPr="00D86041">
              <w:rPr>
                <w:rFonts w:hAnsi="宋体"/>
                <w:sz w:val="24"/>
              </w:rPr>
              <w:lastRenderedPageBreak/>
              <w:t>华南植物园拟定了飞鹅岭新石器时代遗址景复的开发保护合约。今后拟将黑旗军将领、抗法英雄刘永福的故居——“刘氏家庙”建成馆内建筑面积</w:t>
            </w:r>
            <w:r w:rsidRPr="00D86041">
              <w:rPr>
                <w:rFonts w:hAnsi="宋体"/>
                <w:sz w:val="24"/>
              </w:rPr>
              <w:t xml:space="preserve">2000 </w:t>
            </w:r>
            <w:r w:rsidR="00A9753B">
              <w:rPr>
                <w:rFonts w:hAnsi="宋体" w:hint="eastAsia"/>
                <w:sz w:val="24"/>
              </w:rPr>
              <w:t>m</w:t>
            </w:r>
            <w:r w:rsidR="00A9753B" w:rsidRPr="00A9753B">
              <w:rPr>
                <w:rFonts w:hAnsi="宋体" w:hint="eastAsia"/>
                <w:sz w:val="24"/>
                <w:vertAlign w:val="superscript"/>
              </w:rPr>
              <w:t>2</w:t>
            </w:r>
            <w:r w:rsidRPr="00D86041">
              <w:rPr>
                <w:rFonts w:hAnsi="宋体"/>
                <w:sz w:val="24"/>
              </w:rPr>
              <w:t>的天河区博物馆和刘永福纪念馆。</w:t>
            </w:r>
          </w:p>
          <w:p w:rsidR="00D86041" w:rsidRPr="00D86041" w:rsidRDefault="0025776F" w:rsidP="00D86041">
            <w:pPr>
              <w:adjustRightInd w:val="0"/>
              <w:snapToGrid w:val="0"/>
              <w:spacing w:line="360" w:lineRule="auto"/>
              <w:ind w:firstLineChars="200" w:firstLine="482"/>
              <w:jc w:val="left"/>
              <w:outlineLvl w:val="3"/>
              <w:rPr>
                <w:rFonts w:hAnsi="宋体"/>
                <w:b/>
                <w:sz w:val="24"/>
              </w:rPr>
            </w:pPr>
            <w:r>
              <w:rPr>
                <w:rFonts w:hAnsi="宋体" w:hint="eastAsia"/>
                <w:b/>
                <w:sz w:val="24"/>
              </w:rPr>
              <w:t>四</w:t>
            </w:r>
            <w:r w:rsidR="00D86041" w:rsidRPr="00D86041">
              <w:rPr>
                <w:rFonts w:hAnsi="宋体"/>
                <w:b/>
                <w:sz w:val="24"/>
              </w:rPr>
              <w:t>、猎德污水处理厂概况</w:t>
            </w:r>
          </w:p>
          <w:p w:rsidR="009B1766" w:rsidRPr="00D86041" w:rsidRDefault="00D86041" w:rsidP="00D86041">
            <w:pPr>
              <w:adjustRightInd w:val="0"/>
              <w:snapToGrid w:val="0"/>
              <w:spacing w:line="360" w:lineRule="auto"/>
              <w:ind w:firstLineChars="200" w:firstLine="480"/>
              <w:rPr>
                <w:sz w:val="24"/>
                <w:szCs w:val="24"/>
              </w:rPr>
            </w:pPr>
            <w:r w:rsidRPr="00D86041">
              <w:rPr>
                <w:sz w:val="24"/>
                <w:szCs w:val="24"/>
              </w:rPr>
              <w:t>广州市猎德污水处理厂是广州市第二座大型污水处理厂，位于广州市天河区猎德村以东、华南大桥珠江北岸，总设计规模为日处理污水</w:t>
            </w:r>
            <w:r w:rsidRPr="00D86041">
              <w:rPr>
                <w:sz w:val="24"/>
                <w:szCs w:val="24"/>
              </w:rPr>
              <w:t xml:space="preserve">120 </w:t>
            </w:r>
            <w:r w:rsidRPr="00D86041">
              <w:rPr>
                <w:sz w:val="24"/>
                <w:szCs w:val="24"/>
              </w:rPr>
              <w:t>万</w:t>
            </w:r>
            <w:r w:rsidR="00A9753B">
              <w:rPr>
                <w:sz w:val="24"/>
                <w:szCs w:val="24"/>
              </w:rPr>
              <w:t>t</w:t>
            </w:r>
            <w:r w:rsidRPr="00D86041">
              <w:rPr>
                <w:sz w:val="24"/>
                <w:szCs w:val="24"/>
              </w:rPr>
              <w:t>，主要负责收集珠江前航道以北越秀区、天河区的污水。一、二和三期的占地面积</w:t>
            </w:r>
            <w:r w:rsidRPr="00D86041">
              <w:rPr>
                <w:sz w:val="24"/>
                <w:szCs w:val="24"/>
              </w:rPr>
              <w:t xml:space="preserve">39 </w:t>
            </w:r>
            <w:r w:rsidRPr="00D86041">
              <w:rPr>
                <w:sz w:val="24"/>
                <w:szCs w:val="24"/>
              </w:rPr>
              <w:t>公顷，服务面积</w:t>
            </w:r>
            <w:r w:rsidRPr="00D86041">
              <w:rPr>
                <w:sz w:val="24"/>
                <w:szCs w:val="24"/>
              </w:rPr>
              <w:t xml:space="preserve">143.3 </w:t>
            </w:r>
            <w:r w:rsidRPr="00D86041">
              <w:rPr>
                <w:sz w:val="24"/>
                <w:szCs w:val="24"/>
              </w:rPr>
              <w:t>平方公里，服务人口约</w:t>
            </w:r>
            <w:r w:rsidRPr="00D86041">
              <w:rPr>
                <w:sz w:val="24"/>
                <w:szCs w:val="24"/>
              </w:rPr>
              <w:t xml:space="preserve">226 </w:t>
            </w:r>
            <w:r w:rsidRPr="00D86041">
              <w:rPr>
                <w:sz w:val="24"/>
                <w:szCs w:val="24"/>
              </w:rPr>
              <w:t>万人，目前总污水处理能力为</w:t>
            </w:r>
            <w:r w:rsidRPr="00D86041">
              <w:rPr>
                <w:sz w:val="24"/>
                <w:szCs w:val="24"/>
              </w:rPr>
              <w:t xml:space="preserve">64 </w:t>
            </w:r>
            <w:r w:rsidRPr="00D86041">
              <w:rPr>
                <w:sz w:val="24"/>
                <w:szCs w:val="24"/>
              </w:rPr>
              <w:t>万</w:t>
            </w:r>
            <w:r w:rsidR="00A9753B">
              <w:rPr>
                <w:sz w:val="24"/>
                <w:szCs w:val="24"/>
              </w:rPr>
              <w:t>t</w:t>
            </w:r>
            <w:r w:rsidRPr="00D86041">
              <w:rPr>
                <w:sz w:val="24"/>
                <w:szCs w:val="24"/>
              </w:rPr>
              <w:t>/</w:t>
            </w:r>
            <w:r w:rsidRPr="00D86041">
              <w:rPr>
                <w:sz w:val="24"/>
                <w:szCs w:val="24"/>
              </w:rPr>
              <w:t>日，已建成厂外配套提升泵站</w:t>
            </w:r>
            <w:r w:rsidRPr="00D86041">
              <w:rPr>
                <w:sz w:val="24"/>
                <w:szCs w:val="24"/>
              </w:rPr>
              <w:t xml:space="preserve">6 </w:t>
            </w:r>
            <w:r w:rsidRPr="00D86041">
              <w:rPr>
                <w:sz w:val="24"/>
                <w:szCs w:val="24"/>
              </w:rPr>
              <w:t>座。一期工程于</w:t>
            </w:r>
            <w:r w:rsidRPr="00D86041">
              <w:rPr>
                <w:sz w:val="24"/>
                <w:szCs w:val="24"/>
              </w:rPr>
              <w:t xml:space="preserve">1995 </w:t>
            </w:r>
            <w:r w:rsidRPr="00D86041">
              <w:rPr>
                <w:sz w:val="24"/>
                <w:szCs w:val="24"/>
              </w:rPr>
              <w:t>年开工建设，</w:t>
            </w:r>
            <w:r w:rsidRPr="00D86041">
              <w:rPr>
                <w:sz w:val="24"/>
                <w:szCs w:val="24"/>
              </w:rPr>
              <w:t xml:space="preserve">1999 </w:t>
            </w:r>
            <w:r w:rsidRPr="00D86041">
              <w:rPr>
                <w:sz w:val="24"/>
                <w:szCs w:val="24"/>
              </w:rPr>
              <w:t>年</w:t>
            </w:r>
            <w:r w:rsidRPr="00D86041">
              <w:rPr>
                <w:sz w:val="24"/>
                <w:szCs w:val="24"/>
              </w:rPr>
              <w:t xml:space="preserve">11 </w:t>
            </w:r>
            <w:r w:rsidRPr="00D86041">
              <w:rPr>
                <w:sz w:val="24"/>
                <w:szCs w:val="24"/>
              </w:rPr>
              <w:t>月建成投产，设计处理能力为</w:t>
            </w:r>
            <w:r w:rsidRPr="00D86041">
              <w:rPr>
                <w:sz w:val="24"/>
                <w:szCs w:val="24"/>
              </w:rPr>
              <w:t xml:space="preserve">22 </w:t>
            </w:r>
            <w:r w:rsidRPr="00D86041">
              <w:rPr>
                <w:sz w:val="24"/>
                <w:szCs w:val="24"/>
              </w:rPr>
              <w:t>万</w:t>
            </w:r>
            <w:r w:rsidR="00A9753B">
              <w:rPr>
                <w:sz w:val="24"/>
                <w:szCs w:val="24"/>
              </w:rPr>
              <w:t>t</w:t>
            </w:r>
            <w:r w:rsidRPr="00D86041">
              <w:rPr>
                <w:sz w:val="24"/>
                <w:szCs w:val="24"/>
              </w:rPr>
              <w:t>/</w:t>
            </w:r>
            <w:r w:rsidRPr="00D86041">
              <w:rPr>
                <w:sz w:val="24"/>
                <w:szCs w:val="24"/>
              </w:rPr>
              <w:t>日，采用</w:t>
            </w:r>
            <w:r w:rsidRPr="00D86041">
              <w:rPr>
                <w:sz w:val="24"/>
                <w:szCs w:val="24"/>
              </w:rPr>
              <w:t xml:space="preserve">AB </w:t>
            </w:r>
            <w:r w:rsidRPr="00D86041">
              <w:rPr>
                <w:sz w:val="24"/>
                <w:szCs w:val="24"/>
              </w:rPr>
              <w:t>两段吸附降解生物处理工艺。二期工程于</w:t>
            </w:r>
            <w:r w:rsidRPr="00D86041">
              <w:rPr>
                <w:sz w:val="24"/>
                <w:szCs w:val="24"/>
              </w:rPr>
              <w:t xml:space="preserve">2002 </w:t>
            </w:r>
            <w:r w:rsidRPr="00D86041">
              <w:rPr>
                <w:sz w:val="24"/>
                <w:szCs w:val="24"/>
              </w:rPr>
              <w:t>年开工建设，</w:t>
            </w:r>
            <w:r w:rsidRPr="00D86041">
              <w:rPr>
                <w:sz w:val="24"/>
                <w:szCs w:val="24"/>
              </w:rPr>
              <w:t xml:space="preserve">2003 </w:t>
            </w:r>
            <w:r w:rsidRPr="00D86041">
              <w:rPr>
                <w:sz w:val="24"/>
                <w:szCs w:val="24"/>
              </w:rPr>
              <w:t>年</w:t>
            </w:r>
            <w:r w:rsidRPr="00D86041">
              <w:rPr>
                <w:sz w:val="24"/>
                <w:szCs w:val="24"/>
              </w:rPr>
              <w:t xml:space="preserve">10 </w:t>
            </w:r>
            <w:r w:rsidRPr="00D86041">
              <w:rPr>
                <w:sz w:val="24"/>
                <w:szCs w:val="24"/>
              </w:rPr>
              <w:t>月建成投产，设计处理能力为</w:t>
            </w:r>
            <w:r w:rsidRPr="00D86041">
              <w:rPr>
                <w:sz w:val="24"/>
                <w:szCs w:val="24"/>
              </w:rPr>
              <w:t xml:space="preserve">22 </w:t>
            </w:r>
            <w:r w:rsidRPr="00D86041">
              <w:rPr>
                <w:sz w:val="24"/>
                <w:szCs w:val="24"/>
              </w:rPr>
              <w:t>万</w:t>
            </w:r>
            <w:r w:rsidR="00A9753B">
              <w:rPr>
                <w:sz w:val="24"/>
                <w:szCs w:val="24"/>
              </w:rPr>
              <w:t>t</w:t>
            </w:r>
            <w:r w:rsidRPr="00D86041">
              <w:rPr>
                <w:sz w:val="24"/>
                <w:szCs w:val="24"/>
              </w:rPr>
              <w:t>/</w:t>
            </w:r>
            <w:r w:rsidRPr="00D86041">
              <w:rPr>
                <w:sz w:val="24"/>
                <w:szCs w:val="24"/>
              </w:rPr>
              <w:t>日，采用采用组合交替活性污泥法（简称</w:t>
            </w:r>
            <w:r w:rsidRPr="00D86041">
              <w:rPr>
                <w:sz w:val="24"/>
                <w:szCs w:val="24"/>
              </w:rPr>
              <w:t xml:space="preserve">UNITANK </w:t>
            </w:r>
            <w:r w:rsidRPr="00D86041">
              <w:rPr>
                <w:sz w:val="24"/>
                <w:szCs w:val="24"/>
              </w:rPr>
              <w:t>工艺）。三期工程于</w:t>
            </w:r>
            <w:r w:rsidRPr="00D86041">
              <w:rPr>
                <w:sz w:val="24"/>
                <w:szCs w:val="24"/>
              </w:rPr>
              <w:t xml:space="preserve">2004 </w:t>
            </w:r>
            <w:r w:rsidRPr="00D86041">
              <w:rPr>
                <w:sz w:val="24"/>
                <w:szCs w:val="24"/>
              </w:rPr>
              <w:t>年开工建设，</w:t>
            </w:r>
            <w:r w:rsidRPr="00D86041">
              <w:rPr>
                <w:sz w:val="24"/>
                <w:szCs w:val="24"/>
              </w:rPr>
              <w:t xml:space="preserve">2006 </w:t>
            </w:r>
            <w:r w:rsidRPr="00D86041">
              <w:rPr>
                <w:sz w:val="24"/>
                <w:szCs w:val="24"/>
              </w:rPr>
              <w:t>年</w:t>
            </w:r>
            <w:r w:rsidRPr="00D86041">
              <w:rPr>
                <w:sz w:val="24"/>
                <w:szCs w:val="24"/>
              </w:rPr>
              <w:t xml:space="preserve">11 </w:t>
            </w:r>
            <w:r w:rsidRPr="00D86041">
              <w:rPr>
                <w:sz w:val="24"/>
                <w:szCs w:val="24"/>
              </w:rPr>
              <w:t>月建成投产，设计处理能力为</w:t>
            </w:r>
            <w:r w:rsidRPr="00D86041">
              <w:rPr>
                <w:sz w:val="24"/>
                <w:szCs w:val="24"/>
              </w:rPr>
              <w:t xml:space="preserve">20 </w:t>
            </w:r>
            <w:r w:rsidRPr="00D86041">
              <w:rPr>
                <w:sz w:val="24"/>
                <w:szCs w:val="24"/>
              </w:rPr>
              <w:t>万</w:t>
            </w:r>
            <w:r w:rsidR="00A9753B">
              <w:rPr>
                <w:sz w:val="24"/>
                <w:szCs w:val="24"/>
              </w:rPr>
              <w:t>t</w:t>
            </w:r>
            <w:r w:rsidRPr="00D86041">
              <w:rPr>
                <w:sz w:val="24"/>
                <w:szCs w:val="24"/>
              </w:rPr>
              <w:t>/</w:t>
            </w:r>
            <w:r w:rsidRPr="00D86041">
              <w:rPr>
                <w:sz w:val="24"/>
                <w:szCs w:val="24"/>
              </w:rPr>
              <w:t>日，采用改良</w:t>
            </w:r>
            <w:r w:rsidRPr="00D86041">
              <w:rPr>
                <w:sz w:val="24"/>
                <w:szCs w:val="24"/>
              </w:rPr>
              <w:t>A2/O</w:t>
            </w:r>
            <w:r w:rsidRPr="00D86041">
              <w:rPr>
                <w:sz w:val="24"/>
                <w:szCs w:val="24"/>
              </w:rPr>
              <w:t>工艺。四期工程于</w:t>
            </w:r>
            <w:r w:rsidRPr="00D86041">
              <w:rPr>
                <w:sz w:val="24"/>
                <w:szCs w:val="24"/>
              </w:rPr>
              <w:t xml:space="preserve">2009 </w:t>
            </w:r>
            <w:r w:rsidRPr="00D86041">
              <w:rPr>
                <w:sz w:val="24"/>
                <w:szCs w:val="24"/>
              </w:rPr>
              <w:t>年</w:t>
            </w:r>
            <w:r w:rsidRPr="00D86041">
              <w:rPr>
                <w:sz w:val="24"/>
                <w:szCs w:val="24"/>
              </w:rPr>
              <w:t xml:space="preserve">9 </w:t>
            </w:r>
            <w:r w:rsidRPr="00D86041">
              <w:rPr>
                <w:sz w:val="24"/>
                <w:szCs w:val="24"/>
              </w:rPr>
              <w:t>月开工建设，设计处理能力为</w:t>
            </w:r>
            <w:r w:rsidRPr="00D86041">
              <w:rPr>
                <w:sz w:val="24"/>
                <w:szCs w:val="24"/>
              </w:rPr>
              <w:t xml:space="preserve">56 </w:t>
            </w:r>
            <w:r w:rsidRPr="00D86041">
              <w:rPr>
                <w:sz w:val="24"/>
                <w:szCs w:val="24"/>
              </w:rPr>
              <w:t>万</w:t>
            </w:r>
            <w:r w:rsidR="00A9753B">
              <w:rPr>
                <w:sz w:val="24"/>
                <w:szCs w:val="24"/>
              </w:rPr>
              <w:t>t</w:t>
            </w:r>
            <w:r w:rsidRPr="00D86041">
              <w:rPr>
                <w:sz w:val="24"/>
                <w:szCs w:val="24"/>
              </w:rPr>
              <w:t>/</w:t>
            </w:r>
            <w:r w:rsidRPr="00D86041">
              <w:rPr>
                <w:sz w:val="24"/>
                <w:szCs w:val="24"/>
              </w:rPr>
              <w:t>日，采用改良</w:t>
            </w:r>
            <w:r w:rsidRPr="00D86041">
              <w:rPr>
                <w:sz w:val="24"/>
                <w:szCs w:val="24"/>
              </w:rPr>
              <w:t xml:space="preserve">A2/O </w:t>
            </w:r>
            <w:r w:rsidRPr="00D86041">
              <w:rPr>
                <w:sz w:val="24"/>
                <w:szCs w:val="24"/>
              </w:rPr>
              <w:t>工艺。猎德污水处理厂尾水排放口位置属于工、农业用水区，地表水执行《地表水环境质量标准》（</w:t>
            </w:r>
            <w:r w:rsidRPr="00D86041">
              <w:rPr>
                <w:sz w:val="24"/>
                <w:szCs w:val="24"/>
              </w:rPr>
              <w:t>GB3838-2002</w:t>
            </w:r>
            <w:r w:rsidRPr="00D86041">
              <w:rPr>
                <w:sz w:val="24"/>
                <w:szCs w:val="24"/>
              </w:rPr>
              <w:t>）</w:t>
            </w:r>
            <w:r w:rsidRPr="00D86041">
              <w:rPr>
                <w:sz w:val="24"/>
                <w:szCs w:val="24"/>
              </w:rPr>
              <w:t xml:space="preserve"> </w:t>
            </w:r>
            <w:r w:rsidRPr="00D86041">
              <w:rPr>
                <w:rFonts w:ascii="宋体" w:hAnsi="宋体" w:cs="宋体" w:hint="eastAsia"/>
                <w:sz w:val="24"/>
                <w:szCs w:val="24"/>
              </w:rPr>
              <w:t>Ⅳ</w:t>
            </w:r>
            <w:r w:rsidRPr="00D86041">
              <w:rPr>
                <w:sz w:val="24"/>
                <w:szCs w:val="24"/>
              </w:rPr>
              <w:t>类标准，最终纳污水体为珠江前航道。</w:t>
            </w:r>
          </w:p>
          <w:p w:rsidR="009B1766" w:rsidRPr="00AF12B5" w:rsidRDefault="009B1766" w:rsidP="00832209">
            <w:pPr>
              <w:adjustRightInd w:val="0"/>
              <w:snapToGrid w:val="0"/>
              <w:spacing w:line="360" w:lineRule="auto"/>
              <w:ind w:firstLineChars="200" w:firstLine="480"/>
              <w:rPr>
                <w:sz w:val="24"/>
                <w:szCs w:val="24"/>
              </w:rPr>
            </w:pPr>
          </w:p>
          <w:p w:rsidR="009B1766" w:rsidRPr="00AF12B5" w:rsidRDefault="009B1766" w:rsidP="00832209">
            <w:pPr>
              <w:adjustRightInd w:val="0"/>
              <w:snapToGrid w:val="0"/>
              <w:spacing w:line="360" w:lineRule="auto"/>
              <w:ind w:firstLineChars="200" w:firstLine="480"/>
              <w:rPr>
                <w:sz w:val="24"/>
                <w:szCs w:val="24"/>
              </w:rPr>
            </w:pPr>
          </w:p>
          <w:p w:rsidR="00832209" w:rsidRPr="00AF12B5" w:rsidRDefault="00832209" w:rsidP="00832209">
            <w:pPr>
              <w:adjustRightInd w:val="0"/>
              <w:snapToGrid w:val="0"/>
              <w:spacing w:line="360" w:lineRule="auto"/>
              <w:ind w:firstLineChars="200" w:firstLine="480"/>
              <w:rPr>
                <w:rFonts w:hint="eastAsia"/>
                <w:sz w:val="24"/>
                <w:szCs w:val="24"/>
              </w:rPr>
            </w:pPr>
          </w:p>
          <w:p w:rsidR="009B1766" w:rsidRPr="00AF12B5" w:rsidRDefault="009B1766" w:rsidP="00832209">
            <w:pPr>
              <w:adjustRightInd w:val="0"/>
              <w:snapToGrid w:val="0"/>
              <w:spacing w:line="360" w:lineRule="auto"/>
              <w:ind w:firstLineChars="200" w:firstLine="480"/>
              <w:rPr>
                <w:rFonts w:hint="eastAsia"/>
                <w:sz w:val="24"/>
                <w:szCs w:val="24"/>
              </w:rPr>
            </w:pPr>
          </w:p>
          <w:p w:rsidR="00832209" w:rsidRDefault="00832209"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Default="0025776F" w:rsidP="00832209">
            <w:pPr>
              <w:adjustRightInd w:val="0"/>
              <w:snapToGrid w:val="0"/>
              <w:spacing w:line="360" w:lineRule="auto"/>
              <w:ind w:firstLineChars="200" w:firstLine="480"/>
              <w:rPr>
                <w:rFonts w:hint="eastAsia"/>
                <w:sz w:val="24"/>
                <w:szCs w:val="24"/>
              </w:rPr>
            </w:pPr>
          </w:p>
          <w:p w:rsidR="0025776F" w:rsidRPr="00AF12B5" w:rsidRDefault="0025776F" w:rsidP="00832209">
            <w:pPr>
              <w:adjustRightInd w:val="0"/>
              <w:snapToGrid w:val="0"/>
              <w:spacing w:line="360" w:lineRule="auto"/>
              <w:ind w:firstLineChars="200" w:firstLine="480"/>
              <w:rPr>
                <w:rFonts w:hint="eastAsia"/>
                <w:sz w:val="24"/>
                <w:szCs w:val="24"/>
              </w:rPr>
            </w:pPr>
          </w:p>
          <w:p w:rsidR="00832209" w:rsidRPr="00AF12B5" w:rsidRDefault="00832209" w:rsidP="00832209">
            <w:pPr>
              <w:adjustRightInd w:val="0"/>
              <w:snapToGrid w:val="0"/>
              <w:spacing w:line="360" w:lineRule="auto"/>
              <w:ind w:firstLineChars="200" w:firstLine="480"/>
              <w:rPr>
                <w:rFonts w:hint="eastAsia"/>
                <w:sz w:val="24"/>
                <w:szCs w:val="24"/>
              </w:rPr>
            </w:pPr>
          </w:p>
        </w:tc>
      </w:tr>
    </w:tbl>
    <w:p w:rsidR="00F86151" w:rsidRPr="00AF12B5" w:rsidRDefault="00BD2CF7" w:rsidP="00D23D1E">
      <w:pPr>
        <w:adjustRightInd w:val="0"/>
        <w:snapToGrid w:val="0"/>
        <w:spacing w:line="360" w:lineRule="auto"/>
        <w:rPr>
          <w:b/>
          <w:sz w:val="24"/>
          <w:szCs w:val="24"/>
        </w:rPr>
      </w:pPr>
      <w:r w:rsidRPr="00AF12B5">
        <w:rPr>
          <w:b/>
          <w:sz w:val="28"/>
        </w:rPr>
        <w:lastRenderedPageBreak/>
        <w:br w:type="page"/>
      </w:r>
      <w:r w:rsidR="00F86151" w:rsidRPr="00AF12B5">
        <w:rPr>
          <w:rFonts w:hAnsi="宋体"/>
          <w:b/>
          <w:sz w:val="24"/>
          <w:szCs w:val="24"/>
        </w:rPr>
        <w:lastRenderedPageBreak/>
        <w:t>环境质量状况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F86151" w:rsidRPr="00AF12B5">
        <w:trPr>
          <w:trHeight w:val="455"/>
        </w:trPr>
        <w:tc>
          <w:tcPr>
            <w:tcW w:w="9360" w:type="dxa"/>
          </w:tcPr>
          <w:p w:rsidR="00F86151" w:rsidRPr="00AF12B5" w:rsidRDefault="00F86151" w:rsidP="00D23D1E">
            <w:pPr>
              <w:spacing w:line="360" w:lineRule="auto"/>
              <w:rPr>
                <w:b/>
                <w:sz w:val="24"/>
                <w:szCs w:val="24"/>
              </w:rPr>
            </w:pPr>
            <w:r w:rsidRPr="00AF12B5">
              <w:rPr>
                <w:rFonts w:hAnsi="宋体"/>
                <w:b/>
                <w:sz w:val="24"/>
                <w:szCs w:val="24"/>
              </w:rPr>
              <w:t>建设项目所在地区域环境质量现状及主要环境问题（环境空气、地面水、地下水、声环境、生态环境等）</w:t>
            </w:r>
          </w:p>
          <w:p w:rsidR="00D23D1E" w:rsidRPr="004B61AE" w:rsidRDefault="00D23D1E" w:rsidP="00D23D1E">
            <w:pPr>
              <w:pStyle w:val="2"/>
              <w:snapToGrid w:val="0"/>
              <w:spacing w:before="0" w:after="0" w:line="360" w:lineRule="auto"/>
              <w:ind w:firstLineChars="200" w:firstLine="482"/>
              <w:rPr>
                <w:rFonts w:ascii="Times New Roman"/>
                <w:bCs/>
                <w:szCs w:val="24"/>
              </w:rPr>
            </w:pPr>
            <w:r w:rsidRPr="004B61AE">
              <w:rPr>
                <w:rFonts w:ascii="Times New Roman" w:hAnsi="宋体"/>
                <w:bCs/>
                <w:szCs w:val="24"/>
              </w:rPr>
              <w:t>一、空气环境质量现状</w:t>
            </w:r>
          </w:p>
          <w:p w:rsidR="004B61AE" w:rsidRPr="004B61AE" w:rsidRDefault="00844069" w:rsidP="00844069">
            <w:pPr>
              <w:adjustRightInd w:val="0"/>
              <w:snapToGrid w:val="0"/>
              <w:spacing w:line="336" w:lineRule="auto"/>
              <w:ind w:firstLineChars="200" w:firstLine="480"/>
              <w:rPr>
                <w:sz w:val="24"/>
              </w:rPr>
            </w:pPr>
            <w:r w:rsidRPr="00844069">
              <w:rPr>
                <w:rFonts w:hAnsi="宋体" w:hint="eastAsia"/>
                <w:sz w:val="24"/>
              </w:rPr>
              <w:t>根据《广州市环境空气功能区区划</w:t>
            </w:r>
            <w:r w:rsidRPr="00844069">
              <w:rPr>
                <w:rFonts w:hAnsi="宋体" w:hint="eastAsia"/>
                <w:sz w:val="24"/>
              </w:rPr>
              <w:t>(</w:t>
            </w:r>
            <w:r w:rsidRPr="00844069">
              <w:rPr>
                <w:rFonts w:hAnsi="宋体" w:hint="eastAsia"/>
                <w:sz w:val="24"/>
              </w:rPr>
              <w:t>修订</w:t>
            </w:r>
            <w:r w:rsidRPr="00844069">
              <w:rPr>
                <w:rFonts w:hAnsi="宋体" w:hint="eastAsia"/>
                <w:sz w:val="24"/>
              </w:rPr>
              <w:t>)</w:t>
            </w:r>
            <w:r w:rsidRPr="00844069">
              <w:rPr>
                <w:rFonts w:hAnsi="宋体" w:hint="eastAsia"/>
                <w:sz w:val="24"/>
              </w:rPr>
              <w:t>》（穗府〔</w:t>
            </w:r>
            <w:r w:rsidRPr="00844069">
              <w:rPr>
                <w:rFonts w:hAnsi="宋体" w:hint="eastAsia"/>
                <w:sz w:val="24"/>
              </w:rPr>
              <w:t>2013</w:t>
            </w:r>
            <w:r w:rsidRPr="00844069">
              <w:rPr>
                <w:rFonts w:hAnsi="宋体" w:hint="eastAsia"/>
                <w:sz w:val="24"/>
              </w:rPr>
              <w:t>〕</w:t>
            </w:r>
            <w:r w:rsidRPr="00844069">
              <w:rPr>
                <w:rFonts w:hAnsi="宋体" w:hint="eastAsia"/>
                <w:sz w:val="24"/>
              </w:rPr>
              <w:t>17</w:t>
            </w:r>
            <w:r w:rsidRPr="00844069">
              <w:rPr>
                <w:rFonts w:hAnsi="宋体" w:hint="eastAsia"/>
                <w:sz w:val="24"/>
              </w:rPr>
              <w:t>号），项目所在地环境空气功能区划为二类区，环境空气质量执行《环境空气质量标准》（</w:t>
            </w:r>
            <w:r w:rsidRPr="00844069">
              <w:rPr>
                <w:rFonts w:hAnsi="宋体" w:hint="eastAsia"/>
                <w:sz w:val="24"/>
              </w:rPr>
              <w:t>GB3095-2012</w:t>
            </w:r>
            <w:r>
              <w:rPr>
                <w:rFonts w:hAnsi="宋体" w:hint="eastAsia"/>
                <w:sz w:val="24"/>
              </w:rPr>
              <w:t>）二级浓度限值</w:t>
            </w:r>
            <w:r w:rsidRPr="00844069">
              <w:rPr>
                <w:rFonts w:hAnsi="宋体" w:hint="eastAsia"/>
                <w:sz w:val="24"/>
              </w:rPr>
              <w:t>。</w:t>
            </w:r>
            <w:r w:rsidR="004B61AE" w:rsidRPr="004B61AE">
              <w:rPr>
                <w:rFonts w:hAnsi="宋体"/>
                <w:sz w:val="24"/>
              </w:rPr>
              <w:t>根据位于金鹏集团的科学城大气自动监测子站</w:t>
            </w:r>
            <w:r w:rsidR="004B61AE" w:rsidRPr="004B61AE">
              <w:rPr>
                <w:sz w:val="24"/>
              </w:rPr>
              <w:t>201</w:t>
            </w:r>
            <w:r w:rsidR="004B61AE">
              <w:rPr>
                <w:rFonts w:hint="eastAsia"/>
                <w:sz w:val="24"/>
              </w:rPr>
              <w:t>5</w:t>
            </w:r>
            <w:r w:rsidR="004B61AE" w:rsidRPr="004B61AE">
              <w:rPr>
                <w:rFonts w:hAnsi="宋体"/>
                <w:sz w:val="24"/>
              </w:rPr>
              <w:t>年</w:t>
            </w:r>
            <w:r w:rsidR="004B61AE">
              <w:rPr>
                <w:rFonts w:hint="eastAsia"/>
                <w:sz w:val="24"/>
              </w:rPr>
              <w:t>1</w:t>
            </w:r>
            <w:r w:rsidR="004C55B1">
              <w:rPr>
                <w:rFonts w:hint="eastAsia"/>
                <w:sz w:val="24"/>
              </w:rPr>
              <w:t>1</w:t>
            </w:r>
            <w:r w:rsidR="004B61AE" w:rsidRPr="004B61AE">
              <w:rPr>
                <w:rFonts w:hAnsi="宋体"/>
                <w:sz w:val="24"/>
              </w:rPr>
              <w:t>月</w:t>
            </w:r>
            <w:r w:rsidR="004B61AE">
              <w:rPr>
                <w:rFonts w:hAnsi="宋体" w:hint="eastAsia"/>
                <w:sz w:val="24"/>
              </w:rPr>
              <w:t>2</w:t>
            </w:r>
            <w:r w:rsidR="004C55B1">
              <w:rPr>
                <w:rFonts w:hAnsi="宋体" w:hint="eastAsia"/>
                <w:sz w:val="24"/>
              </w:rPr>
              <w:t>1</w:t>
            </w:r>
            <w:r w:rsidR="004B61AE" w:rsidRPr="004B61AE">
              <w:rPr>
                <w:rFonts w:hAnsi="宋体"/>
                <w:sz w:val="24"/>
              </w:rPr>
              <w:t>日至</w:t>
            </w:r>
            <w:r w:rsidR="004B61AE" w:rsidRPr="004B61AE">
              <w:rPr>
                <w:sz w:val="24"/>
              </w:rPr>
              <w:t>1</w:t>
            </w:r>
            <w:r w:rsidR="004C55B1">
              <w:rPr>
                <w:rFonts w:hint="eastAsia"/>
                <w:sz w:val="24"/>
              </w:rPr>
              <w:t>1</w:t>
            </w:r>
            <w:r w:rsidR="004B61AE" w:rsidRPr="004B61AE">
              <w:rPr>
                <w:rFonts w:hAnsi="宋体"/>
                <w:sz w:val="24"/>
              </w:rPr>
              <w:t>月</w:t>
            </w:r>
            <w:r w:rsidR="004C55B1">
              <w:rPr>
                <w:rFonts w:hAnsi="宋体" w:hint="eastAsia"/>
                <w:sz w:val="24"/>
              </w:rPr>
              <w:t>27</w:t>
            </w:r>
            <w:r w:rsidR="004B61AE" w:rsidRPr="004B61AE">
              <w:rPr>
                <w:rFonts w:hAnsi="宋体"/>
                <w:sz w:val="24"/>
              </w:rPr>
              <w:t>日连续</w:t>
            </w:r>
            <w:r w:rsidR="004B61AE" w:rsidRPr="004B61AE">
              <w:rPr>
                <w:sz w:val="24"/>
              </w:rPr>
              <w:t>7</w:t>
            </w:r>
            <w:r w:rsidR="004B61AE" w:rsidRPr="004B61AE">
              <w:rPr>
                <w:rFonts w:hAnsi="宋体"/>
                <w:sz w:val="24"/>
              </w:rPr>
              <w:t>天的实测数据，详见下表：</w:t>
            </w:r>
          </w:p>
          <w:p w:rsidR="004B61AE" w:rsidRPr="004B61AE" w:rsidRDefault="004B61AE" w:rsidP="004B61AE">
            <w:pPr>
              <w:adjustRightInd w:val="0"/>
              <w:snapToGrid w:val="0"/>
              <w:jc w:val="center"/>
              <w:rPr>
                <w:b/>
                <w:szCs w:val="21"/>
              </w:rPr>
            </w:pPr>
            <w:r w:rsidRPr="004B61AE">
              <w:rPr>
                <w:rFonts w:hAnsi="宋体"/>
                <w:b/>
                <w:szCs w:val="21"/>
              </w:rPr>
              <w:t>表</w:t>
            </w:r>
            <w:r w:rsidRPr="004B61AE">
              <w:rPr>
                <w:b/>
                <w:szCs w:val="21"/>
              </w:rPr>
              <w:t xml:space="preserve">4  </w:t>
            </w:r>
            <w:r w:rsidRPr="004B61AE">
              <w:rPr>
                <w:rFonts w:hAnsi="宋体"/>
                <w:b/>
                <w:szCs w:val="21"/>
              </w:rPr>
              <w:t>大气质量监测结果</w:t>
            </w:r>
            <w:r w:rsidRPr="004B61AE">
              <w:rPr>
                <w:b/>
                <w:szCs w:val="21"/>
              </w:rPr>
              <w:t xml:space="preserve"> </w:t>
            </w:r>
            <w:r w:rsidRPr="004B61AE">
              <w:rPr>
                <w:rFonts w:hAnsi="宋体"/>
                <w:b/>
                <w:szCs w:val="21"/>
              </w:rPr>
              <w:t>单位：</w:t>
            </w:r>
            <w:r w:rsidRPr="004B61AE">
              <w:rPr>
                <w:b/>
                <w:szCs w:val="21"/>
              </w:rPr>
              <w:t>mg/m</w:t>
            </w:r>
            <w:r w:rsidRPr="004B61AE">
              <w:rPr>
                <w:b/>
                <w:szCs w:val="21"/>
                <w:vertAlign w:val="superscript"/>
              </w:rPr>
              <w:t>3</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4"/>
              <w:gridCol w:w="1266"/>
              <w:gridCol w:w="1772"/>
              <w:gridCol w:w="1772"/>
              <w:gridCol w:w="1770"/>
            </w:tblGrid>
            <w:tr w:rsidR="004B61AE" w:rsidRPr="004B61AE" w:rsidTr="00844069">
              <w:trPr>
                <w:trHeight w:val="141"/>
              </w:trPr>
              <w:tc>
                <w:tcPr>
                  <w:tcW w:w="1398" w:type="pct"/>
                  <w:vAlign w:val="center"/>
                </w:tcPr>
                <w:p w:rsidR="004B61AE" w:rsidRPr="004B61AE" w:rsidRDefault="004B61AE" w:rsidP="004B61AE">
                  <w:pPr>
                    <w:widowControl/>
                    <w:jc w:val="center"/>
                    <w:rPr>
                      <w:kern w:val="0"/>
                      <w:szCs w:val="21"/>
                    </w:rPr>
                  </w:pPr>
                  <w:r w:rsidRPr="004B61AE">
                    <w:rPr>
                      <w:rFonts w:hAnsi="宋体"/>
                      <w:kern w:val="0"/>
                      <w:szCs w:val="21"/>
                    </w:rPr>
                    <w:t>监测时间</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指标</w:t>
                  </w:r>
                </w:p>
              </w:tc>
              <w:tc>
                <w:tcPr>
                  <w:tcW w:w="970" w:type="pct"/>
                  <w:vAlign w:val="center"/>
                </w:tcPr>
                <w:p w:rsidR="004B61AE" w:rsidRPr="004B61AE" w:rsidRDefault="004B61AE" w:rsidP="004B61AE">
                  <w:pPr>
                    <w:widowControl/>
                    <w:jc w:val="center"/>
                    <w:rPr>
                      <w:kern w:val="0"/>
                      <w:szCs w:val="21"/>
                    </w:rPr>
                  </w:pPr>
                  <w:r w:rsidRPr="004B61AE">
                    <w:rPr>
                      <w:kern w:val="0"/>
                      <w:szCs w:val="21"/>
                    </w:rPr>
                    <w:t>SO</w:t>
                  </w:r>
                  <w:r w:rsidRPr="004B61AE">
                    <w:rPr>
                      <w:kern w:val="0"/>
                      <w:szCs w:val="21"/>
                      <w:vertAlign w:val="subscript"/>
                    </w:rPr>
                    <w:t>2</w:t>
                  </w:r>
                </w:p>
              </w:tc>
              <w:tc>
                <w:tcPr>
                  <w:tcW w:w="970" w:type="pct"/>
                  <w:vAlign w:val="center"/>
                </w:tcPr>
                <w:p w:rsidR="004B61AE" w:rsidRPr="004B61AE" w:rsidRDefault="004B61AE" w:rsidP="004B61AE">
                  <w:pPr>
                    <w:widowControl/>
                    <w:jc w:val="center"/>
                    <w:rPr>
                      <w:kern w:val="0"/>
                      <w:szCs w:val="21"/>
                    </w:rPr>
                  </w:pPr>
                  <w:r w:rsidRPr="004B61AE">
                    <w:rPr>
                      <w:kern w:val="0"/>
                      <w:szCs w:val="21"/>
                    </w:rPr>
                    <w:t>NO</w:t>
                  </w:r>
                  <w:r w:rsidRPr="004B61AE">
                    <w:rPr>
                      <w:kern w:val="0"/>
                      <w:szCs w:val="21"/>
                      <w:vertAlign w:val="subscript"/>
                    </w:rPr>
                    <w:t>2</w:t>
                  </w:r>
                </w:p>
              </w:tc>
              <w:tc>
                <w:tcPr>
                  <w:tcW w:w="969" w:type="pct"/>
                  <w:vAlign w:val="center"/>
                </w:tcPr>
                <w:p w:rsidR="004B61AE" w:rsidRPr="004B61AE" w:rsidRDefault="004B61AE" w:rsidP="004B61AE">
                  <w:pPr>
                    <w:widowControl/>
                    <w:jc w:val="center"/>
                    <w:rPr>
                      <w:kern w:val="0"/>
                      <w:szCs w:val="21"/>
                    </w:rPr>
                  </w:pPr>
                  <w:r w:rsidRPr="004B61AE">
                    <w:rPr>
                      <w:kern w:val="0"/>
                      <w:szCs w:val="21"/>
                    </w:rPr>
                    <w:t>PM</w:t>
                  </w:r>
                  <w:r w:rsidRPr="004B61AE">
                    <w:rPr>
                      <w:kern w:val="0"/>
                      <w:szCs w:val="21"/>
                      <w:vertAlign w:val="subscript"/>
                    </w:rPr>
                    <w:t>10</w:t>
                  </w:r>
                </w:p>
              </w:tc>
            </w:tr>
            <w:tr w:rsidR="004B61AE" w:rsidRPr="004B61AE" w:rsidTr="00844069">
              <w:trPr>
                <w:trHeight w:val="262"/>
              </w:trPr>
              <w:tc>
                <w:tcPr>
                  <w:tcW w:w="1398" w:type="pct"/>
                  <w:vAlign w:val="center"/>
                </w:tcPr>
                <w:p w:rsidR="004B61AE" w:rsidRPr="004B61AE" w:rsidRDefault="004B61AE" w:rsidP="004C55B1">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004C55B1">
                    <w:rPr>
                      <w:rFonts w:hint="eastAsia"/>
                      <w:kern w:val="0"/>
                      <w:szCs w:val="21"/>
                    </w:rPr>
                    <w:t>11</w:t>
                  </w:r>
                  <w:r w:rsidRPr="004B61AE">
                    <w:rPr>
                      <w:rFonts w:hAnsi="宋体"/>
                      <w:kern w:val="0"/>
                      <w:szCs w:val="21"/>
                    </w:rPr>
                    <w:t>月</w:t>
                  </w:r>
                  <w:r>
                    <w:rPr>
                      <w:rFonts w:hAnsi="宋体" w:hint="eastAsia"/>
                      <w:kern w:val="0"/>
                      <w:szCs w:val="21"/>
                    </w:rPr>
                    <w:t>2</w:t>
                  </w:r>
                  <w:r w:rsidR="004C55B1">
                    <w:rPr>
                      <w:rFonts w:hAnsi="宋体" w:hint="eastAsia"/>
                      <w:kern w:val="0"/>
                      <w:szCs w:val="21"/>
                    </w:rPr>
                    <w:t>1</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0.038</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0.068</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0.081</w:t>
                  </w:r>
                </w:p>
              </w:tc>
            </w:tr>
            <w:tr w:rsidR="004B61AE" w:rsidRPr="004B61AE" w:rsidTr="00844069">
              <w:trPr>
                <w:trHeight w:val="262"/>
              </w:trPr>
              <w:tc>
                <w:tcPr>
                  <w:tcW w:w="1398" w:type="pct"/>
                  <w:vAlign w:val="center"/>
                </w:tcPr>
                <w:p w:rsidR="004B61AE" w:rsidRPr="004B61AE" w:rsidRDefault="004B61AE" w:rsidP="004C55B1">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Pr="004B61AE">
                    <w:rPr>
                      <w:kern w:val="0"/>
                      <w:szCs w:val="21"/>
                    </w:rPr>
                    <w:t>1</w:t>
                  </w:r>
                  <w:r w:rsidR="004C55B1">
                    <w:rPr>
                      <w:rFonts w:hint="eastAsia"/>
                      <w:kern w:val="0"/>
                      <w:szCs w:val="21"/>
                    </w:rPr>
                    <w:t>1</w:t>
                  </w:r>
                  <w:r w:rsidRPr="004B61AE">
                    <w:rPr>
                      <w:rFonts w:hAnsi="宋体"/>
                      <w:kern w:val="0"/>
                      <w:szCs w:val="21"/>
                    </w:rPr>
                    <w:t>月</w:t>
                  </w:r>
                  <w:r>
                    <w:rPr>
                      <w:rFonts w:hAnsi="宋体" w:hint="eastAsia"/>
                      <w:kern w:val="0"/>
                      <w:szCs w:val="21"/>
                    </w:rPr>
                    <w:t>2</w:t>
                  </w:r>
                  <w:r w:rsidR="004C55B1">
                    <w:rPr>
                      <w:rFonts w:hAnsi="宋体" w:hint="eastAsia"/>
                      <w:kern w:val="0"/>
                      <w:szCs w:val="21"/>
                    </w:rPr>
                    <w:t>2</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0.034</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0.05</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0.052</w:t>
                  </w:r>
                </w:p>
              </w:tc>
            </w:tr>
            <w:tr w:rsidR="004B61AE" w:rsidRPr="004B61AE" w:rsidTr="00844069">
              <w:trPr>
                <w:trHeight w:val="262"/>
              </w:trPr>
              <w:tc>
                <w:tcPr>
                  <w:tcW w:w="1398" w:type="pct"/>
                  <w:vAlign w:val="center"/>
                </w:tcPr>
                <w:p w:rsidR="004B61AE" w:rsidRPr="004B61AE" w:rsidRDefault="004B61AE" w:rsidP="004B61AE">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Pr="004B61AE">
                    <w:rPr>
                      <w:kern w:val="0"/>
                      <w:szCs w:val="21"/>
                    </w:rPr>
                    <w:t>1</w:t>
                  </w:r>
                  <w:r w:rsidR="004C55B1">
                    <w:rPr>
                      <w:rFonts w:hint="eastAsia"/>
                      <w:kern w:val="0"/>
                      <w:szCs w:val="21"/>
                    </w:rPr>
                    <w:t>1</w:t>
                  </w:r>
                  <w:r w:rsidRPr="004B61AE">
                    <w:rPr>
                      <w:rFonts w:hAnsi="宋体"/>
                      <w:kern w:val="0"/>
                      <w:szCs w:val="21"/>
                    </w:rPr>
                    <w:t>月</w:t>
                  </w:r>
                  <w:r w:rsidR="004C55B1">
                    <w:rPr>
                      <w:rFonts w:hAnsi="宋体" w:hint="eastAsia"/>
                      <w:kern w:val="0"/>
                      <w:szCs w:val="21"/>
                    </w:rPr>
                    <w:t>23</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0.032</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0.044</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0.034</w:t>
                  </w:r>
                </w:p>
              </w:tc>
            </w:tr>
            <w:tr w:rsidR="004B61AE" w:rsidRPr="004B61AE" w:rsidTr="00844069">
              <w:trPr>
                <w:trHeight w:val="262"/>
              </w:trPr>
              <w:tc>
                <w:tcPr>
                  <w:tcW w:w="1398" w:type="pct"/>
                  <w:vAlign w:val="center"/>
                </w:tcPr>
                <w:p w:rsidR="004B61AE" w:rsidRPr="004B61AE" w:rsidRDefault="004B61AE" w:rsidP="004C55B1">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Pr="004B61AE">
                    <w:rPr>
                      <w:kern w:val="0"/>
                      <w:szCs w:val="21"/>
                    </w:rPr>
                    <w:t>1</w:t>
                  </w:r>
                  <w:r w:rsidR="004C55B1">
                    <w:rPr>
                      <w:rFonts w:hint="eastAsia"/>
                      <w:kern w:val="0"/>
                      <w:szCs w:val="21"/>
                    </w:rPr>
                    <w:t>1</w:t>
                  </w:r>
                  <w:r w:rsidRPr="004B61AE">
                    <w:rPr>
                      <w:rFonts w:hAnsi="宋体"/>
                      <w:kern w:val="0"/>
                      <w:szCs w:val="21"/>
                    </w:rPr>
                    <w:t>月</w:t>
                  </w:r>
                  <w:r w:rsidR="004C55B1">
                    <w:rPr>
                      <w:rFonts w:hAnsi="宋体" w:hint="eastAsia"/>
                      <w:kern w:val="0"/>
                      <w:szCs w:val="21"/>
                    </w:rPr>
                    <w:t>24</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0.035</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0.075</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0.057</w:t>
                  </w:r>
                </w:p>
              </w:tc>
            </w:tr>
            <w:tr w:rsidR="004B61AE" w:rsidRPr="004B61AE" w:rsidTr="00844069">
              <w:trPr>
                <w:trHeight w:val="262"/>
              </w:trPr>
              <w:tc>
                <w:tcPr>
                  <w:tcW w:w="1398" w:type="pct"/>
                  <w:vAlign w:val="center"/>
                </w:tcPr>
                <w:p w:rsidR="004B61AE" w:rsidRPr="004B61AE" w:rsidRDefault="004B61AE" w:rsidP="004B61AE">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004C55B1">
                    <w:rPr>
                      <w:rFonts w:hAnsi="宋体" w:hint="eastAsia"/>
                      <w:kern w:val="0"/>
                      <w:szCs w:val="21"/>
                    </w:rPr>
                    <w:t>1</w:t>
                  </w:r>
                  <w:r w:rsidRPr="004B61AE">
                    <w:rPr>
                      <w:kern w:val="0"/>
                      <w:szCs w:val="21"/>
                    </w:rPr>
                    <w:t>1</w:t>
                  </w:r>
                  <w:r w:rsidRPr="004B61AE">
                    <w:rPr>
                      <w:rFonts w:hAnsi="宋体"/>
                      <w:kern w:val="0"/>
                      <w:szCs w:val="21"/>
                    </w:rPr>
                    <w:t>月</w:t>
                  </w:r>
                  <w:r w:rsidR="004C55B1">
                    <w:rPr>
                      <w:rFonts w:hAnsi="宋体" w:hint="eastAsia"/>
                      <w:kern w:val="0"/>
                      <w:szCs w:val="21"/>
                    </w:rPr>
                    <w:t>25</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0.041</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0.053</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0.043</w:t>
                  </w:r>
                </w:p>
              </w:tc>
            </w:tr>
            <w:tr w:rsidR="004B61AE" w:rsidRPr="004B61AE" w:rsidTr="00844069">
              <w:trPr>
                <w:trHeight w:val="262"/>
              </w:trPr>
              <w:tc>
                <w:tcPr>
                  <w:tcW w:w="1398" w:type="pct"/>
                  <w:vAlign w:val="center"/>
                </w:tcPr>
                <w:p w:rsidR="004B61AE" w:rsidRPr="004B61AE" w:rsidRDefault="004B61AE" w:rsidP="004B61AE">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Pr="004B61AE">
                    <w:rPr>
                      <w:kern w:val="0"/>
                      <w:szCs w:val="21"/>
                    </w:rPr>
                    <w:t>1</w:t>
                  </w:r>
                  <w:r w:rsidR="004C55B1">
                    <w:rPr>
                      <w:rFonts w:hint="eastAsia"/>
                      <w:kern w:val="0"/>
                      <w:szCs w:val="21"/>
                    </w:rPr>
                    <w:t>1</w:t>
                  </w:r>
                  <w:r w:rsidRPr="004B61AE">
                    <w:rPr>
                      <w:rFonts w:hAnsi="宋体"/>
                      <w:kern w:val="0"/>
                      <w:szCs w:val="21"/>
                    </w:rPr>
                    <w:t>月</w:t>
                  </w:r>
                  <w:r w:rsidR="004C55B1">
                    <w:rPr>
                      <w:rFonts w:hAnsi="宋体" w:hint="eastAsia"/>
                      <w:kern w:val="0"/>
                      <w:szCs w:val="21"/>
                    </w:rPr>
                    <w:t>26</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0.036</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0.026</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0.030</w:t>
                  </w:r>
                </w:p>
              </w:tc>
            </w:tr>
            <w:tr w:rsidR="004B61AE" w:rsidRPr="004B61AE" w:rsidTr="00844069">
              <w:trPr>
                <w:trHeight w:val="262"/>
              </w:trPr>
              <w:tc>
                <w:tcPr>
                  <w:tcW w:w="1398" w:type="pct"/>
                  <w:vAlign w:val="center"/>
                </w:tcPr>
                <w:p w:rsidR="004B61AE" w:rsidRPr="004B61AE" w:rsidRDefault="004B61AE" w:rsidP="004C55B1">
                  <w:pPr>
                    <w:widowControl/>
                    <w:jc w:val="center"/>
                    <w:rPr>
                      <w:kern w:val="0"/>
                      <w:szCs w:val="21"/>
                    </w:rPr>
                  </w:pPr>
                  <w:r w:rsidRPr="004B61AE">
                    <w:rPr>
                      <w:kern w:val="0"/>
                      <w:szCs w:val="21"/>
                    </w:rPr>
                    <w:t>201</w:t>
                  </w:r>
                  <w:r>
                    <w:rPr>
                      <w:rFonts w:hint="eastAsia"/>
                      <w:kern w:val="0"/>
                      <w:szCs w:val="21"/>
                    </w:rPr>
                    <w:t>5</w:t>
                  </w:r>
                  <w:r w:rsidRPr="004B61AE">
                    <w:rPr>
                      <w:rFonts w:hAnsi="宋体"/>
                      <w:kern w:val="0"/>
                      <w:szCs w:val="21"/>
                    </w:rPr>
                    <w:t>年</w:t>
                  </w:r>
                  <w:r w:rsidRPr="004B61AE">
                    <w:rPr>
                      <w:kern w:val="0"/>
                      <w:szCs w:val="21"/>
                    </w:rPr>
                    <w:t>1</w:t>
                  </w:r>
                  <w:r w:rsidR="004C55B1">
                    <w:rPr>
                      <w:rFonts w:hint="eastAsia"/>
                      <w:kern w:val="0"/>
                      <w:szCs w:val="21"/>
                    </w:rPr>
                    <w:t>1</w:t>
                  </w:r>
                  <w:r w:rsidRPr="004B61AE">
                    <w:rPr>
                      <w:rFonts w:hAnsi="宋体"/>
                      <w:kern w:val="0"/>
                      <w:szCs w:val="21"/>
                    </w:rPr>
                    <w:t>月</w:t>
                  </w:r>
                  <w:r w:rsidR="004C55B1">
                    <w:rPr>
                      <w:rFonts w:hAnsi="宋体" w:hint="eastAsia"/>
                      <w:kern w:val="0"/>
                      <w:szCs w:val="21"/>
                    </w:rPr>
                    <w:t>27</w:t>
                  </w:r>
                  <w:r w:rsidRPr="004B61AE">
                    <w:rPr>
                      <w:rFonts w:hAnsi="宋体"/>
                      <w:kern w:val="0"/>
                      <w:szCs w:val="21"/>
                    </w:rPr>
                    <w:t>日</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0.035</w:t>
                  </w:r>
                </w:p>
              </w:tc>
              <w:tc>
                <w:tcPr>
                  <w:tcW w:w="970"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0.056</w:t>
                  </w:r>
                </w:p>
              </w:tc>
              <w:tc>
                <w:tcPr>
                  <w:tcW w:w="969" w:type="pct"/>
                  <w:vAlign w:val="center"/>
                </w:tcPr>
                <w:p w:rsidR="004B61AE" w:rsidRDefault="004B61AE" w:rsidP="004B61AE">
                  <w:pPr>
                    <w:jc w:val="center"/>
                    <w:rPr>
                      <w:rFonts w:ascii="宋体" w:hAnsi="宋体" w:cs="宋体"/>
                      <w:color w:val="000000"/>
                      <w:sz w:val="22"/>
                      <w:szCs w:val="22"/>
                    </w:rPr>
                  </w:pPr>
                  <w:r>
                    <w:rPr>
                      <w:rFonts w:hint="eastAsia"/>
                      <w:color w:val="000000"/>
                      <w:sz w:val="22"/>
                      <w:szCs w:val="22"/>
                    </w:rPr>
                    <w:t>0.044</w:t>
                  </w:r>
                </w:p>
              </w:tc>
            </w:tr>
            <w:tr w:rsidR="004B61AE" w:rsidRPr="004B61AE" w:rsidTr="00844069">
              <w:trPr>
                <w:trHeight w:val="141"/>
              </w:trPr>
              <w:tc>
                <w:tcPr>
                  <w:tcW w:w="1398" w:type="pct"/>
                  <w:vAlign w:val="center"/>
                </w:tcPr>
                <w:p w:rsidR="004B61AE" w:rsidRPr="004B61AE" w:rsidRDefault="004B61AE" w:rsidP="004B61AE">
                  <w:pPr>
                    <w:widowControl/>
                    <w:jc w:val="center"/>
                    <w:rPr>
                      <w:kern w:val="0"/>
                      <w:szCs w:val="21"/>
                    </w:rPr>
                  </w:pPr>
                  <w:r w:rsidRPr="004B61AE">
                    <w:rPr>
                      <w:kern w:val="0"/>
                      <w:szCs w:val="21"/>
                    </w:rPr>
                    <w:t>GB3095-2012</w:t>
                  </w:r>
                  <w:r w:rsidRPr="004B61AE">
                    <w:rPr>
                      <w:rFonts w:hAnsi="宋体"/>
                      <w:kern w:val="0"/>
                      <w:szCs w:val="21"/>
                    </w:rPr>
                    <w:t>二级标准</w:t>
                  </w:r>
                </w:p>
              </w:tc>
              <w:tc>
                <w:tcPr>
                  <w:tcW w:w="693" w:type="pct"/>
                  <w:vAlign w:val="center"/>
                </w:tcPr>
                <w:p w:rsidR="004B61AE" w:rsidRPr="004B61AE" w:rsidRDefault="004B61AE" w:rsidP="004B61AE">
                  <w:pPr>
                    <w:widowControl/>
                    <w:jc w:val="center"/>
                    <w:rPr>
                      <w:kern w:val="0"/>
                      <w:szCs w:val="21"/>
                    </w:rPr>
                  </w:pPr>
                  <w:r w:rsidRPr="004B61AE">
                    <w:rPr>
                      <w:rFonts w:hAnsi="宋体"/>
                      <w:kern w:val="0"/>
                      <w:szCs w:val="21"/>
                    </w:rPr>
                    <w:t>日平均值</w:t>
                  </w:r>
                </w:p>
              </w:tc>
              <w:tc>
                <w:tcPr>
                  <w:tcW w:w="970" w:type="pct"/>
                  <w:vAlign w:val="center"/>
                </w:tcPr>
                <w:p w:rsidR="004B61AE" w:rsidRPr="004B61AE" w:rsidRDefault="004B61AE" w:rsidP="004B61AE">
                  <w:pPr>
                    <w:widowControl/>
                    <w:jc w:val="center"/>
                    <w:rPr>
                      <w:kern w:val="0"/>
                      <w:szCs w:val="21"/>
                    </w:rPr>
                  </w:pPr>
                  <w:r w:rsidRPr="004B61AE">
                    <w:rPr>
                      <w:kern w:val="0"/>
                      <w:szCs w:val="21"/>
                    </w:rPr>
                    <w:t>0.15</w:t>
                  </w:r>
                </w:p>
              </w:tc>
              <w:tc>
                <w:tcPr>
                  <w:tcW w:w="970" w:type="pct"/>
                  <w:vAlign w:val="center"/>
                </w:tcPr>
                <w:p w:rsidR="004B61AE" w:rsidRPr="004B61AE" w:rsidRDefault="004B61AE" w:rsidP="004B61AE">
                  <w:pPr>
                    <w:widowControl/>
                    <w:jc w:val="center"/>
                    <w:rPr>
                      <w:kern w:val="0"/>
                      <w:szCs w:val="21"/>
                    </w:rPr>
                  </w:pPr>
                  <w:r w:rsidRPr="004B61AE">
                    <w:rPr>
                      <w:kern w:val="0"/>
                      <w:szCs w:val="21"/>
                    </w:rPr>
                    <w:t>0.08</w:t>
                  </w:r>
                </w:p>
              </w:tc>
              <w:tc>
                <w:tcPr>
                  <w:tcW w:w="969" w:type="pct"/>
                  <w:vAlign w:val="center"/>
                </w:tcPr>
                <w:p w:rsidR="004B61AE" w:rsidRPr="004B61AE" w:rsidRDefault="004B61AE" w:rsidP="004B61AE">
                  <w:pPr>
                    <w:widowControl/>
                    <w:jc w:val="center"/>
                    <w:rPr>
                      <w:kern w:val="0"/>
                      <w:szCs w:val="21"/>
                    </w:rPr>
                  </w:pPr>
                  <w:r w:rsidRPr="004B61AE">
                    <w:rPr>
                      <w:kern w:val="0"/>
                      <w:szCs w:val="21"/>
                    </w:rPr>
                    <w:t>0.15</w:t>
                  </w:r>
                </w:p>
              </w:tc>
            </w:tr>
          </w:tbl>
          <w:p w:rsidR="004B61AE" w:rsidRPr="004B61AE" w:rsidRDefault="004B61AE" w:rsidP="004B61AE">
            <w:pPr>
              <w:snapToGrid w:val="0"/>
              <w:spacing w:line="360" w:lineRule="auto"/>
              <w:ind w:firstLineChars="200" w:firstLine="480"/>
              <w:rPr>
                <w:kern w:val="0"/>
                <w:sz w:val="24"/>
              </w:rPr>
            </w:pPr>
            <w:r w:rsidRPr="004B61AE">
              <w:rPr>
                <w:rFonts w:hAnsi="宋体"/>
                <w:kern w:val="0"/>
                <w:sz w:val="24"/>
              </w:rPr>
              <w:t>由监测结果可知，区内的环境空气中</w:t>
            </w:r>
            <w:r w:rsidRPr="004B61AE">
              <w:rPr>
                <w:kern w:val="0"/>
                <w:sz w:val="24"/>
              </w:rPr>
              <w:t>SO</w:t>
            </w:r>
            <w:r w:rsidRPr="004B61AE">
              <w:rPr>
                <w:kern w:val="0"/>
                <w:sz w:val="24"/>
                <w:vertAlign w:val="subscript"/>
              </w:rPr>
              <w:t>2</w:t>
            </w:r>
            <w:r w:rsidRPr="004B61AE">
              <w:rPr>
                <w:rFonts w:hAnsi="宋体"/>
                <w:kern w:val="0"/>
                <w:sz w:val="24"/>
              </w:rPr>
              <w:t>、</w:t>
            </w:r>
            <w:r w:rsidRPr="004B61AE">
              <w:rPr>
                <w:kern w:val="0"/>
                <w:sz w:val="24"/>
              </w:rPr>
              <w:t>NO</w:t>
            </w:r>
            <w:r w:rsidRPr="004B61AE">
              <w:rPr>
                <w:kern w:val="0"/>
                <w:sz w:val="24"/>
                <w:vertAlign w:val="subscript"/>
              </w:rPr>
              <w:t>2</w:t>
            </w:r>
            <w:r w:rsidRPr="004B61AE">
              <w:rPr>
                <w:rFonts w:hAnsi="宋体"/>
                <w:kern w:val="0"/>
                <w:sz w:val="24"/>
              </w:rPr>
              <w:t>、</w:t>
            </w:r>
            <w:r w:rsidRPr="004B61AE">
              <w:rPr>
                <w:kern w:val="0"/>
                <w:sz w:val="24"/>
              </w:rPr>
              <w:t>PM</w:t>
            </w:r>
            <w:r w:rsidRPr="004B61AE">
              <w:rPr>
                <w:kern w:val="0"/>
                <w:sz w:val="24"/>
                <w:vertAlign w:val="subscript"/>
              </w:rPr>
              <w:t>10</w:t>
            </w:r>
            <w:r w:rsidRPr="004B61AE">
              <w:rPr>
                <w:rFonts w:hAnsi="宋体"/>
                <w:kern w:val="0"/>
                <w:sz w:val="24"/>
              </w:rPr>
              <w:t>的日平均值均符合《环境空气质量标准》（</w:t>
            </w:r>
            <w:r w:rsidRPr="004B61AE">
              <w:rPr>
                <w:kern w:val="0"/>
                <w:sz w:val="24"/>
              </w:rPr>
              <w:t>GB3095-2012</w:t>
            </w:r>
            <w:r w:rsidRPr="004B61AE">
              <w:rPr>
                <w:rFonts w:hAnsi="宋体"/>
                <w:kern w:val="0"/>
                <w:sz w:val="24"/>
              </w:rPr>
              <w:t>）二级标准的要求（</w:t>
            </w:r>
            <w:r w:rsidRPr="004B61AE">
              <w:rPr>
                <w:kern w:val="0"/>
                <w:sz w:val="24"/>
              </w:rPr>
              <w:t>SO</w:t>
            </w:r>
            <w:r w:rsidRPr="004B61AE">
              <w:rPr>
                <w:kern w:val="0"/>
                <w:sz w:val="24"/>
                <w:vertAlign w:val="subscript"/>
              </w:rPr>
              <w:t>2</w:t>
            </w:r>
            <w:r w:rsidRPr="004B61AE">
              <w:rPr>
                <w:kern w:val="0"/>
                <w:sz w:val="24"/>
              </w:rPr>
              <w:t>≤0.15 mg/m</w:t>
            </w:r>
            <w:r w:rsidRPr="004B61AE">
              <w:rPr>
                <w:kern w:val="0"/>
                <w:sz w:val="24"/>
                <w:vertAlign w:val="superscript"/>
              </w:rPr>
              <w:t>3</w:t>
            </w:r>
            <w:r w:rsidRPr="004B61AE">
              <w:rPr>
                <w:rFonts w:hAnsi="宋体"/>
                <w:kern w:val="0"/>
                <w:sz w:val="24"/>
              </w:rPr>
              <w:t>、</w:t>
            </w:r>
            <w:r w:rsidRPr="004B61AE">
              <w:rPr>
                <w:kern w:val="0"/>
                <w:sz w:val="24"/>
              </w:rPr>
              <w:t>NO</w:t>
            </w:r>
            <w:r w:rsidRPr="004B61AE">
              <w:rPr>
                <w:kern w:val="0"/>
                <w:sz w:val="24"/>
                <w:vertAlign w:val="subscript"/>
              </w:rPr>
              <w:t>2</w:t>
            </w:r>
            <w:r w:rsidRPr="004B61AE">
              <w:rPr>
                <w:kern w:val="0"/>
                <w:sz w:val="24"/>
              </w:rPr>
              <w:t>≤0.08mg/m</w:t>
            </w:r>
            <w:r w:rsidRPr="004B61AE">
              <w:rPr>
                <w:kern w:val="0"/>
                <w:sz w:val="24"/>
                <w:vertAlign w:val="superscript"/>
              </w:rPr>
              <w:t>3</w:t>
            </w:r>
            <w:r w:rsidRPr="004B61AE">
              <w:rPr>
                <w:rFonts w:hAnsi="宋体"/>
                <w:kern w:val="0"/>
                <w:sz w:val="24"/>
              </w:rPr>
              <w:t>、</w:t>
            </w:r>
            <w:r w:rsidRPr="004B61AE">
              <w:rPr>
                <w:kern w:val="0"/>
                <w:sz w:val="24"/>
              </w:rPr>
              <w:t>PM</w:t>
            </w:r>
            <w:r w:rsidRPr="004B61AE">
              <w:rPr>
                <w:kern w:val="0"/>
                <w:sz w:val="24"/>
                <w:vertAlign w:val="subscript"/>
              </w:rPr>
              <w:t>10</w:t>
            </w:r>
            <w:r w:rsidRPr="004B61AE">
              <w:rPr>
                <w:kern w:val="0"/>
                <w:sz w:val="24"/>
              </w:rPr>
              <w:t>≤0.15mg/m</w:t>
            </w:r>
            <w:r w:rsidRPr="004B61AE">
              <w:rPr>
                <w:kern w:val="0"/>
                <w:sz w:val="24"/>
                <w:vertAlign w:val="superscript"/>
              </w:rPr>
              <w:t>3</w:t>
            </w:r>
            <w:r w:rsidRPr="004B61AE">
              <w:rPr>
                <w:rFonts w:hAnsi="宋体"/>
                <w:kern w:val="0"/>
                <w:sz w:val="24"/>
              </w:rPr>
              <w:t>）。</w:t>
            </w:r>
          </w:p>
          <w:p w:rsidR="00D23D1E" w:rsidRPr="004B61AE" w:rsidRDefault="00D23D1E" w:rsidP="00D23D1E">
            <w:pPr>
              <w:adjustRightInd w:val="0"/>
              <w:snapToGrid w:val="0"/>
              <w:spacing w:beforeLines="50" w:line="360" w:lineRule="auto"/>
              <w:ind w:firstLineChars="200" w:firstLine="480"/>
              <w:rPr>
                <w:sz w:val="24"/>
                <w:highlight w:val="yellow"/>
              </w:rPr>
            </w:pPr>
          </w:p>
          <w:p w:rsidR="00D23D1E" w:rsidRPr="004B61AE" w:rsidRDefault="00D23D1E" w:rsidP="00D23D1E">
            <w:pPr>
              <w:pStyle w:val="2"/>
              <w:snapToGrid w:val="0"/>
              <w:spacing w:before="0" w:after="0" w:line="360" w:lineRule="auto"/>
              <w:ind w:firstLineChars="200" w:firstLine="482"/>
              <w:rPr>
                <w:rFonts w:ascii="Times New Roman"/>
                <w:bCs/>
                <w:szCs w:val="24"/>
              </w:rPr>
            </w:pPr>
            <w:r w:rsidRPr="004B61AE">
              <w:rPr>
                <w:rFonts w:ascii="Times New Roman" w:hAnsi="宋体"/>
                <w:bCs/>
                <w:szCs w:val="24"/>
              </w:rPr>
              <w:t>二、地表水环境质量现状</w:t>
            </w:r>
          </w:p>
          <w:p w:rsidR="004B61AE" w:rsidRPr="004B61AE" w:rsidRDefault="004B61AE" w:rsidP="004B61AE">
            <w:pPr>
              <w:adjustRightInd w:val="0"/>
              <w:snapToGrid w:val="0"/>
              <w:spacing w:beforeLines="50" w:line="360" w:lineRule="auto"/>
              <w:ind w:firstLineChars="200" w:firstLine="480"/>
              <w:rPr>
                <w:rFonts w:hint="eastAsia"/>
                <w:sz w:val="24"/>
              </w:rPr>
            </w:pPr>
            <w:r w:rsidRPr="004B61AE">
              <w:rPr>
                <w:rFonts w:hint="eastAsia"/>
                <w:sz w:val="24"/>
              </w:rPr>
              <w:t>本项目</w:t>
            </w:r>
            <w:r w:rsidR="00BE0997">
              <w:rPr>
                <w:rFonts w:hint="eastAsia"/>
                <w:sz w:val="24"/>
              </w:rPr>
              <w:t>营运期产生污水主要为生活污水，</w:t>
            </w:r>
            <w:r w:rsidR="00557438">
              <w:rPr>
                <w:rFonts w:hint="eastAsia"/>
                <w:sz w:val="24"/>
              </w:rPr>
              <w:t>主要污染物为</w:t>
            </w:r>
            <w:r w:rsidR="00557438">
              <w:rPr>
                <w:rFonts w:hint="eastAsia"/>
                <w:sz w:val="24"/>
              </w:rPr>
              <w:t>CODcr</w:t>
            </w:r>
            <w:r w:rsidR="00557438">
              <w:rPr>
                <w:rFonts w:hint="eastAsia"/>
                <w:sz w:val="24"/>
              </w:rPr>
              <w:t>、</w:t>
            </w:r>
            <w:r w:rsidR="00557438">
              <w:rPr>
                <w:rFonts w:hint="eastAsia"/>
                <w:sz w:val="24"/>
              </w:rPr>
              <w:t>BOD5</w:t>
            </w:r>
            <w:r w:rsidR="00557438">
              <w:rPr>
                <w:rFonts w:hint="eastAsia"/>
                <w:sz w:val="24"/>
              </w:rPr>
              <w:t>、氨氮等，项目</w:t>
            </w:r>
            <w:r w:rsidRPr="004B61AE">
              <w:rPr>
                <w:rFonts w:hint="eastAsia"/>
                <w:sz w:val="24"/>
              </w:rPr>
              <w:t>所处地理位置属于广州市猎德污水处理厂集水范围，其排放的</w:t>
            </w:r>
            <w:r w:rsidR="00887545">
              <w:rPr>
                <w:rFonts w:hint="eastAsia"/>
                <w:sz w:val="24"/>
              </w:rPr>
              <w:t>生活</w:t>
            </w:r>
            <w:r w:rsidRPr="004B61AE">
              <w:rPr>
                <w:rFonts w:hint="eastAsia"/>
                <w:sz w:val="24"/>
              </w:rPr>
              <w:t>污水</w:t>
            </w:r>
            <w:r w:rsidR="00887545">
              <w:rPr>
                <w:rFonts w:hint="eastAsia"/>
                <w:sz w:val="24"/>
              </w:rPr>
              <w:t>通过三级化粪池处理后经市政管网</w:t>
            </w:r>
            <w:r w:rsidRPr="004B61AE">
              <w:rPr>
                <w:rFonts w:hint="eastAsia"/>
                <w:sz w:val="24"/>
              </w:rPr>
              <w:t>进入广州市猎德污水处理厂经生化处理达标后排入珠江广州河段前航道。根据《广东省地表水环境功能区划》（粤府函</w:t>
            </w:r>
            <w:r w:rsidRPr="004B61AE">
              <w:rPr>
                <w:sz w:val="24"/>
              </w:rPr>
              <w:t xml:space="preserve">[2011]29 </w:t>
            </w:r>
            <w:r w:rsidRPr="004B61AE">
              <w:rPr>
                <w:rFonts w:hint="eastAsia"/>
                <w:sz w:val="24"/>
              </w:rPr>
              <w:t>号），本项目污水受纳水体珠江广州河段前航道水体功能为工农业景观航运用水，执行《地表水环境质量标准》（</w:t>
            </w:r>
            <w:r w:rsidRPr="004B61AE">
              <w:rPr>
                <w:sz w:val="24"/>
              </w:rPr>
              <w:t>GB3838-2002</w:t>
            </w:r>
            <w:r w:rsidRPr="004B61AE">
              <w:rPr>
                <w:rFonts w:hint="eastAsia"/>
                <w:sz w:val="24"/>
              </w:rPr>
              <w:t>）Ⅳ类水质标准。</w:t>
            </w:r>
          </w:p>
          <w:p w:rsidR="00444602" w:rsidRDefault="00444602" w:rsidP="007B3BEC">
            <w:pPr>
              <w:spacing w:line="360" w:lineRule="auto"/>
              <w:ind w:firstLineChars="200" w:firstLine="480"/>
              <w:rPr>
                <w:rFonts w:hint="eastAsia"/>
                <w:sz w:val="24"/>
                <w:szCs w:val="24"/>
              </w:rPr>
            </w:pPr>
            <w:r w:rsidRPr="00444602">
              <w:rPr>
                <w:rFonts w:hint="eastAsia"/>
                <w:sz w:val="24"/>
                <w:szCs w:val="24"/>
              </w:rPr>
              <w:t>为评价建设项目所在区域水环境质量现状，</w:t>
            </w:r>
            <w:r w:rsidRPr="00444602">
              <w:rPr>
                <w:sz w:val="24"/>
                <w:szCs w:val="24"/>
              </w:rPr>
              <w:t>本次水环境质量现状调查采用广州市环境保护局官网发布的</w:t>
            </w:r>
            <w:r w:rsidRPr="00444602">
              <w:rPr>
                <w:sz w:val="24"/>
                <w:szCs w:val="24"/>
              </w:rPr>
              <w:t>2015</w:t>
            </w:r>
            <w:r w:rsidRPr="00444602">
              <w:rPr>
                <w:sz w:val="24"/>
                <w:szCs w:val="24"/>
              </w:rPr>
              <w:t>年</w:t>
            </w:r>
            <w:r w:rsidRPr="00444602">
              <w:rPr>
                <w:sz w:val="24"/>
                <w:szCs w:val="24"/>
              </w:rPr>
              <w:t>12</w:t>
            </w:r>
            <w:r w:rsidRPr="00444602">
              <w:rPr>
                <w:sz w:val="24"/>
                <w:szCs w:val="24"/>
              </w:rPr>
              <w:t>月份重污染河流断面水质状况中的猎德涌入前航道前的监测断面的监测结果，具体见表</w:t>
            </w:r>
            <w:r>
              <w:rPr>
                <w:rFonts w:hint="eastAsia"/>
                <w:sz w:val="24"/>
                <w:szCs w:val="24"/>
              </w:rPr>
              <w:t>5</w:t>
            </w:r>
            <w:r w:rsidRPr="00444602">
              <w:rPr>
                <w:sz w:val="24"/>
                <w:szCs w:val="24"/>
              </w:rPr>
              <w:t>。</w:t>
            </w:r>
          </w:p>
          <w:p w:rsidR="00C77D54" w:rsidRDefault="00C77D54" w:rsidP="007B3BEC">
            <w:pPr>
              <w:spacing w:line="360" w:lineRule="auto"/>
              <w:ind w:firstLineChars="200" w:firstLine="480"/>
              <w:rPr>
                <w:rFonts w:hint="eastAsia"/>
                <w:sz w:val="24"/>
                <w:szCs w:val="24"/>
              </w:rPr>
            </w:pPr>
          </w:p>
          <w:p w:rsidR="00C77D54" w:rsidRPr="00444602" w:rsidRDefault="00C77D54" w:rsidP="007B3BEC">
            <w:pPr>
              <w:spacing w:line="360" w:lineRule="auto"/>
              <w:ind w:firstLineChars="200" w:firstLine="480"/>
              <w:rPr>
                <w:sz w:val="24"/>
                <w:szCs w:val="24"/>
              </w:rPr>
            </w:pPr>
          </w:p>
          <w:p w:rsidR="00444602" w:rsidRPr="00444602" w:rsidRDefault="00444602" w:rsidP="00444602">
            <w:pPr>
              <w:spacing w:line="336" w:lineRule="auto"/>
              <w:ind w:firstLineChars="200" w:firstLine="422"/>
              <w:jc w:val="center"/>
              <w:rPr>
                <w:rFonts w:hint="eastAsia"/>
                <w:b/>
                <w:bCs/>
                <w:szCs w:val="21"/>
              </w:rPr>
            </w:pPr>
            <w:r w:rsidRPr="00444602">
              <w:rPr>
                <w:rFonts w:hint="eastAsia"/>
                <w:b/>
                <w:bCs/>
                <w:szCs w:val="21"/>
              </w:rPr>
              <w:lastRenderedPageBreak/>
              <w:t>表</w:t>
            </w:r>
            <w:r>
              <w:rPr>
                <w:rFonts w:hint="eastAsia"/>
                <w:b/>
                <w:bCs/>
                <w:szCs w:val="21"/>
              </w:rPr>
              <w:t>5</w:t>
            </w:r>
            <w:r w:rsidRPr="00444602">
              <w:rPr>
                <w:rFonts w:hint="eastAsia"/>
                <w:b/>
                <w:bCs/>
                <w:szCs w:val="21"/>
              </w:rPr>
              <w:t xml:space="preserve">  2015</w:t>
            </w:r>
            <w:r w:rsidRPr="00444602">
              <w:rPr>
                <w:rFonts w:hint="eastAsia"/>
                <w:b/>
                <w:bCs/>
                <w:szCs w:val="21"/>
              </w:rPr>
              <w:t>年</w:t>
            </w:r>
            <w:r w:rsidRPr="00444602">
              <w:rPr>
                <w:rFonts w:hint="eastAsia"/>
                <w:b/>
                <w:bCs/>
                <w:szCs w:val="21"/>
              </w:rPr>
              <w:t>12</w:t>
            </w:r>
            <w:r w:rsidRPr="00444602">
              <w:rPr>
                <w:rFonts w:hint="eastAsia"/>
                <w:b/>
                <w:bCs/>
                <w:szCs w:val="21"/>
              </w:rPr>
              <w:t>月猎德涌水环境质量监测结果</w:t>
            </w:r>
            <w:r w:rsidRPr="00444602">
              <w:rPr>
                <w:rFonts w:hint="eastAsia"/>
                <w:b/>
                <w:bCs/>
                <w:szCs w:val="21"/>
              </w:rPr>
              <w:t>(</w:t>
            </w:r>
            <w:r w:rsidRPr="00444602">
              <w:rPr>
                <w:rFonts w:hint="eastAsia"/>
                <w:b/>
                <w:bCs/>
                <w:szCs w:val="21"/>
              </w:rPr>
              <w:t>单位：</w:t>
            </w:r>
            <w:r w:rsidRPr="00444602">
              <w:rPr>
                <w:rFonts w:hint="eastAsia"/>
                <w:b/>
                <w:bCs/>
                <w:szCs w:val="21"/>
              </w:rPr>
              <w:t>mg/L)</w:t>
            </w:r>
          </w:p>
          <w:tbl>
            <w:tblPr>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817"/>
              <w:gridCol w:w="1873"/>
              <w:gridCol w:w="1597"/>
              <w:gridCol w:w="1524"/>
              <w:gridCol w:w="1303"/>
            </w:tblGrid>
            <w:tr w:rsidR="00444602" w:rsidRPr="00444602" w:rsidTr="003278A5">
              <w:trPr>
                <w:trHeight w:val="340"/>
                <w:jc w:val="center"/>
              </w:trPr>
              <w:tc>
                <w:tcPr>
                  <w:tcW w:w="154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采样点</w:t>
                  </w:r>
                </w:p>
              </w:tc>
              <w:tc>
                <w:tcPr>
                  <w:tcW w:w="1027"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COD</w:t>
                  </w:r>
                  <w:r w:rsidRPr="00444602">
                    <w:rPr>
                      <w:kern w:val="0"/>
                      <w:szCs w:val="21"/>
                      <w:vertAlign w:val="subscript"/>
                    </w:rPr>
                    <w:t>cr</w:t>
                  </w:r>
                </w:p>
              </w:tc>
              <w:tc>
                <w:tcPr>
                  <w:tcW w:w="87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NH</w:t>
                  </w:r>
                  <w:r w:rsidRPr="00444602">
                    <w:rPr>
                      <w:kern w:val="0"/>
                      <w:szCs w:val="21"/>
                      <w:vertAlign w:val="subscript"/>
                    </w:rPr>
                    <w:t>3</w:t>
                  </w:r>
                  <w:r w:rsidRPr="00444602">
                    <w:rPr>
                      <w:kern w:val="0"/>
                      <w:szCs w:val="21"/>
                    </w:rPr>
                    <w:t>-N</w:t>
                  </w:r>
                </w:p>
              </w:tc>
              <w:tc>
                <w:tcPr>
                  <w:tcW w:w="83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总磷</w:t>
                  </w:r>
                </w:p>
              </w:tc>
              <w:tc>
                <w:tcPr>
                  <w:tcW w:w="71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DO</w:t>
                  </w:r>
                </w:p>
              </w:tc>
            </w:tr>
            <w:tr w:rsidR="00444602" w:rsidRPr="00444602" w:rsidTr="003278A5">
              <w:trPr>
                <w:trHeight w:val="340"/>
                <w:jc w:val="center"/>
              </w:trPr>
              <w:tc>
                <w:tcPr>
                  <w:tcW w:w="154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猎德涌</w:t>
                  </w:r>
                </w:p>
              </w:tc>
              <w:tc>
                <w:tcPr>
                  <w:tcW w:w="1027"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57.9</w:t>
                  </w:r>
                </w:p>
              </w:tc>
              <w:tc>
                <w:tcPr>
                  <w:tcW w:w="87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14.8</w:t>
                  </w:r>
                </w:p>
              </w:tc>
              <w:tc>
                <w:tcPr>
                  <w:tcW w:w="83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0.99</w:t>
                  </w:r>
                </w:p>
              </w:tc>
              <w:tc>
                <w:tcPr>
                  <w:tcW w:w="71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0.51</w:t>
                  </w:r>
                </w:p>
              </w:tc>
            </w:tr>
            <w:tr w:rsidR="00444602" w:rsidRPr="00444602" w:rsidTr="003278A5">
              <w:trPr>
                <w:trHeight w:val="340"/>
                <w:jc w:val="center"/>
              </w:trPr>
              <w:tc>
                <w:tcPr>
                  <w:tcW w:w="154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水质标准</w:t>
                  </w:r>
                  <w:r w:rsidRPr="00444602">
                    <w:rPr>
                      <w:rFonts w:hAnsi="宋体" w:cs="宋体" w:hint="eastAsia"/>
                      <w:kern w:val="0"/>
                      <w:szCs w:val="21"/>
                    </w:rPr>
                    <w:t>Ⅳ</w:t>
                  </w:r>
                  <w:r w:rsidRPr="00444602">
                    <w:rPr>
                      <w:kern w:val="0"/>
                      <w:szCs w:val="21"/>
                    </w:rPr>
                    <w:t>类</w:t>
                  </w:r>
                </w:p>
              </w:tc>
              <w:tc>
                <w:tcPr>
                  <w:tcW w:w="1027"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≤30</w:t>
                  </w:r>
                </w:p>
              </w:tc>
              <w:tc>
                <w:tcPr>
                  <w:tcW w:w="87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≤0.5</w:t>
                  </w:r>
                </w:p>
              </w:tc>
              <w:tc>
                <w:tcPr>
                  <w:tcW w:w="83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≤0.3</w:t>
                  </w:r>
                </w:p>
              </w:tc>
              <w:tc>
                <w:tcPr>
                  <w:tcW w:w="71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≥3</w:t>
                  </w:r>
                </w:p>
              </w:tc>
            </w:tr>
            <w:tr w:rsidR="00444602" w:rsidRPr="00444602" w:rsidTr="003278A5">
              <w:trPr>
                <w:trHeight w:val="340"/>
                <w:jc w:val="center"/>
              </w:trPr>
              <w:tc>
                <w:tcPr>
                  <w:tcW w:w="154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达标情况</w:t>
                  </w:r>
                </w:p>
              </w:tc>
              <w:tc>
                <w:tcPr>
                  <w:tcW w:w="1027"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超标</w:t>
                  </w:r>
                </w:p>
              </w:tc>
              <w:tc>
                <w:tcPr>
                  <w:tcW w:w="87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超标</w:t>
                  </w:r>
                </w:p>
              </w:tc>
              <w:tc>
                <w:tcPr>
                  <w:tcW w:w="836"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超标</w:t>
                  </w:r>
                </w:p>
              </w:tc>
              <w:tc>
                <w:tcPr>
                  <w:tcW w:w="715" w:type="pct"/>
                  <w:vAlign w:val="center"/>
                </w:tcPr>
                <w:p w:rsidR="00444602" w:rsidRPr="00444602" w:rsidRDefault="00444602" w:rsidP="003278A5">
                  <w:pPr>
                    <w:autoSpaceDE w:val="0"/>
                    <w:autoSpaceDN w:val="0"/>
                    <w:adjustRightInd w:val="0"/>
                    <w:jc w:val="center"/>
                    <w:rPr>
                      <w:kern w:val="0"/>
                      <w:szCs w:val="21"/>
                    </w:rPr>
                  </w:pPr>
                  <w:r w:rsidRPr="00444602">
                    <w:rPr>
                      <w:kern w:val="0"/>
                      <w:szCs w:val="21"/>
                    </w:rPr>
                    <w:t>超标</w:t>
                  </w:r>
                </w:p>
              </w:tc>
            </w:tr>
          </w:tbl>
          <w:p w:rsidR="00444602" w:rsidRPr="00444602" w:rsidRDefault="00444602" w:rsidP="00444602">
            <w:pPr>
              <w:spacing w:line="360" w:lineRule="auto"/>
              <w:ind w:firstLineChars="196" w:firstLine="470"/>
              <w:rPr>
                <w:sz w:val="24"/>
                <w:szCs w:val="24"/>
              </w:rPr>
            </w:pPr>
            <w:r w:rsidRPr="00444602">
              <w:rPr>
                <w:kern w:val="0"/>
                <w:sz w:val="24"/>
                <w:szCs w:val="24"/>
              </w:rPr>
              <w:t>从上表可知，猎德涌各项指标均超出</w:t>
            </w:r>
            <w:r w:rsidRPr="00444602">
              <w:rPr>
                <w:rFonts w:hAnsi="宋体" w:cs="宋体" w:hint="eastAsia"/>
                <w:sz w:val="24"/>
                <w:szCs w:val="24"/>
              </w:rPr>
              <w:t>Ⅳ</w:t>
            </w:r>
            <w:r w:rsidRPr="00444602">
              <w:rPr>
                <w:kern w:val="0"/>
                <w:sz w:val="24"/>
                <w:szCs w:val="24"/>
              </w:rPr>
              <w:t>类标准要求。说明猎德涌水质不能满足其功能要求。水环境现状一般，这主要是受城市生活污水的影响，随着广州市城市污水处理率不断提高，该河段水质较前几年已有明显改善，今后随着广州市城市污水处理率进一步提高，该河段水质将得到进一步改善</w:t>
            </w:r>
            <w:r w:rsidRPr="00444602">
              <w:rPr>
                <w:sz w:val="24"/>
                <w:szCs w:val="24"/>
              </w:rPr>
              <w:t>。</w:t>
            </w:r>
          </w:p>
          <w:p w:rsidR="004C0E4A" w:rsidRPr="00D86041" w:rsidRDefault="004C0E4A" w:rsidP="004C0E4A">
            <w:pPr>
              <w:snapToGrid w:val="0"/>
              <w:spacing w:beforeLines="50" w:line="360" w:lineRule="auto"/>
              <w:ind w:firstLineChars="200" w:firstLine="480"/>
              <w:rPr>
                <w:rFonts w:hAnsi="宋体" w:hint="eastAsia"/>
                <w:sz w:val="24"/>
                <w:highlight w:val="yellow"/>
              </w:rPr>
            </w:pPr>
          </w:p>
          <w:p w:rsidR="00D23D1E" w:rsidRPr="000878C3" w:rsidRDefault="00C91BFC" w:rsidP="00C91BFC">
            <w:pPr>
              <w:pStyle w:val="2"/>
              <w:snapToGrid w:val="0"/>
              <w:spacing w:before="0" w:after="0" w:line="360" w:lineRule="auto"/>
              <w:ind w:firstLineChars="200" w:firstLine="482"/>
              <w:rPr>
                <w:rFonts w:ascii="Times New Roman"/>
                <w:bCs/>
                <w:szCs w:val="24"/>
              </w:rPr>
            </w:pPr>
            <w:r w:rsidRPr="000878C3">
              <w:rPr>
                <w:rFonts w:ascii="Times New Roman" w:hAnsi="宋体"/>
                <w:bCs/>
                <w:szCs w:val="24"/>
              </w:rPr>
              <w:t>三、</w:t>
            </w:r>
            <w:r w:rsidR="00D23D1E" w:rsidRPr="000878C3">
              <w:rPr>
                <w:rFonts w:ascii="Times New Roman" w:hAnsi="宋体"/>
                <w:bCs/>
                <w:szCs w:val="24"/>
              </w:rPr>
              <w:t>声环境质量现状</w:t>
            </w:r>
          </w:p>
          <w:p w:rsidR="00D23D1E" w:rsidRPr="000878C3" w:rsidRDefault="00D23D1E" w:rsidP="00C91BFC">
            <w:pPr>
              <w:autoSpaceDE w:val="0"/>
              <w:autoSpaceDN w:val="0"/>
              <w:adjustRightInd w:val="0"/>
              <w:snapToGrid w:val="0"/>
              <w:spacing w:line="360" w:lineRule="auto"/>
              <w:ind w:firstLineChars="200" w:firstLine="480"/>
            </w:pPr>
            <w:r w:rsidRPr="000878C3">
              <w:rPr>
                <w:rFonts w:hAnsi="宋体"/>
                <w:sz w:val="24"/>
              </w:rPr>
              <w:t>按照《广州市〈城市区域环境噪声标准〉使用区域划分》</w:t>
            </w:r>
            <w:r w:rsidR="00C77D54">
              <w:rPr>
                <w:rFonts w:hAnsi="宋体" w:hint="eastAsia"/>
                <w:sz w:val="24"/>
              </w:rPr>
              <w:t>[1995]58</w:t>
            </w:r>
            <w:r w:rsidR="00C77D54" w:rsidRPr="00C77D54">
              <w:rPr>
                <w:rFonts w:hAnsi="宋体" w:hint="eastAsia"/>
                <w:sz w:val="24"/>
              </w:rPr>
              <w:t>号</w:t>
            </w:r>
            <w:r w:rsidRPr="000878C3">
              <w:rPr>
                <w:rFonts w:hAnsi="宋体"/>
                <w:sz w:val="24"/>
              </w:rPr>
              <w:t>，本项目</w:t>
            </w:r>
            <w:r w:rsidR="00E42A01" w:rsidRPr="000878C3">
              <w:rPr>
                <w:rFonts w:hAnsi="宋体"/>
                <w:sz w:val="24"/>
              </w:rPr>
              <w:t>所在科韵路</w:t>
            </w:r>
            <w:r w:rsidR="00E42A01" w:rsidRPr="000878C3">
              <w:rPr>
                <w:rFonts w:hAnsi="宋体" w:hint="eastAsia"/>
                <w:sz w:val="24"/>
              </w:rPr>
              <w:t>、</w:t>
            </w:r>
            <w:r w:rsidR="00E42A01" w:rsidRPr="000878C3">
              <w:rPr>
                <w:rFonts w:hAnsi="宋体"/>
                <w:sz w:val="24"/>
              </w:rPr>
              <w:t>华观路</w:t>
            </w:r>
            <w:r w:rsidR="00E42A01" w:rsidRPr="000878C3">
              <w:rPr>
                <w:rFonts w:hAnsi="宋体" w:hint="eastAsia"/>
                <w:sz w:val="24"/>
              </w:rPr>
              <w:t>、</w:t>
            </w:r>
            <w:r w:rsidR="00736D09" w:rsidRPr="000878C3">
              <w:rPr>
                <w:rFonts w:hAnsi="宋体"/>
                <w:sz w:val="24"/>
              </w:rPr>
              <w:t>科学大道为城市主干</w:t>
            </w:r>
            <w:r w:rsidR="00736D09" w:rsidRPr="000878C3">
              <w:rPr>
                <w:rFonts w:hAnsi="宋体" w:hint="eastAsia"/>
                <w:sz w:val="24"/>
              </w:rPr>
              <w:t>路，</w:t>
            </w:r>
            <w:r w:rsidR="00E42A01" w:rsidRPr="000878C3">
              <w:rPr>
                <w:rFonts w:hAnsi="宋体"/>
                <w:sz w:val="24"/>
              </w:rPr>
              <w:t>高唐路</w:t>
            </w:r>
            <w:r w:rsidR="00E42A01" w:rsidRPr="000878C3">
              <w:rPr>
                <w:rFonts w:hAnsi="宋体" w:hint="eastAsia"/>
                <w:sz w:val="24"/>
              </w:rPr>
              <w:t>、</w:t>
            </w:r>
            <w:r w:rsidR="00736D09" w:rsidRPr="000878C3">
              <w:rPr>
                <w:rFonts w:hAnsi="宋体" w:hint="eastAsia"/>
                <w:sz w:val="24"/>
              </w:rPr>
              <w:t>柯木</w:t>
            </w:r>
            <w:r w:rsidR="00736D09" w:rsidRPr="000878C3">
              <w:rPr>
                <w:rFonts w:hAnsi="宋体"/>
                <w:sz w:val="24"/>
              </w:rPr>
              <w:t>塱</w:t>
            </w:r>
            <w:r w:rsidR="00736D09" w:rsidRPr="000878C3">
              <w:rPr>
                <w:rFonts w:hAnsi="宋体" w:hint="eastAsia"/>
                <w:sz w:val="24"/>
              </w:rPr>
              <w:t>南路为城市次干路，</w:t>
            </w:r>
            <w:r w:rsidRPr="000878C3">
              <w:rPr>
                <w:rFonts w:hAnsi="宋体"/>
                <w:sz w:val="24"/>
              </w:rPr>
              <w:t>位于</w:t>
            </w:r>
            <w:r w:rsidR="00E42A01" w:rsidRPr="000878C3">
              <w:rPr>
                <w:rFonts w:hAnsi="宋体" w:hint="eastAsia"/>
                <w:sz w:val="24"/>
              </w:rPr>
              <w:t>4a</w:t>
            </w:r>
            <w:r w:rsidRPr="000878C3">
              <w:rPr>
                <w:rFonts w:hAnsi="宋体"/>
                <w:sz w:val="24"/>
              </w:rPr>
              <w:t>类区，执行《声环境质量标准》（</w:t>
            </w:r>
            <w:r w:rsidRPr="000878C3">
              <w:rPr>
                <w:sz w:val="24"/>
              </w:rPr>
              <w:t>GB3096-2008</w:t>
            </w:r>
            <w:r w:rsidRPr="000878C3">
              <w:rPr>
                <w:rFonts w:hAnsi="宋体"/>
                <w:sz w:val="24"/>
              </w:rPr>
              <w:t>）中的</w:t>
            </w:r>
            <w:r w:rsidR="00E42A01" w:rsidRPr="000878C3">
              <w:rPr>
                <w:rFonts w:hint="eastAsia"/>
                <w:sz w:val="24"/>
              </w:rPr>
              <w:t>4a</w:t>
            </w:r>
            <w:r w:rsidRPr="000878C3">
              <w:rPr>
                <w:rFonts w:hAnsi="宋体"/>
                <w:sz w:val="24"/>
              </w:rPr>
              <w:t>类标准</w:t>
            </w:r>
            <w:r w:rsidR="00E42A01" w:rsidRPr="000878C3">
              <w:rPr>
                <w:rFonts w:hAnsi="宋体" w:hint="eastAsia"/>
                <w:sz w:val="24"/>
              </w:rPr>
              <w:t>，</w:t>
            </w:r>
            <w:r w:rsidR="00736D09" w:rsidRPr="000878C3">
              <w:rPr>
                <w:rFonts w:hAnsi="宋体" w:hint="eastAsia"/>
                <w:sz w:val="24"/>
              </w:rPr>
              <w:t>其余路段</w:t>
            </w:r>
            <w:r w:rsidR="000878C3" w:rsidRPr="000878C3">
              <w:rPr>
                <w:rFonts w:hAnsi="宋体" w:hint="eastAsia"/>
                <w:sz w:val="24"/>
              </w:rPr>
              <w:t>为支路，</w:t>
            </w:r>
            <w:r w:rsidR="000878C3" w:rsidRPr="000878C3">
              <w:rPr>
                <w:rFonts w:hAnsi="宋体"/>
                <w:sz w:val="24"/>
              </w:rPr>
              <w:t>位于</w:t>
            </w:r>
            <w:r w:rsidR="000878C3" w:rsidRPr="000878C3">
              <w:rPr>
                <w:rFonts w:hAnsi="宋体" w:hint="eastAsia"/>
                <w:sz w:val="24"/>
              </w:rPr>
              <w:t>2</w:t>
            </w:r>
            <w:r w:rsidR="000878C3" w:rsidRPr="000878C3">
              <w:rPr>
                <w:rFonts w:hAnsi="宋体"/>
                <w:sz w:val="24"/>
              </w:rPr>
              <w:t>类区，执行《声环境质量标准》（</w:t>
            </w:r>
            <w:r w:rsidR="000878C3" w:rsidRPr="000878C3">
              <w:rPr>
                <w:sz w:val="24"/>
              </w:rPr>
              <w:t>GB3096-2008</w:t>
            </w:r>
            <w:r w:rsidR="000878C3" w:rsidRPr="000878C3">
              <w:rPr>
                <w:rFonts w:hAnsi="宋体"/>
                <w:sz w:val="24"/>
              </w:rPr>
              <w:t>）中的</w:t>
            </w:r>
            <w:r w:rsidR="000878C3" w:rsidRPr="000878C3">
              <w:rPr>
                <w:rFonts w:hint="eastAsia"/>
                <w:sz w:val="24"/>
              </w:rPr>
              <w:t>2</w:t>
            </w:r>
            <w:r w:rsidR="000878C3" w:rsidRPr="000878C3">
              <w:rPr>
                <w:rFonts w:hAnsi="宋体"/>
                <w:sz w:val="24"/>
              </w:rPr>
              <w:t>类标准</w:t>
            </w:r>
            <w:r w:rsidRPr="000878C3">
              <w:rPr>
                <w:rFonts w:hAnsi="宋体"/>
                <w:sz w:val="24"/>
              </w:rPr>
              <w:t>。</w:t>
            </w:r>
            <w:r w:rsidR="00D70B7E">
              <w:rPr>
                <w:rFonts w:hAnsi="宋体"/>
                <w:sz w:val="24"/>
              </w:rPr>
              <w:t>项目位于天河区</w:t>
            </w:r>
            <w:r w:rsidR="00D70B7E">
              <w:rPr>
                <w:rFonts w:hAnsi="宋体" w:hint="eastAsia"/>
                <w:sz w:val="24"/>
              </w:rPr>
              <w:t>，属于</w:t>
            </w:r>
            <w:r w:rsidR="00D70B7E">
              <w:rPr>
                <w:rFonts w:hAnsi="宋体"/>
                <w:sz w:val="24"/>
              </w:rPr>
              <w:t>广州老城区</w:t>
            </w:r>
            <w:r w:rsidR="00D70B7E">
              <w:rPr>
                <w:rFonts w:hAnsi="宋体" w:hint="eastAsia"/>
                <w:sz w:val="24"/>
              </w:rPr>
              <w:t>。</w:t>
            </w:r>
          </w:p>
          <w:p w:rsidR="00D70B7E" w:rsidRDefault="00D70B7E" w:rsidP="008A700C">
            <w:pPr>
              <w:adjustRightInd w:val="0"/>
              <w:snapToGrid w:val="0"/>
              <w:spacing w:line="360" w:lineRule="auto"/>
              <w:ind w:firstLineChars="200" w:firstLine="480"/>
              <w:rPr>
                <w:rFonts w:hAnsi="宋体" w:hint="eastAsia"/>
                <w:sz w:val="24"/>
                <w:szCs w:val="24"/>
              </w:rPr>
            </w:pPr>
            <w:r>
              <w:rPr>
                <w:rFonts w:hAnsi="宋体" w:hint="eastAsia"/>
                <w:sz w:val="24"/>
                <w:szCs w:val="24"/>
              </w:rPr>
              <w:t>广州市城市区域声环境</w:t>
            </w:r>
            <w:r w:rsidR="005E1D01">
              <w:rPr>
                <w:rFonts w:hAnsi="宋体" w:hint="eastAsia"/>
                <w:sz w:val="24"/>
                <w:szCs w:val="24"/>
              </w:rPr>
              <w:t>等效声级平均值为</w:t>
            </w:r>
            <w:r w:rsidR="005E1D01">
              <w:rPr>
                <w:rFonts w:hAnsi="宋体" w:hint="eastAsia"/>
                <w:sz w:val="24"/>
                <w:szCs w:val="24"/>
              </w:rPr>
              <w:t>55.2</w:t>
            </w:r>
            <w:r w:rsidR="005E1D01">
              <w:rPr>
                <w:rFonts w:hAnsi="宋体" w:hint="eastAsia"/>
                <w:sz w:val="24"/>
                <w:szCs w:val="24"/>
              </w:rPr>
              <w:t>分贝，比</w:t>
            </w:r>
            <w:r w:rsidR="005E1D01">
              <w:rPr>
                <w:rFonts w:hAnsi="宋体" w:hint="eastAsia"/>
                <w:sz w:val="24"/>
                <w:szCs w:val="24"/>
              </w:rPr>
              <w:t>2014</w:t>
            </w:r>
            <w:r w:rsidR="005E1D01">
              <w:rPr>
                <w:rFonts w:hAnsi="宋体" w:hint="eastAsia"/>
                <w:sz w:val="24"/>
                <w:szCs w:val="24"/>
              </w:rPr>
              <w:t>年上升</w:t>
            </w:r>
            <w:r w:rsidR="005E1D01">
              <w:rPr>
                <w:rFonts w:hAnsi="宋体" w:hint="eastAsia"/>
                <w:sz w:val="24"/>
                <w:szCs w:val="24"/>
              </w:rPr>
              <w:t>0.1</w:t>
            </w:r>
            <w:r w:rsidR="005E1D01">
              <w:rPr>
                <w:rFonts w:hAnsi="宋体" w:hint="eastAsia"/>
                <w:sz w:val="24"/>
                <w:szCs w:val="24"/>
              </w:rPr>
              <w:t>分贝。影响区域声环境的主要声源构成为生活和交通，分别占</w:t>
            </w:r>
            <w:r w:rsidR="005E1D01">
              <w:rPr>
                <w:rFonts w:hAnsi="宋体" w:hint="eastAsia"/>
                <w:sz w:val="24"/>
                <w:szCs w:val="24"/>
              </w:rPr>
              <w:t>62.9%</w:t>
            </w:r>
            <w:r w:rsidR="005E1D01">
              <w:rPr>
                <w:rFonts w:hAnsi="宋体" w:hint="eastAsia"/>
                <w:sz w:val="24"/>
                <w:szCs w:val="24"/>
              </w:rPr>
              <w:t>和</w:t>
            </w:r>
            <w:r w:rsidR="005E1D01">
              <w:rPr>
                <w:rFonts w:hAnsi="宋体" w:hint="eastAsia"/>
                <w:sz w:val="24"/>
                <w:szCs w:val="24"/>
              </w:rPr>
              <w:t>22.1%</w:t>
            </w:r>
            <w:r w:rsidR="005E1D01">
              <w:rPr>
                <w:rFonts w:hAnsi="宋体" w:hint="eastAsia"/>
                <w:sz w:val="24"/>
                <w:szCs w:val="24"/>
              </w:rPr>
              <w:t>。</w:t>
            </w:r>
          </w:p>
          <w:p w:rsidR="005E1D01" w:rsidRDefault="005E1D01" w:rsidP="008A700C">
            <w:pPr>
              <w:adjustRightInd w:val="0"/>
              <w:snapToGrid w:val="0"/>
              <w:spacing w:line="360" w:lineRule="auto"/>
              <w:ind w:firstLineChars="200" w:firstLine="480"/>
              <w:rPr>
                <w:rFonts w:hAnsi="宋体" w:hint="eastAsia"/>
                <w:sz w:val="24"/>
                <w:szCs w:val="24"/>
              </w:rPr>
            </w:pPr>
            <w:r>
              <w:rPr>
                <w:rFonts w:hAnsi="宋体" w:hint="eastAsia"/>
                <w:sz w:val="24"/>
                <w:szCs w:val="24"/>
              </w:rPr>
              <w:t>城市道路交通噪声等效声级平均值为</w:t>
            </w:r>
            <w:r>
              <w:rPr>
                <w:rFonts w:hAnsi="宋体" w:hint="eastAsia"/>
                <w:sz w:val="24"/>
                <w:szCs w:val="24"/>
              </w:rPr>
              <w:t>69.0</w:t>
            </w:r>
            <w:r>
              <w:rPr>
                <w:rFonts w:hAnsi="宋体" w:hint="eastAsia"/>
                <w:sz w:val="24"/>
                <w:szCs w:val="24"/>
              </w:rPr>
              <w:t>分贝，比</w:t>
            </w:r>
            <w:r>
              <w:rPr>
                <w:rFonts w:hAnsi="宋体" w:hint="eastAsia"/>
                <w:sz w:val="24"/>
                <w:szCs w:val="24"/>
              </w:rPr>
              <w:t>2014</w:t>
            </w:r>
            <w:r>
              <w:rPr>
                <w:rFonts w:hAnsi="宋体" w:hint="eastAsia"/>
                <w:sz w:val="24"/>
                <w:szCs w:val="24"/>
              </w:rPr>
              <w:t>年上升</w:t>
            </w:r>
            <w:r>
              <w:rPr>
                <w:rFonts w:hAnsi="宋体" w:hint="eastAsia"/>
                <w:sz w:val="24"/>
                <w:szCs w:val="24"/>
              </w:rPr>
              <w:t>0.1</w:t>
            </w:r>
            <w:r>
              <w:rPr>
                <w:rFonts w:hAnsi="宋体" w:hint="eastAsia"/>
                <w:sz w:val="24"/>
                <w:szCs w:val="24"/>
              </w:rPr>
              <w:t>分贝。</w:t>
            </w:r>
          </w:p>
          <w:p w:rsidR="003278A5" w:rsidRDefault="003278A5"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Default="00C54011" w:rsidP="00C54011">
            <w:pPr>
              <w:autoSpaceDE w:val="0"/>
              <w:autoSpaceDN w:val="0"/>
              <w:adjustRightInd w:val="0"/>
              <w:snapToGrid w:val="0"/>
              <w:spacing w:line="360" w:lineRule="auto"/>
              <w:jc w:val="center"/>
              <w:rPr>
                <w:rFonts w:hint="eastAsia"/>
                <w:sz w:val="24"/>
              </w:rPr>
            </w:pPr>
          </w:p>
          <w:p w:rsidR="00C54011" w:rsidRPr="00AF12B5" w:rsidRDefault="00C54011" w:rsidP="00C54011">
            <w:pPr>
              <w:autoSpaceDE w:val="0"/>
              <w:autoSpaceDN w:val="0"/>
              <w:adjustRightInd w:val="0"/>
              <w:snapToGrid w:val="0"/>
              <w:spacing w:line="360" w:lineRule="auto"/>
              <w:jc w:val="center"/>
              <w:rPr>
                <w:rFonts w:hint="eastAsia"/>
                <w:sz w:val="24"/>
              </w:rPr>
            </w:pPr>
          </w:p>
        </w:tc>
      </w:tr>
      <w:tr w:rsidR="000E2F59" w:rsidRPr="00AF12B5" w:rsidTr="00DA17A9">
        <w:trPr>
          <w:trHeight w:val="14162"/>
        </w:trPr>
        <w:tc>
          <w:tcPr>
            <w:tcW w:w="9360" w:type="dxa"/>
          </w:tcPr>
          <w:p w:rsidR="004E2841" w:rsidRPr="00AF12B5" w:rsidRDefault="004E2841" w:rsidP="005E2782">
            <w:pPr>
              <w:adjustRightInd w:val="0"/>
              <w:snapToGrid w:val="0"/>
              <w:spacing w:line="300" w:lineRule="auto"/>
              <w:rPr>
                <w:rFonts w:hint="eastAsia"/>
                <w:b/>
                <w:sz w:val="24"/>
                <w:szCs w:val="24"/>
              </w:rPr>
            </w:pPr>
            <w:r w:rsidRPr="00AF12B5">
              <w:rPr>
                <w:rFonts w:hAnsi="宋体"/>
                <w:b/>
                <w:sz w:val="24"/>
                <w:szCs w:val="24"/>
              </w:rPr>
              <w:lastRenderedPageBreak/>
              <w:t>主要环境保护目标（列出名单及保护级别）</w:t>
            </w:r>
          </w:p>
          <w:p w:rsidR="00C91BFC" w:rsidRPr="00AF12B5" w:rsidRDefault="00C91BFC" w:rsidP="005E2782">
            <w:pPr>
              <w:adjustRightInd w:val="0"/>
              <w:snapToGrid w:val="0"/>
              <w:spacing w:line="300" w:lineRule="auto"/>
              <w:ind w:firstLineChars="200" w:firstLine="482"/>
              <w:rPr>
                <w:b/>
                <w:bCs/>
                <w:sz w:val="24"/>
                <w:szCs w:val="24"/>
              </w:rPr>
            </w:pPr>
            <w:r w:rsidRPr="00AF12B5">
              <w:rPr>
                <w:b/>
                <w:bCs/>
                <w:sz w:val="24"/>
                <w:szCs w:val="24"/>
              </w:rPr>
              <w:t>1</w:t>
            </w:r>
            <w:r w:rsidRPr="00AF12B5">
              <w:rPr>
                <w:rFonts w:hAnsi="宋体"/>
                <w:b/>
                <w:bCs/>
                <w:sz w:val="24"/>
                <w:szCs w:val="24"/>
              </w:rPr>
              <w:t>、环境空气保护</w:t>
            </w:r>
            <w:r w:rsidRPr="00AF12B5">
              <w:rPr>
                <w:rFonts w:hAnsi="宋体"/>
                <w:b/>
                <w:sz w:val="24"/>
                <w:szCs w:val="24"/>
              </w:rPr>
              <w:t>目标</w:t>
            </w:r>
          </w:p>
          <w:p w:rsidR="00C91BFC" w:rsidRPr="00AF12B5" w:rsidRDefault="00C91BFC" w:rsidP="005E2782">
            <w:pPr>
              <w:spacing w:line="360" w:lineRule="auto"/>
              <w:ind w:firstLineChars="200" w:firstLine="480"/>
              <w:rPr>
                <w:sz w:val="24"/>
                <w:szCs w:val="24"/>
              </w:rPr>
            </w:pPr>
            <w:r w:rsidRPr="00AF12B5">
              <w:rPr>
                <w:rFonts w:hAnsi="宋体"/>
                <w:sz w:val="24"/>
                <w:szCs w:val="24"/>
              </w:rPr>
              <w:t>空气环境保护目标是</w:t>
            </w:r>
            <w:r w:rsidR="00144D80" w:rsidRPr="00144D80">
              <w:rPr>
                <w:rFonts w:hAnsi="宋体" w:hint="eastAsia"/>
                <w:sz w:val="24"/>
                <w:szCs w:val="24"/>
              </w:rPr>
              <w:t>保护评价区内的环境空气质量符合《环境空气质量标准》（</w:t>
            </w:r>
            <w:r w:rsidR="00144D80" w:rsidRPr="00144D80">
              <w:rPr>
                <w:rFonts w:hAnsi="宋体" w:hint="eastAsia"/>
                <w:sz w:val="24"/>
                <w:szCs w:val="24"/>
              </w:rPr>
              <w:t>GB3096-2012</w:t>
            </w:r>
            <w:r w:rsidR="00144D80" w:rsidRPr="00144D80">
              <w:rPr>
                <w:rFonts w:hAnsi="宋体" w:hint="eastAsia"/>
                <w:sz w:val="24"/>
                <w:szCs w:val="24"/>
              </w:rPr>
              <w:t>）二级浓度限值</w:t>
            </w:r>
            <w:r w:rsidRPr="00AF12B5">
              <w:rPr>
                <w:rFonts w:hAnsi="宋体"/>
                <w:sz w:val="24"/>
                <w:szCs w:val="24"/>
              </w:rPr>
              <w:t>。</w:t>
            </w:r>
          </w:p>
          <w:p w:rsidR="00C91BFC" w:rsidRPr="00AF12B5" w:rsidRDefault="00C91BFC" w:rsidP="005E2782">
            <w:pPr>
              <w:adjustRightInd w:val="0"/>
              <w:snapToGrid w:val="0"/>
              <w:spacing w:line="300" w:lineRule="auto"/>
              <w:ind w:firstLineChars="200" w:firstLine="482"/>
              <w:rPr>
                <w:b/>
                <w:bCs/>
                <w:sz w:val="24"/>
                <w:szCs w:val="24"/>
              </w:rPr>
            </w:pPr>
            <w:r w:rsidRPr="00AF12B5">
              <w:rPr>
                <w:b/>
                <w:bCs/>
                <w:sz w:val="24"/>
                <w:szCs w:val="24"/>
              </w:rPr>
              <w:t>2</w:t>
            </w:r>
            <w:r w:rsidRPr="00AF12B5">
              <w:rPr>
                <w:rFonts w:hAnsi="宋体"/>
                <w:b/>
                <w:bCs/>
                <w:sz w:val="24"/>
                <w:szCs w:val="24"/>
              </w:rPr>
              <w:t>、水</w:t>
            </w:r>
            <w:r w:rsidRPr="00AF12B5">
              <w:rPr>
                <w:rFonts w:hAnsi="宋体"/>
                <w:b/>
                <w:sz w:val="24"/>
                <w:szCs w:val="24"/>
              </w:rPr>
              <w:t>环境保护</w:t>
            </w:r>
            <w:r w:rsidRPr="00AF12B5">
              <w:rPr>
                <w:rFonts w:hAnsi="宋体"/>
                <w:b/>
                <w:bCs/>
                <w:sz w:val="24"/>
                <w:szCs w:val="24"/>
              </w:rPr>
              <w:t>目标</w:t>
            </w:r>
          </w:p>
          <w:p w:rsidR="00C91BFC" w:rsidRPr="00AF12B5" w:rsidRDefault="00144D80" w:rsidP="00144D80">
            <w:pPr>
              <w:spacing w:line="360" w:lineRule="auto"/>
              <w:ind w:firstLineChars="200" w:firstLine="480"/>
              <w:rPr>
                <w:sz w:val="24"/>
                <w:szCs w:val="24"/>
              </w:rPr>
            </w:pPr>
            <w:r w:rsidRPr="00144D80">
              <w:rPr>
                <w:rFonts w:hAnsi="宋体" w:hint="eastAsia"/>
                <w:sz w:val="24"/>
                <w:szCs w:val="24"/>
              </w:rPr>
              <w:t>项目应控制外排污水中的主要污染物，如</w:t>
            </w:r>
            <w:r w:rsidRPr="00144D80">
              <w:rPr>
                <w:rFonts w:hAnsi="宋体" w:hint="eastAsia"/>
                <w:sz w:val="24"/>
                <w:szCs w:val="24"/>
              </w:rPr>
              <w:t>COD</w:t>
            </w:r>
            <w:r w:rsidRPr="00C77D54">
              <w:rPr>
                <w:rFonts w:hAnsi="宋体" w:hint="eastAsia"/>
                <w:sz w:val="24"/>
                <w:szCs w:val="24"/>
                <w:vertAlign w:val="subscript"/>
              </w:rPr>
              <w:t>Cr</w:t>
            </w:r>
            <w:r w:rsidRPr="00144D80">
              <w:rPr>
                <w:rFonts w:hAnsi="宋体" w:hint="eastAsia"/>
                <w:sz w:val="24"/>
                <w:szCs w:val="24"/>
              </w:rPr>
              <w:t>、</w:t>
            </w:r>
            <w:r w:rsidRPr="00144D80">
              <w:rPr>
                <w:rFonts w:hAnsi="宋体" w:hint="eastAsia"/>
                <w:sz w:val="24"/>
                <w:szCs w:val="24"/>
              </w:rPr>
              <w:t>BOD</w:t>
            </w:r>
            <w:r w:rsidRPr="00C77D54">
              <w:rPr>
                <w:rFonts w:hAnsi="宋体" w:hint="eastAsia"/>
                <w:sz w:val="24"/>
                <w:szCs w:val="24"/>
                <w:vertAlign w:val="subscript"/>
              </w:rPr>
              <w:t>5</w:t>
            </w:r>
            <w:r w:rsidRPr="00144D80">
              <w:rPr>
                <w:rFonts w:hAnsi="宋体" w:hint="eastAsia"/>
                <w:sz w:val="24"/>
                <w:szCs w:val="24"/>
              </w:rPr>
              <w:t>、</w:t>
            </w:r>
            <w:r w:rsidRPr="00144D80">
              <w:rPr>
                <w:rFonts w:hAnsi="宋体" w:hint="eastAsia"/>
                <w:sz w:val="24"/>
                <w:szCs w:val="24"/>
              </w:rPr>
              <w:t>SS</w:t>
            </w:r>
            <w:r w:rsidRPr="00144D80">
              <w:rPr>
                <w:rFonts w:hAnsi="宋体" w:hint="eastAsia"/>
                <w:sz w:val="24"/>
                <w:szCs w:val="24"/>
              </w:rPr>
              <w:t>等的排放，满足广东省《水污染物排放限值》（</w:t>
            </w:r>
            <w:r w:rsidRPr="00144D80">
              <w:rPr>
                <w:rFonts w:hAnsi="宋体" w:hint="eastAsia"/>
                <w:sz w:val="24"/>
                <w:szCs w:val="24"/>
              </w:rPr>
              <w:t>DB44/26-2001</w:t>
            </w:r>
            <w:r w:rsidRPr="00144D80">
              <w:rPr>
                <w:rFonts w:hAnsi="宋体" w:hint="eastAsia"/>
                <w:sz w:val="24"/>
                <w:szCs w:val="24"/>
              </w:rPr>
              <w:t>）第二时段三级标准及</w:t>
            </w:r>
            <w:r>
              <w:rPr>
                <w:rFonts w:hAnsi="宋体" w:hint="eastAsia"/>
                <w:sz w:val="24"/>
                <w:szCs w:val="24"/>
              </w:rPr>
              <w:t>猎德</w:t>
            </w:r>
            <w:r w:rsidRPr="00144D80">
              <w:rPr>
                <w:rFonts w:hAnsi="宋体" w:hint="eastAsia"/>
                <w:sz w:val="24"/>
                <w:szCs w:val="24"/>
              </w:rPr>
              <w:t>污水处理厂设计进水标准严格者，经</w:t>
            </w:r>
            <w:r>
              <w:rPr>
                <w:rFonts w:hAnsi="宋体" w:hint="eastAsia"/>
                <w:sz w:val="24"/>
                <w:szCs w:val="24"/>
              </w:rPr>
              <w:t>猎德</w:t>
            </w:r>
            <w:r w:rsidRPr="00144D80">
              <w:rPr>
                <w:rFonts w:hAnsi="宋体" w:hint="eastAsia"/>
                <w:sz w:val="24"/>
                <w:szCs w:val="24"/>
              </w:rPr>
              <w:t>污水处理厂集中处理达标后排入</w:t>
            </w:r>
            <w:r>
              <w:rPr>
                <w:rFonts w:hAnsi="宋体" w:hint="eastAsia"/>
                <w:sz w:val="24"/>
                <w:szCs w:val="24"/>
              </w:rPr>
              <w:t>珠江前航道</w:t>
            </w:r>
            <w:r w:rsidRPr="00144D80">
              <w:rPr>
                <w:rFonts w:hAnsi="宋体" w:hint="eastAsia"/>
                <w:sz w:val="24"/>
                <w:szCs w:val="24"/>
              </w:rPr>
              <w:t>。</w:t>
            </w:r>
          </w:p>
          <w:p w:rsidR="00C91BFC" w:rsidRPr="00AF12B5" w:rsidRDefault="00C91BFC" w:rsidP="005E2782">
            <w:pPr>
              <w:adjustRightInd w:val="0"/>
              <w:snapToGrid w:val="0"/>
              <w:spacing w:line="300" w:lineRule="auto"/>
              <w:ind w:firstLineChars="200" w:firstLine="482"/>
              <w:rPr>
                <w:b/>
                <w:bCs/>
                <w:sz w:val="24"/>
                <w:szCs w:val="24"/>
              </w:rPr>
            </w:pPr>
            <w:r w:rsidRPr="00AF12B5">
              <w:rPr>
                <w:b/>
                <w:bCs/>
                <w:sz w:val="24"/>
                <w:szCs w:val="24"/>
              </w:rPr>
              <w:t>3</w:t>
            </w:r>
            <w:r w:rsidRPr="00AF12B5">
              <w:rPr>
                <w:rFonts w:hAnsi="宋体"/>
                <w:b/>
                <w:bCs/>
                <w:sz w:val="24"/>
                <w:szCs w:val="24"/>
              </w:rPr>
              <w:t>、声</w:t>
            </w:r>
            <w:r w:rsidRPr="00AF12B5">
              <w:rPr>
                <w:rFonts w:hAnsi="宋体"/>
                <w:b/>
                <w:sz w:val="24"/>
                <w:szCs w:val="24"/>
              </w:rPr>
              <w:t>环境保护</w:t>
            </w:r>
            <w:r w:rsidRPr="00AF12B5">
              <w:rPr>
                <w:rFonts w:hAnsi="宋体"/>
                <w:b/>
                <w:bCs/>
                <w:sz w:val="24"/>
                <w:szCs w:val="24"/>
              </w:rPr>
              <w:t>目标</w:t>
            </w:r>
          </w:p>
          <w:p w:rsidR="00C91BFC" w:rsidRPr="00AF12B5" w:rsidRDefault="00C91BFC" w:rsidP="005E2782">
            <w:pPr>
              <w:spacing w:line="360" w:lineRule="auto"/>
              <w:ind w:firstLineChars="200" w:firstLine="480"/>
              <w:rPr>
                <w:sz w:val="24"/>
                <w:szCs w:val="24"/>
              </w:rPr>
            </w:pPr>
            <w:r w:rsidRPr="00AF12B5">
              <w:rPr>
                <w:rFonts w:hAnsi="宋体"/>
                <w:sz w:val="24"/>
                <w:szCs w:val="24"/>
              </w:rPr>
              <w:t>确保该建设项目营运期能使周围区域声环境满足《声环境质量标准》（</w:t>
            </w:r>
            <w:r w:rsidRPr="00AF12B5">
              <w:rPr>
                <w:sz w:val="24"/>
                <w:szCs w:val="24"/>
              </w:rPr>
              <w:t>GB3096</w:t>
            </w:r>
            <w:r w:rsidRPr="00AF12B5">
              <w:rPr>
                <w:rFonts w:hAnsi="宋体"/>
                <w:sz w:val="24"/>
                <w:szCs w:val="24"/>
              </w:rPr>
              <w:t>－</w:t>
            </w:r>
            <w:r w:rsidRPr="00AF12B5">
              <w:rPr>
                <w:sz w:val="24"/>
                <w:szCs w:val="24"/>
              </w:rPr>
              <w:t>2008</w:t>
            </w:r>
            <w:r w:rsidRPr="00AF12B5">
              <w:rPr>
                <w:rFonts w:hAnsi="宋体"/>
                <w:sz w:val="24"/>
                <w:szCs w:val="24"/>
              </w:rPr>
              <w:t>）</w:t>
            </w:r>
            <w:r w:rsidR="00D86041">
              <w:rPr>
                <w:rFonts w:hAnsi="宋体" w:hint="eastAsia"/>
                <w:sz w:val="24"/>
                <w:szCs w:val="24"/>
              </w:rPr>
              <w:t>2</w:t>
            </w:r>
            <w:r w:rsidR="00D86041">
              <w:rPr>
                <w:rFonts w:hAnsi="宋体" w:hint="eastAsia"/>
                <w:sz w:val="24"/>
                <w:szCs w:val="24"/>
              </w:rPr>
              <w:t>、</w:t>
            </w:r>
            <w:r w:rsidR="00D86041">
              <w:rPr>
                <w:rFonts w:hint="eastAsia"/>
                <w:sz w:val="24"/>
                <w:szCs w:val="24"/>
              </w:rPr>
              <w:t>4a</w:t>
            </w:r>
            <w:r w:rsidRPr="00AF12B5">
              <w:rPr>
                <w:rFonts w:hAnsi="宋体"/>
                <w:sz w:val="24"/>
                <w:szCs w:val="24"/>
              </w:rPr>
              <w:t>类标准要求。</w:t>
            </w:r>
          </w:p>
          <w:p w:rsidR="00C91BFC" w:rsidRPr="00AF12B5" w:rsidRDefault="00C91BFC" w:rsidP="005E2782">
            <w:pPr>
              <w:adjustRightInd w:val="0"/>
              <w:snapToGrid w:val="0"/>
              <w:spacing w:line="300" w:lineRule="auto"/>
              <w:ind w:firstLineChars="200" w:firstLine="482"/>
              <w:rPr>
                <w:b/>
                <w:bCs/>
                <w:sz w:val="24"/>
                <w:szCs w:val="24"/>
              </w:rPr>
            </w:pPr>
            <w:r w:rsidRPr="00AF12B5">
              <w:rPr>
                <w:b/>
                <w:bCs/>
                <w:sz w:val="24"/>
                <w:szCs w:val="24"/>
              </w:rPr>
              <w:t>4</w:t>
            </w:r>
            <w:r w:rsidRPr="00AF12B5">
              <w:rPr>
                <w:rFonts w:hAnsi="宋体"/>
                <w:b/>
                <w:bCs/>
                <w:sz w:val="24"/>
                <w:szCs w:val="24"/>
              </w:rPr>
              <w:t>、敏感</w:t>
            </w:r>
            <w:r w:rsidRPr="00AF12B5">
              <w:rPr>
                <w:rFonts w:hAnsi="宋体"/>
                <w:b/>
                <w:sz w:val="24"/>
                <w:szCs w:val="24"/>
              </w:rPr>
              <w:t>环境保护</w:t>
            </w:r>
            <w:r w:rsidRPr="00AF12B5">
              <w:rPr>
                <w:rFonts w:hAnsi="宋体"/>
                <w:b/>
                <w:bCs/>
                <w:sz w:val="24"/>
                <w:szCs w:val="24"/>
              </w:rPr>
              <w:t>目标</w:t>
            </w:r>
          </w:p>
          <w:p w:rsidR="00C91BFC" w:rsidRDefault="00C91BFC" w:rsidP="005E2782">
            <w:pPr>
              <w:spacing w:line="360" w:lineRule="auto"/>
              <w:ind w:firstLineChars="200" w:firstLine="480"/>
              <w:rPr>
                <w:rFonts w:hAnsi="宋体" w:hint="eastAsia"/>
                <w:sz w:val="24"/>
                <w:szCs w:val="24"/>
              </w:rPr>
            </w:pPr>
            <w:r w:rsidRPr="00AF12B5">
              <w:rPr>
                <w:rFonts w:hAnsi="宋体"/>
                <w:sz w:val="24"/>
                <w:szCs w:val="24"/>
              </w:rPr>
              <w:t>项目评价范围内的敏感点如下表所示。</w:t>
            </w:r>
          </w:p>
          <w:p w:rsidR="003532CB" w:rsidRPr="004B61AE" w:rsidRDefault="003532CB" w:rsidP="003532CB">
            <w:pPr>
              <w:tabs>
                <w:tab w:val="left" w:pos="1680"/>
              </w:tabs>
              <w:jc w:val="center"/>
              <w:rPr>
                <w:sz w:val="24"/>
                <w:szCs w:val="24"/>
              </w:rPr>
            </w:pPr>
            <w:r w:rsidRPr="004B61AE">
              <w:rPr>
                <w:rFonts w:hAnsi="宋体"/>
                <w:b/>
                <w:bCs/>
                <w:szCs w:val="21"/>
                <w:u w:color="FF0000"/>
              </w:rPr>
              <w:t>表</w:t>
            </w:r>
            <w:r w:rsidR="004B61AE" w:rsidRPr="004B61AE">
              <w:rPr>
                <w:rFonts w:hint="eastAsia"/>
                <w:b/>
                <w:bCs/>
                <w:szCs w:val="21"/>
                <w:u w:color="FF0000"/>
              </w:rPr>
              <w:t>6</w:t>
            </w:r>
            <w:r w:rsidRPr="004B61AE">
              <w:rPr>
                <w:b/>
                <w:bCs/>
                <w:szCs w:val="21"/>
                <w:u w:color="FF0000"/>
              </w:rPr>
              <w:t xml:space="preserve"> </w:t>
            </w:r>
            <w:r w:rsidRPr="004B61AE">
              <w:rPr>
                <w:rFonts w:hAnsi="宋体"/>
                <w:b/>
                <w:bCs/>
                <w:szCs w:val="21"/>
                <w:u w:color="FF0000"/>
              </w:rPr>
              <w:t>项目主要环境保护目标表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2337"/>
              <w:gridCol w:w="2009"/>
              <w:gridCol w:w="968"/>
              <w:gridCol w:w="1246"/>
              <w:gridCol w:w="968"/>
              <w:gridCol w:w="997"/>
            </w:tblGrid>
            <w:tr w:rsidR="00144D80" w:rsidRPr="00D86041" w:rsidTr="0016016B">
              <w:trPr>
                <w:trHeight w:val="284"/>
                <w:jc w:val="center"/>
              </w:trPr>
              <w:tc>
                <w:tcPr>
                  <w:tcW w:w="333" w:type="pct"/>
                </w:tcPr>
                <w:p w:rsidR="00144D80" w:rsidRPr="004B61AE" w:rsidRDefault="00144D80" w:rsidP="00144D80">
                  <w:pPr>
                    <w:ind w:leftChars="-50" w:left="-105" w:rightChars="-50" w:right="-105"/>
                    <w:jc w:val="center"/>
                    <w:rPr>
                      <w:rFonts w:hAnsi="宋体"/>
                      <w:bCs/>
                      <w:szCs w:val="21"/>
                    </w:rPr>
                  </w:pPr>
                  <w:r>
                    <w:rPr>
                      <w:rFonts w:hAnsi="宋体" w:hint="eastAsia"/>
                      <w:bCs/>
                      <w:szCs w:val="21"/>
                    </w:rPr>
                    <w:t>序号</w:t>
                  </w:r>
                </w:p>
              </w:tc>
              <w:tc>
                <w:tcPr>
                  <w:tcW w:w="1279" w:type="pct"/>
                  <w:vAlign w:val="center"/>
                </w:tcPr>
                <w:p w:rsidR="00144D80" w:rsidRPr="00D86041" w:rsidRDefault="00144D80" w:rsidP="00144D80">
                  <w:pPr>
                    <w:ind w:leftChars="-50" w:left="-105" w:rightChars="-50" w:right="-105"/>
                    <w:jc w:val="center"/>
                    <w:rPr>
                      <w:bCs/>
                      <w:szCs w:val="21"/>
                      <w:highlight w:val="yellow"/>
                    </w:rPr>
                  </w:pPr>
                  <w:r w:rsidRPr="004B61AE">
                    <w:rPr>
                      <w:rFonts w:hAnsi="宋体"/>
                      <w:bCs/>
                      <w:szCs w:val="21"/>
                    </w:rPr>
                    <w:t>工程项目</w:t>
                  </w:r>
                </w:p>
              </w:tc>
              <w:tc>
                <w:tcPr>
                  <w:tcW w:w="1100" w:type="pct"/>
                  <w:vAlign w:val="center"/>
                </w:tcPr>
                <w:p w:rsidR="00144D80" w:rsidRPr="004B61AE" w:rsidRDefault="00144D80" w:rsidP="00144D80">
                  <w:pPr>
                    <w:ind w:leftChars="-50" w:left="-105" w:rightChars="-50" w:right="-105"/>
                    <w:jc w:val="center"/>
                    <w:rPr>
                      <w:bCs/>
                      <w:szCs w:val="21"/>
                    </w:rPr>
                  </w:pPr>
                  <w:r>
                    <w:rPr>
                      <w:rFonts w:hAnsi="宋体" w:hint="eastAsia"/>
                      <w:bCs/>
                      <w:szCs w:val="21"/>
                    </w:rPr>
                    <w:t>200m</w:t>
                  </w:r>
                  <w:r>
                    <w:rPr>
                      <w:rFonts w:hAnsi="宋体" w:hint="eastAsia"/>
                      <w:bCs/>
                      <w:szCs w:val="21"/>
                    </w:rPr>
                    <w:t>范围内</w:t>
                  </w:r>
                  <w:r w:rsidRPr="004B61AE">
                    <w:rPr>
                      <w:rFonts w:hAnsi="宋体"/>
                      <w:bCs/>
                      <w:szCs w:val="21"/>
                    </w:rPr>
                    <w:t>保护目标</w:t>
                  </w:r>
                </w:p>
              </w:tc>
              <w:tc>
                <w:tcPr>
                  <w:tcW w:w="530" w:type="pct"/>
                  <w:vAlign w:val="center"/>
                </w:tcPr>
                <w:p w:rsidR="00144D80" w:rsidRPr="004B61AE" w:rsidRDefault="00144D80" w:rsidP="00144D80">
                  <w:pPr>
                    <w:ind w:leftChars="-50" w:left="-105" w:rightChars="-50" w:right="-105"/>
                    <w:jc w:val="center"/>
                    <w:rPr>
                      <w:bCs/>
                      <w:szCs w:val="21"/>
                    </w:rPr>
                  </w:pPr>
                  <w:r w:rsidRPr="004B61AE">
                    <w:rPr>
                      <w:rFonts w:hAnsi="宋体"/>
                      <w:bCs/>
                      <w:szCs w:val="21"/>
                    </w:rPr>
                    <w:t>方位</w:t>
                  </w:r>
                </w:p>
              </w:tc>
              <w:tc>
                <w:tcPr>
                  <w:tcW w:w="682" w:type="pct"/>
                  <w:vAlign w:val="center"/>
                </w:tcPr>
                <w:p w:rsidR="00144D80" w:rsidRPr="004B61AE" w:rsidRDefault="00144D80" w:rsidP="00144D80">
                  <w:pPr>
                    <w:ind w:leftChars="-50" w:left="-105" w:rightChars="-50" w:right="-105"/>
                    <w:jc w:val="center"/>
                    <w:rPr>
                      <w:bCs/>
                      <w:szCs w:val="21"/>
                    </w:rPr>
                  </w:pPr>
                  <w:r w:rsidRPr="004B61AE">
                    <w:rPr>
                      <w:rFonts w:hAnsi="宋体"/>
                      <w:bCs/>
                      <w:szCs w:val="21"/>
                    </w:rPr>
                    <w:t>最近距离</w:t>
                  </w:r>
                  <w:r w:rsidRPr="004B61AE">
                    <w:rPr>
                      <w:bCs/>
                      <w:szCs w:val="21"/>
                    </w:rPr>
                    <w:t>(m)</w:t>
                  </w:r>
                </w:p>
              </w:tc>
              <w:tc>
                <w:tcPr>
                  <w:tcW w:w="530" w:type="pct"/>
                  <w:vAlign w:val="center"/>
                </w:tcPr>
                <w:p w:rsidR="00144D80" w:rsidRPr="004B61AE" w:rsidRDefault="00144D80" w:rsidP="00144D80">
                  <w:pPr>
                    <w:ind w:leftChars="-50" w:left="-105" w:rightChars="-50" w:right="-105"/>
                    <w:jc w:val="center"/>
                    <w:rPr>
                      <w:bCs/>
                      <w:szCs w:val="21"/>
                    </w:rPr>
                  </w:pPr>
                  <w:r w:rsidRPr="004B61AE">
                    <w:rPr>
                      <w:rFonts w:hAnsi="宋体"/>
                      <w:bCs/>
                      <w:szCs w:val="21"/>
                    </w:rPr>
                    <w:t>性质</w:t>
                  </w:r>
                </w:p>
              </w:tc>
              <w:tc>
                <w:tcPr>
                  <w:tcW w:w="546" w:type="pct"/>
                  <w:vAlign w:val="center"/>
                </w:tcPr>
                <w:p w:rsidR="00144D80" w:rsidRPr="004B61AE" w:rsidRDefault="00144D80" w:rsidP="00144D80">
                  <w:pPr>
                    <w:ind w:leftChars="-50" w:left="-105" w:rightChars="-50" w:right="-105"/>
                    <w:jc w:val="center"/>
                    <w:rPr>
                      <w:rFonts w:hAnsi="宋体" w:hint="eastAsia"/>
                      <w:bCs/>
                      <w:szCs w:val="21"/>
                    </w:rPr>
                  </w:pPr>
                  <w:r w:rsidRPr="004B61AE">
                    <w:rPr>
                      <w:rFonts w:hint="eastAsia"/>
                      <w:kern w:val="0"/>
                      <w:szCs w:val="21"/>
                    </w:rPr>
                    <w:t>敏感目标</w:t>
                  </w: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1</w:t>
                  </w:r>
                </w:p>
              </w:tc>
              <w:tc>
                <w:tcPr>
                  <w:tcW w:w="1279" w:type="pct"/>
                  <w:vMerge w:val="restart"/>
                  <w:vAlign w:val="center"/>
                </w:tcPr>
                <w:p w:rsidR="00144D80" w:rsidRPr="00993AE2" w:rsidRDefault="00144D80"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科韵路综合管廊</w:t>
                  </w:r>
                </w:p>
              </w:tc>
              <w:tc>
                <w:tcPr>
                  <w:tcW w:w="1100" w:type="pct"/>
                  <w:vAlign w:val="center"/>
                </w:tcPr>
                <w:p w:rsidR="00144D80" w:rsidRPr="004B61AE" w:rsidRDefault="00144D80" w:rsidP="00144D80">
                  <w:pPr>
                    <w:ind w:leftChars="-50" w:left="-105" w:rightChars="-50" w:right="-105"/>
                    <w:jc w:val="center"/>
                    <w:rPr>
                      <w:bCs/>
                      <w:szCs w:val="21"/>
                    </w:rPr>
                  </w:pPr>
                  <w:r w:rsidRPr="004B61AE">
                    <w:rPr>
                      <w:rFonts w:hint="eastAsia"/>
                      <w:bCs/>
                      <w:szCs w:val="21"/>
                    </w:rPr>
                    <w:t>侨康医院</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东</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20</w:t>
                  </w:r>
                </w:p>
              </w:tc>
              <w:tc>
                <w:tcPr>
                  <w:tcW w:w="530" w:type="pct"/>
                  <w:vAlign w:val="center"/>
                </w:tcPr>
                <w:p w:rsidR="00144D80" w:rsidRPr="004B61AE" w:rsidRDefault="00144D80" w:rsidP="00144D80">
                  <w:pPr>
                    <w:ind w:leftChars="-50" w:left="-105" w:rightChars="-50" w:right="-105"/>
                    <w:jc w:val="center"/>
                    <w:rPr>
                      <w:bCs/>
                      <w:szCs w:val="21"/>
                    </w:rPr>
                  </w:pPr>
                  <w:r w:rsidRPr="004B61AE">
                    <w:rPr>
                      <w:bCs/>
                      <w:szCs w:val="21"/>
                    </w:rPr>
                    <w:t>医院</w:t>
                  </w:r>
                </w:p>
              </w:tc>
              <w:tc>
                <w:tcPr>
                  <w:tcW w:w="546" w:type="pct"/>
                  <w:vMerge w:val="restart"/>
                  <w:vAlign w:val="center"/>
                </w:tcPr>
                <w:p w:rsidR="00144D80" w:rsidRPr="004B61AE" w:rsidRDefault="00144D80" w:rsidP="00144D80">
                  <w:pPr>
                    <w:ind w:leftChars="-50" w:left="-105" w:rightChars="-50" w:right="-105"/>
                    <w:jc w:val="center"/>
                    <w:rPr>
                      <w:rFonts w:hAnsi="宋体" w:hint="eastAsia"/>
                      <w:bCs/>
                      <w:szCs w:val="21"/>
                    </w:rPr>
                  </w:pPr>
                  <w:r w:rsidRPr="004B61AE">
                    <w:rPr>
                      <w:rFonts w:hAnsi="宋体" w:hint="eastAsia"/>
                      <w:bCs/>
                      <w:szCs w:val="21"/>
                    </w:rPr>
                    <w:t>大气、</w:t>
                  </w:r>
                </w:p>
                <w:p w:rsidR="00144D80" w:rsidRPr="004B61AE" w:rsidRDefault="00144D80" w:rsidP="00144D80">
                  <w:pPr>
                    <w:ind w:leftChars="-50" w:left="-105" w:rightChars="-50" w:right="-105"/>
                    <w:jc w:val="center"/>
                    <w:rPr>
                      <w:rFonts w:hAnsi="宋体" w:hint="eastAsia"/>
                      <w:bCs/>
                      <w:szCs w:val="21"/>
                    </w:rPr>
                  </w:pPr>
                  <w:r w:rsidRPr="004B61AE">
                    <w:rPr>
                      <w:rFonts w:hAnsi="宋体" w:hint="eastAsia"/>
                      <w:bCs/>
                      <w:szCs w:val="21"/>
                    </w:rPr>
                    <w:t>噪声</w:t>
                  </w: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cs="Times New Roman"/>
                      <w:sz w:val="21"/>
                      <w:szCs w:val="21"/>
                    </w:rPr>
                  </w:pPr>
                  <w:r>
                    <w:rPr>
                      <w:rFonts w:ascii="Times New Roman" w:cs="Times New Roman" w:hint="eastAsia"/>
                      <w:sz w:val="21"/>
                      <w:szCs w:val="21"/>
                    </w:rPr>
                    <w:t>2</w:t>
                  </w:r>
                </w:p>
              </w:tc>
              <w:tc>
                <w:tcPr>
                  <w:tcW w:w="1279" w:type="pct"/>
                  <w:vMerge/>
                  <w:vAlign w:val="center"/>
                </w:tcPr>
                <w:p w:rsidR="00144D80" w:rsidRPr="00993AE2" w:rsidRDefault="00144D80" w:rsidP="00144D80">
                  <w:pPr>
                    <w:pStyle w:val="Default"/>
                    <w:ind w:leftChars="-50" w:left="-105" w:rightChars="-50" w:right="-105"/>
                    <w:jc w:val="center"/>
                    <w:rPr>
                      <w:rFonts w:ascii="Times New Roman" w:cs="Times New Roman"/>
                      <w:sz w:val="21"/>
                      <w:szCs w:val="21"/>
                    </w:rPr>
                  </w:pPr>
                </w:p>
              </w:tc>
              <w:tc>
                <w:tcPr>
                  <w:tcW w:w="1100" w:type="pct"/>
                  <w:vAlign w:val="center"/>
                </w:tcPr>
                <w:p w:rsidR="00144D80" w:rsidRPr="004B61AE" w:rsidRDefault="00144D80" w:rsidP="00144D80">
                  <w:pPr>
                    <w:ind w:leftChars="-50" w:left="-105" w:rightChars="-50" w:right="-105"/>
                    <w:jc w:val="center"/>
                    <w:rPr>
                      <w:bCs/>
                      <w:szCs w:val="21"/>
                    </w:rPr>
                  </w:pPr>
                  <w:r w:rsidRPr="004B61AE">
                    <w:rPr>
                      <w:rFonts w:hint="eastAsia"/>
                      <w:bCs/>
                      <w:szCs w:val="21"/>
                    </w:rPr>
                    <w:t>汇景新城龙熹山</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西</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30</w:t>
                  </w:r>
                </w:p>
              </w:tc>
              <w:tc>
                <w:tcPr>
                  <w:tcW w:w="530" w:type="pct"/>
                  <w:vMerge w:val="restart"/>
                  <w:vAlign w:val="center"/>
                </w:tcPr>
                <w:p w:rsidR="00144D80" w:rsidRPr="004B61AE" w:rsidRDefault="00144D80" w:rsidP="00144D80">
                  <w:pPr>
                    <w:ind w:leftChars="-50" w:left="-105" w:rightChars="-50" w:right="-105"/>
                    <w:jc w:val="center"/>
                    <w:rPr>
                      <w:bCs/>
                      <w:szCs w:val="21"/>
                    </w:rPr>
                  </w:pPr>
                  <w:r w:rsidRPr="004B61AE">
                    <w:rPr>
                      <w:rFonts w:hAnsi="宋体"/>
                      <w:bCs/>
                      <w:szCs w:val="21"/>
                    </w:rPr>
                    <w:t>居民区</w:t>
                  </w: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cs="Times New Roman"/>
                      <w:sz w:val="21"/>
                      <w:szCs w:val="21"/>
                    </w:rPr>
                  </w:pPr>
                  <w:r>
                    <w:rPr>
                      <w:rFonts w:ascii="Times New Roman" w:cs="Times New Roman" w:hint="eastAsia"/>
                      <w:sz w:val="21"/>
                      <w:szCs w:val="21"/>
                    </w:rPr>
                    <w:t>3</w:t>
                  </w:r>
                </w:p>
              </w:tc>
              <w:tc>
                <w:tcPr>
                  <w:tcW w:w="1279" w:type="pct"/>
                  <w:vMerge/>
                  <w:vAlign w:val="center"/>
                </w:tcPr>
                <w:p w:rsidR="00144D80" w:rsidRPr="00993AE2" w:rsidRDefault="00144D80" w:rsidP="00144D80">
                  <w:pPr>
                    <w:pStyle w:val="Default"/>
                    <w:ind w:leftChars="-50" w:left="-105" w:rightChars="-50" w:right="-105"/>
                    <w:jc w:val="center"/>
                    <w:rPr>
                      <w:rFonts w:ascii="Times New Roman" w:cs="Times New Roman"/>
                      <w:sz w:val="21"/>
                      <w:szCs w:val="21"/>
                    </w:rPr>
                  </w:pPr>
                </w:p>
              </w:tc>
              <w:tc>
                <w:tcPr>
                  <w:tcW w:w="1100" w:type="pct"/>
                  <w:vAlign w:val="center"/>
                </w:tcPr>
                <w:p w:rsidR="00144D80" w:rsidRPr="004B61AE" w:rsidRDefault="00144D80" w:rsidP="00144D80">
                  <w:pPr>
                    <w:ind w:leftChars="-50" w:left="-105" w:rightChars="-50" w:right="-105"/>
                    <w:jc w:val="center"/>
                    <w:rPr>
                      <w:bCs/>
                      <w:szCs w:val="21"/>
                    </w:rPr>
                  </w:pPr>
                  <w:r w:rsidRPr="004B61AE">
                    <w:rPr>
                      <w:rFonts w:hint="eastAsia"/>
                      <w:bCs/>
                      <w:szCs w:val="21"/>
                    </w:rPr>
                    <w:t>岑村</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东西两侧</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20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4</w:t>
                  </w:r>
                </w:p>
              </w:tc>
              <w:tc>
                <w:tcPr>
                  <w:tcW w:w="1279" w:type="pct"/>
                  <w:vMerge w:val="restart"/>
                  <w:vAlign w:val="center"/>
                </w:tcPr>
                <w:p w:rsidR="00144D80" w:rsidRPr="00993AE2" w:rsidRDefault="00144D80"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云溪路综合管廊</w:t>
                  </w:r>
                </w:p>
              </w:tc>
              <w:tc>
                <w:tcPr>
                  <w:tcW w:w="1100" w:type="pct"/>
                  <w:vAlign w:val="center"/>
                </w:tcPr>
                <w:p w:rsidR="00144D80" w:rsidRPr="004B61AE" w:rsidRDefault="00144D80" w:rsidP="00144D80">
                  <w:pPr>
                    <w:ind w:leftChars="-50" w:left="-105" w:rightChars="-50" w:right="-105"/>
                    <w:jc w:val="center"/>
                    <w:rPr>
                      <w:bCs/>
                      <w:szCs w:val="21"/>
                    </w:rPr>
                  </w:pPr>
                  <w:r w:rsidRPr="004B61AE">
                    <w:rPr>
                      <w:rFonts w:hint="eastAsia"/>
                      <w:bCs/>
                      <w:szCs w:val="21"/>
                    </w:rPr>
                    <w:t>华南御景园</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北</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30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5</w:t>
                  </w:r>
                </w:p>
              </w:tc>
              <w:tc>
                <w:tcPr>
                  <w:tcW w:w="1279" w:type="pct"/>
                  <w:vMerge/>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公安宿舍</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南</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50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6</w:t>
                  </w:r>
                </w:p>
              </w:tc>
              <w:tc>
                <w:tcPr>
                  <w:tcW w:w="1279" w:type="pct"/>
                  <w:vMerge/>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行云花园</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南</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40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7</w:t>
                  </w:r>
                </w:p>
              </w:tc>
              <w:tc>
                <w:tcPr>
                  <w:tcW w:w="1279" w:type="pct"/>
                  <w:vMerge w:val="restart"/>
                  <w:vAlign w:val="center"/>
                </w:tcPr>
                <w:p w:rsidR="00144D80" w:rsidRPr="00993AE2" w:rsidRDefault="00144D80"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科翔路～华观路综合管廊</w:t>
                  </w:r>
                </w:p>
              </w:tc>
              <w:tc>
                <w:tcPr>
                  <w:tcW w:w="1100" w:type="pct"/>
                  <w:vAlign w:val="center"/>
                </w:tcPr>
                <w:p w:rsidR="00144D80" w:rsidRPr="004B61AE" w:rsidRDefault="00144D80" w:rsidP="00144D80">
                  <w:pPr>
                    <w:ind w:leftChars="-50" w:left="-105" w:rightChars="-50" w:right="-105"/>
                    <w:jc w:val="center"/>
                    <w:rPr>
                      <w:bCs/>
                      <w:szCs w:val="21"/>
                    </w:rPr>
                  </w:pPr>
                  <w:r w:rsidRPr="004B61AE">
                    <w:rPr>
                      <w:rFonts w:hint="eastAsia"/>
                      <w:bCs/>
                      <w:szCs w:val="21"/>
                    </w:rPr>
                    <w:t>广州市交警支队</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南</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100</w:t>
                  </w:r>
                </w:p>
              </w:tc>
              <w:tc>
                <w:tcPr>
                  <w:tcW w:w="530" w:type="pct"/>
                  <w:vAlign w:val="center"/>
                </w:tcPr>
                <w:p w:rsidR="00144D80" w:rsidRPr="004B61AE" w:rsidRDefault="00144D80" w:rsidP="00144D80">
                  <w:pPr>
                    <w:ind w:leftChars="-50" w:left="-105" w:rightChars="-50" w:right="-105"/>
                    <w:jc w:val="center"/>
                    <w:rPr>
                      <w:bCs/>
                      <w:szCs w:val="21"/>
                    </w:rPr>
                  </w:pPr>
                  <w:r w:rsidRPr="004B61AE">
                    <w:rPr>
                      <w:bCs/>
                      <w:szCs w:val="21"/>
                    </w:rPr>
                    <w:t>行政办公</w:t>
                  </w: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8</w:t>
                  </w:r>
                </w:p>
              </w:tc>
              <w:tc>
                <w:tcPr>
                  <w:tcW w:w="1279" w:type="pct"/>
                  <w:vMerge/>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凌塘村</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北</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20</w:t>
                  </w:r>
                </w:p>
              </w:tc>
              <w:tc>
                <w:tcPr>
                  <w:tcW w:w="530" w:type="pct"/>
                  <w:vMerge w:val="restart"/>
                  <w:vAlign w:val="center"/>
                </w:tcPr>
                <w:p w:rsidR="00144D80" w:rsidRPr="004B61AE" w:rsidRDefault="00144D80" w:rsidP="00144D80">
                  <w:pPr>
                    <w:ind w:leftChars="-50" w:left="-105" w:rightChars="-50" w:right="-105"/>
                    <w:jc w:val="center"/>
                    <w:rPr>
                      <w:bCs/>
                      <w:szCs w:val="21"/>
                    </w:rPr>
                  </w:pPr>
                  <w:r w:rsidRPr="004B61AE">
                    <w:rPr>
                      <w:rFonts w:hAnsi="宋体"/>
                      <w:bCs/>
                      <w:szCs w:val="21"/>
                    </w:rPr>
                    <w:t>居民区</w:t>
                  </w: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9</w:t>
                  </w:r>
                </w:p>
              </w:tc>
              <w:tc>
                <w:tcPr>
                  <w:tcW w:w="1279" w:type="pct"/>
                  <w:vMerge/>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小新塘村</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南</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120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10</w:t>
                  </w:r>
                </w:p>
              </w:tc>
              <w:tc>
                <w:tcPr>
                  <w:tcW w:w="1279" w:type="pct"/>
                  <w:vMerge/>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Ansi="宋体" w:hint="eastAsia"/>
                      <w:bCs/>
                      <w:szCs w:val="21"/>
                    </w:rPr>
                    <w:t>岭南</w:t>
                  </w:r>
                  <w:r w:rsidRPr="004B61AE">
                    <w:rPr>
                      <w:rFonts w:hAnsi="宋体"/>
                      <w:bCs/>
                      <w:szCs w:val="21"/>
                    </w:rPr>
                    <w:t>学院</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南北两侧</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20</w:t>
                  </w:r>
                </w:p>
              </w:tc>
              <w:tc>
                <w:tcPr>
                  <w:tcW w:w="530" w:type="pct"/>
                  <w:vMerge w:val="restart"/>
                  <w:vAlign w:val="center"/>
                </w:tcPr>
                <w:p w:rsidR="00144D80" w:rsidRPr="004B61AE" w:rsidRDefault="00144D80" w:rsidP="00144D80">
                  <w:pPr>
                    <w:ind w:leftChars="-50" w:left="-105" w:rightChars="-50" w:right="-105"/>
                    <w:jc w:val="center"/>
                    <w:rPr>
                      <w:bCs/>
                      <w:szCs w:val="21"/>
                    </w:rPr>
                  </w:pPr>
                  <w:r w:rsidRPr="004B61AE">
                    <w:rPr>
                      <w:bCs/>
                      <w:szCs w:val="21"/>
                    </w:rPr>
                    <w:t>学校</w:t>
                  </w: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11</w:t>
                  </w:r>
                </w:p>
              </w:tc>
              <w:tc>
                <w:tcPr>
                  <w:tcW w:w="1279" w:type="pct"/>
                  <w:vMerge/>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Ansi="宋体" w:hint="eastAsia"/>
                      <w:bCs/>
                      <w:szCs w:val="21"/>
                    </w:rPr>
                    <w:t>日本人</w:t>
                  </w:r>
                  <w:r w:rsidRPr="004B61AE">
                    <w:rPr>
                      <w:rFonts w:hAnsi="宋体"/>
                      <w:bCs/>
                      <w:szCs w:val="21"/>
                    </w:rPr>
                    <w:t>学校</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东</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40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12</w:t>
                  </w:r>
                </w:p>
              </w:tc>
              <w:tc>
                <w:tcPr>
                  <w:tcW w:w="1279" w:type="pct"/>
                  <w:vMerge w:val="restart"/>
                  <w:vAlign w:val="center"/>
                </w:tcPr>
                <w:p w:rsidR="00144D80" w:rsidRPr="00993AE2" w:rsidRDefault="00144D80" w:rsidP="00144D80">
                  <w:pPr>
                    <w:pStyle w:val="Default"/>
                    <w:ind w:leftChars="-50" w:left="-105" w:rightChars="-50" w:right="-105"/>
                    <w:jc w:val="center"/>
                    <w:rPr>
                      <w:rFonts w:ascii="Times New Roman" w:hAnsi="宋体" w:cs="Times New Roman"/>
                      <w:sz w:val="21"/>
                      <w:szCs w:val="21"/>
                    </w:rPr>
                  </w:pPr>
                  <w:r w:rsidRPr="00993AE2">
                    <w:rPr>
                      <w:rFonts w:ascii="Times New Roman" w:hAnsi="宋体" w:cs="Times New Roman"/>
                      <w:sz w:val="21"/>
                      <w:szCs w:val="21"/>
                    </w:rPr>
                    <w:t>高唐路综合管廊</w:t>
                  </w: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私立华联大学</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东</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20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cs="Times New Roman"/>
                      <w:sz w:val="21"/>
                      <w:szCs w:val="21"/>
                    </w:rPr>
                  </w:pPr>
                  <w:r>
                    <w:rPr>
                      <w:rFonts w:ascii="Times New Roman" w:cs="Times New Roman" w:hint="eastAsia"/>
                      <w:sz w:val="21"/>
                      <w:szCs w:val="21"/>
                    </w:rPr>
                    <w:t>13</w:t>
                  </w:r>
                </w:p>
              </w:tc>
              <w:tc>
                <w:tcPr>
                  <w:tcW w:w="1279" w:type="pct"/>
                  <w:vMerge/>
                  <w:vAlign w:val="center"/>
                </w:tcPr>
                <w:p w:rsidR="00144D80" w:rsidRPr="00993AE2" w:rsidRDefault="00144D80" w:rsidP="00144D80">
                  <w:pPr>
                    <w:pStyle w:val="Default"/>
                    <w:ind w:leftChars="-50" w:left="-105" w:rightChars="-50" w:right="-105"/>
                    <w:jc w:val="center"/>
                    <w:rPr>
                      <w:rFonts w:ascii="Times New Roman" w:cs="Times New Roman"/>
                      <w:sz w:val="21"/>
                      <w:szCs w:val="21"/>
                    </w:rPr>
                  </w:pP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沐陂村</w:t>
                  </w:r>
                </w:p>
              </w:tc>
              <w:tc>
                <w:tcPr>
                  <w:tcW w:w="53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西</w:t>
                  </w:r>
                </w:p>
              </w:tc>
              <w:tc>
                <w:tcPr>
                  <w:tcW w:w="682"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190</w:t>
                  </w:r>
                </w:p>
              </w:tc>
              <w:tc>
                <w:tcPr>
                  <w:tcW w:w="530" w:type="pct"/>
                  <w:vMerge w:val="restart"/>
                  <w:vAlign w:val="center"/>
                </w:tcPr>
                <w:p w:rsidR="00144D80" w:rsidRPr="004B61AE" w:rsidRDefault="00144D80" w:rsidP="00144D80">
                  <w:pPr>
                    <w:ind w:leftChars="-50" w:left="-105" w:rightChars="-50" w:right="-105"/>
                    <w:jc w:val="center"/>
                    <w:rPr>
                      <w:bCs/>
                      <w:szCs w:val="21"/>
                    </w:rPr>
                  </w:pPr>
                  <w:r w:rsidRPr="004B61AE">
                    <w:rPr>
                      <w:rFonts w:hAnsi="宋体"/>
                      <w:bCs/>
                      <w:szCs w:val="21"/>
                    </w:rPr>
                    <w:t>居民区</w:t>
                  </w: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Borders>
                    <w:bottom w:val="single" w:sz="4" w:space="0" w:color="auto"/>
                  </w:tcBorders>
                </w:tcPr>
                <w:p w:rsidR="00144D80" w:rsidRPr="00993AE2" w:rsidRDefault="00144D80" w:rsidP="00144D80">
                  <w:pPr>
                    <w:ind w:leftChars="-50" w:left="-105" w:rightChars="-50" w:right="-105"/>
                    <w:jc w:val="center"/>
                    <w:rPr>
                      <w:rFonts w:hAnsi="宋体"/>
                      <w:szCs w:val="21"/>
                    </w:rPr>
                  </w:pPr>
                  <w:r>
                    <w:rPr>
                      <w:rFonts w:hAnsi="宋体" w:hint="eastAsia"/>
                      <w:szCs w:val="21"/>
                    </w:rPr>
                    <w:t>14</w:t>
                  </w:r>
                </w:p>
              </w:tc>
              <w:tc>
                <w:tcPr>
                  <w:tcW w:w="1279" w:type="pct"/>
                  <w:vMerge w:val="restart"/>
                  <w:vAlign w:val="center"/>
                </w:tcPr>
                <w:p w:rsidR="00144D80" w:rsidRPr="00D86041" w:rsidRDefault="00144D80" w:rsidP="00144D80">
                  <w:pPr>
                    <w:ind w:leftChars="-50" w:left="-105" w:rightChars="-50" w:right="-105"/>
                    <w:jc w:val="center"/>
                    <w:rPr>
                      <w:rFonts w:hAnsi="宋体"/>
                      <w:bCs/>
                      <w:szCs w:val="21"/>
                      <w:highlight w:val="yellow"/>
                    </w:rPr>
                  </w:pPr>
                  <w:r w:rsidRPr="00993AE2">
                    <w:rPr>
                      <w:rFonts w:hAnsi="宋体"/>
                      <w:szCs w:val="21"/>
                    </w:rPr>
                    <w:t>沐陂西路综合管廊</w:t>
                  </w:r>
                </w:p>
              </w:tc>
              <w:tc>
                <w:tcPr>
                  <w:tcW w:w="1100" w:type="pct"/>
                  <w:tcBorders>
                    <w:bottom w:val="single" w:sz="4" w:space="0" w:color="auto"/>
                  </w:tcBorders>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岑村</w:t>
                  </w:r>
                </w:p>
              </w:tc>
              <w:tc>
                <w:tcPr>
                  <w:tcW w:w="530" w:type="pct"/>
                  <w:tcBorders>
                    <w:bottom w:val="single" w:sz="4" w:space="0" w:color="auto"/>
                  </w:tcBorders>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西</w:t>
                  </w:r>
                </w:p>
              </w:tc>
              <w:tc>
                <w:tcPr>
                  <w:tcW w:w="682" w:type="pct"/>
                  <w:tcBorders>
                    <w:bottom w:val="single" w:sz="4" w:space="0" w:color="auto"/>
                  </w:tcBorders>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50</w:t>
                  </w:r>
                </w:p>
              </w:tc>
              <w:tc>
                <w:tcPr>
                  <w:tcW w:w="530" w:type="pct"/>
                  <w:vMerge/>
                  <w:vAlign w:val="center"/>
                </w:tcPr>
                <w:p w:rsidR="00144D80" w:rsidRPr="004B61AE" w:rsidRDefault="00144D80" w:rsidP="00144D80">
                  <w:pPr>
                    <w:ind w:leftChars="-50" w:left="-105" w:rightChars="-50" w:right="-105"/>
                    <w:jc w:val="center"/>
                    <w:rPr>
                      <w:bCs/>
                      <w:szCs w:val="21"/>
                    </w:rPr>
                  </w:pPr>
                </w:p>
              </w:tc>
              <w:tc>
                <w:tcPr>
                  <w:tcW w:w="546" w:type="pct"/>
                  <w:vMerge/>
                  <w:vAlign w:val="center"/>
                </w:tcPr>
                <w:p w:rsidR="00144D80" w:rsidRPr="004B61AE" w:rsidRDefault="00144D80" w:rsidP="00144D80">
                  <w:pPr>
                    <w:ind w:leftChars="-50" w:left="-105" w:rightChars="-50" w:right="-105"/>
                    <w:jc w:val="center"/>
                    <w:rPr>
                      <w:bCs/>
                      <w:szCs w:val="21"/>
                    </w:rPr>
                  </w:pPr>
                </w:p>
              </w:tc>
            </w:tr>
            <w:tr w:rsidR="00144D80" w:rsidRPr="00D86041" w:rsidTr="0016016B">
              <w:trPr>
                <w:trHeight w:val="284"/>
                <w:jc w:val="center"/>
              </w:trPr>
              <w:tc>
                <w:tcPr>
                  <w:tcW w:w="333" w:type="pct"/>
                  <w:tcBorders>
                    <w:bottom w:val="single" w:sz="4" w:space="0" w:color="auto"/>
                  </w:tcBorders>
                  <w:shd w:val="clear" w:color="auto" w:fill="auto"/>
                </w:tcPr>
                <w:p w:rsidR="00144D80" w:rsidRPr="00993AE2" w:rsidRDefault="00144D80" w:rsidP="00144D80">
                  <w:pPr>
                    <w:pStyle w:val="Default"/>
                    <w:ind w:leftChars="-50" w:left="-105" w:rightChars="-50" w:right="-105"/>
                    <w:jc w:val="center"/>
                    <w:rPr>
                      <w:rFonts w:ascii="Times New Roman" w:cs="Times New Roman"/>
                      <w:sz w:val="21"/>
                      <w:szCs w:val="21"/>
                    </w:rPr>
                  </w:pPr>
                  <w:r>
                    <w:rPr>
                      <w:rFonts w:ascii="Times New Roman" w:cs="Times New Roman" w:hint="eastAsia"/>
                      <w:sz w:val="21"/>
                      <w:szCs w:val="21"/>
                    </w:rPr>
                    <w:t>15</w:t>
                  </w:r>
                </w:p>
              </w:tc>
              <w:tc>
                <w:tcPr>
                  <w:tcW w:w="1279" w:type="pct"/>
                  <w:vMerge/>
                  <w:tcBorders>
                    <w:bottom w:val="single" w:sz="4" w:space="0" w:color="auto"/>
                  </w:tcBorders>
                  <w:shd w:val="clear" w:color="auto" w:fill="CCCCCC"/>
                  <w:vAlign w:val="center"/>
                </w:tcPr>
                <w:p w:rsidR="00144D80" w:rsidRPr="00993AE2" w:rsidRDefault="00144D80" w:rsidP="00144D80">
                  <w:pPr>
                    <w:pStyle w:val="Default"/>
                    <w:ind w:leftChars="-50" w:left="-105" w:rightChars="-50" w:right="-105"/>
                    <w:jc w:val="center"/>
                    <w:rPr>
                      <w:rFonts w:ascii="Times New Roman" w:cs="Times New Roman"/>
                      <w:sz w:val="21"/>
                      <w:szCs w:val="21"/>
                    </w:rPr>
                  </w:pPr>
                </w:p>
              </w:tc>
              <w:tc>
                <w:tcPr>
                  <w:tcW w:w="1100" w:type="pct"/>
                  <w:shd w:val="clear" w:color="auto" w:fill="auto"/>
                  <w:vAlign w:val="center"/>
                </w:tcPr>
                <w:p w:rsidR="00144D80" w:rsidRPr="004B61AE" w:rsidRDefault="00144D80" w:rsidP="00144D80">
                  <w:pPr>
                    <w:ind w:leftChars="-50" w:left="-105" w:rightChars="-50" w:right="-105"/>
                    <w:jc w:val="center"/>
                    <w:rPr>
                      <w:rFonts w:hint="eastAsia"/>
                      <w:bCs/>
                      <w:szCs w:val="21"/>
                    </w:rPr>
                  </w:pPr>
                  <w:r w:rsidRPr="004B61AE">
                    <w:rPr>
                      <w:rFonts w:hAnsi="宋体" w:hint="eastAsia"/>
                      <w:bCs/>
                      <w:szCs w:val="21"/>
                    </w:rPr>
                    <w:t>在建菠萝山保障房</w:t>
                  </w:r>
                </w:p>
              </w:tc>
              <w:tc>
                <w:tcPr>
                  <w:tcW w:w="530" w:type="pct"/>
                  <w:shd w:val="clear" w:color="auto" w:fill="auto"/>
                  <w:vAlign w:val="center"/>
                </w:tcPr>
                <w:p w:rsidR="00144D80" w:rsidRPr="004B61AE" w:rsidRDefault="00144D80" w:rsidP="00144D80">
                  <w:pPr>
                    <w:ind w:leftChars="-50" w:left="-105" w:rightChars="-50" w:right="-105"/>
                    <w:jc w:val="center"/>
                    <w:rPr>
                      <w:szCs w:val="21"/>
                    </w:rPr>
                  </w:pPr>
                  <w:r w:rsidRPr="004B61AE">
                    <w:rPr>
                      <w:rFonts w:hAnsi="宋体"/>
                      <w:szCs w:val="21"/>
                    </w:rPr>
                    <w:t>西北</w:t>
                  </w:r>
                </w:p>
              </w:tc>
              <w:tc>
                <w:tcPr>
                  <w:tcW w:w="682" w:type="pct"/>
                  <w:shd w:val="clear" w:color="auto" w:fill="auto"/>
                  <w:vAlign w:val="center"/>
                </w:tcPr>
                <w:p w:rsidR="00144D80" w:rsidRPr="004B61AE" w:rsidRDefault="00144D80" w:rsidP="00144D80">
                  <w:pPr>
                    <w:snapToGrid w:val="0"/>
                    <w:ind w:leftChars="-50" w:left="-105" w:rightChars="-50" w:right="-105"/>
                    <w:jc w:val="center"/>
                    <w:rPr>
                      <w:szCs w:val="21"/>
                    </w:rPr>
                  </w:pPr>
                  <w:r w:rsidRPr="004B61AE">
                    <w:rPr>
                      <w:rFonts w:hint="eastAsia"/>
                      <w:szCs w:val="21"/>
                    </w:rPr>
                    <w:t>30</w:t>
                  </w:r>
                </w:p>
              </w:tc>
              <w:tc>
                <w:tcPr>
                  <w:tcW w:w="530" w:type="pct"/>
                  <w:vMerge/>
                  <w:shd w:val="clear" w:color="auto" w:fill="CCCCCC"/>
                  <w:vAlign w:val="center"/>
                </w:tcPr>
                <w:p w:rsidR="00144D80" w:rsidRPr="004B61AE" w:rsidRDefault="00144D80" w:rsidP="00144D80">
                  <w:pPr>
                    <w:ind w:leftChars="-50" w:left="-105" w:rightChars="-50" w:right="-105"/>
                    <w:jc w:val="center"/>
                    <w:rPr>
                      <w:bCs/>
                      <w:szCs w:val="21"/>
                    </w:rPr>
                  </w:pPr>
                </w:p>
              </w:tc>
              <w:tc>
                <w:tcPr>
                  <w:tcW w:w="546" w:type="pct"/>
                  <w:vMerge/>
                  <w:shd w:val="clear" w:color="auto" w:fill="auto"/>
                  <w:vAlign w:val="center"/>
                </w:tcPr>
                <w:p w:rsidR="00144D80" w:rsidRPr="004B61AE" w:rsidRDefault="00144D80" w:rsidP="00144D80">
                  <w:pPr>
                    <w:ind w:leftChars="-50" w:left="-105" w:rightChars="-50" w:right="-105"/>
                    <w:jc w:val="center"/>
                    <w:rPr>
                      <w:rFonts w:hAnsi="宋体"/>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16</w:t>
                  </w:r>
                </w:p>
              </w:tc>
              <w:tc>
                <w:tcPr>
                  <w:tcW w:w="1279" w:type="pct"/>
                  <w:vMerge w:val="restart"/>
                  <w:shd w:val="clear" w:color="auto" w:fill="auto"/>
                  <w:vAlign w:val="center"/>
                </w:tcPr>
                <w:p w:rsidR="00144D80" w:rsidRPr="00993AE2" w:rsidRDefault="00144D80"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凌岑路综合管廊</w:t>
                  </w:r>
                </w:p>
              </w:tc>
              <w:tc>
                <w:tcPr>
                  <w:tcW w:w="1100" w:type="pct"/>
                  <w:shd w:val="clear" w:color="auto" w:fill="auto"/>
                  <w:vAlign w:val="center"/>
                </w:tcPr>
                <w:p w:rsidR="00144D80" w:rsidRPr="004B61AE" w:rsidRDefault="00144D80" w:rsidP="00144D80">
                  <w:pPr>
                    <w:ind w:leftChars="-50" w:left="-105" w:rightChars="-50" w:right="-105"/>
                    <w:jc w:val="center"/>
                    <w:rPr>
                      <w:rFonts w:hint="eastAsia"/>
                      <w:bCs/>
                      <w:szCs w:val="21"/>
                    </w:rPr>
                  </w:pPr>
                  <w:r w:rsidRPr="004B61AE">
                    <w:rPr>
                      <w:rFonts w:hAnsi="宋体" w:hint="eastAsia"/>
                      <w:bCs/>
                      <w:szCs w:val="21"/>
                    </w:rPr>
                    <w:t>在建菠萝山保障房</w:t>
                  </w:r>
                </w:p>
              </w:tc>
              <w:tc>
                <w:tcPr>
                  <w:tcW w:w="530" w:type="pct"/>
                  <w:shd w:val="clear" w:color="auto" w:fill="auto"/>
                  <w:vAlign w:val="center"/>
                </w:tcPr>
                <w:p w:rsidR="00144D80" w:rsidRPr="004B61AE" w:rsidRDefault="00144D80" w:rsidP="00144D80">
                  <w:pPr>
                    <w:ind w:leftChars="-50" w:left="-105" w:rightChars="-50" w:right="-105"/>
                    <w:jc w:val="center"/>
                    <w:rPr>
                      <w:szCs w:val="21"/>
                    </w:rPr>
                  </w:pPr>
                  <w:r w:rsidRPr="004B61AE">
                    <w:rPr>
                      <w:rFonts w:hAnsi="宋体" w:hint="eastAsia"/>
                      <w:szCs w:val="21"/>
                    </w:rPr>
                    <w:t>东</w:t>
                  </w:r>
                </w:p>
              </w:tc>
              <w:tc>
                <w:tcPr>
                  <w:tcW w:w="682" w:type="pct"/>
                  <w:shd w:val="clear" w:color="auto" w:fill="auto"/>
                  <w:vAlign w:val="center"/>
                </w:tcPr>
                <w:p w:rsidR="00144D80" w:rsidRPr="004B61AE" w:rsidRDefault="00144D80" w:rsidP="00144D80">
                  <w:pPr>
                    <w:snapToGrid w:val="0"/>
                    <w:ind w:leftChars="-50" w:left="-105" w:rightChars="-50" w:right="-105"/>
                    <w:jc w:val="center"/>
                    <w:rPr>
                      <w:szCs w:val="21"/>
                    </w:rPr>
                  </w:pPr>
                  <w:r w:rsidRPr="004B61AE">
                    <w:rPr>
                      <w:rFonts w:hint="eastAsia"/>
                      <w:szCs w:val="21"/>
                    </w:rPr>
                    <w:t>20</w:t>
                  </w:r>
                </w:p>
              </w:tc>
              <w:tc>
                <w:tcPr>
                  <w:tcW w:w="530" w:type="pct"/>
                  <w:vMerge/>
                  <w:shd w:val="clear" w:color="auto" w:fill="CCCCCC"/>
                  <w:vAlign w:val="center"/>
                </w:tcPr>
                <w:p w:rsidR="00144D80" w:rsidRPr="004B61AE" w:rsidRDefault="00144D80" w:rsidP="00144D80">
                  <w:pPr>
                    <w:ind w:leftChars="-50" w:left="-105" w:rightChars="-50" w:right="-105"/>
                    <w:jc w:val="center"/>
                    <w:rPr>
                      <w:szCs w:val="21"/>
                    </w:rPr>
                  </w:pPr>
                </w:p>
              </w:tc>
              <w:tc>
                <w:tcPr>
                  <w:tcW w:w="546" w:type="pct"/>
                  <w:vMerge/>
                  <w:shd w:val="clear" w:color="auto" w:fill="auto"/>
                  <w:vAlign w:val="center"/>
                </w:tcPr>
                <w:p w:rsidR="00144D80" w:rsidRPr="004B61AE" w:rsidRDefault="00144D80" w:rsidP="00144D80">
                  <w:pPr>
                    <w:ind w:leftChars="-50" w:left="-105" w:rightChars="-50" w:right="-105"/>
                    <w:jc w:val="center"/>
                    <w:rPr>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cs="Times New Roman"/>
                      <w:sz w:val="21"/>
                      <w:szCs w:val="21"/>
                    </w:rPr>
                  </w:pPr>
                  <w:r>
                    <w:rPr>
                      <w:rFonts w:ascii="Times New Roman" w:cs="Times New Roman" w:hint="eastAsia"/>
                      <w:sz w:val="21"/>
                      <w:szCs w:val="21"/>
                    </w:rPr>
                    <w:t>17</w:t>
                  </w:r>
                </w:p>
              </w:tc>
              <w:tc>
                <w:tcPr>
                  <w:tcW w:w="1279" w:type="pct"/>
                  <w:vMerge/>
                  <w:shd w:val="clear" w:color="auto" w:fill="auto"/>
                  <w:vAlign w:val="center"/>
                </w:tcPr>
                <w:p w:rsidR="00144D80" w:rsidRPr="00993AE2" w:rsidRDefault="00144D80" w:rsidP="00144D80">
                  <w:pPr>
                    <w:pStyle w:val="Default"/>
                    <w:ind w:leftChars="-50" w:left="-105" w:rightChars="-50" w:right="-105"/>
                    <w:jc w:val="center"/>
                    <w:rPr>
                      <w:rFonts w:ascii="Times New Roman" w:cs="Times New Roman"/>
                      <w:sz w:val="21"/>
                      <w:szCs w:val="21"/>
                    </w:rPr>
                  </w:pPr>
                </w:p>
              </w:tc>
              <w:tc>
                <w:tcPr>
                  <w:tcW w:w="1100" w:type="pct"/>
                  <w:shd w:val="clear" w:color="auto" w:fill="auto"/>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岑村</w:t>
                  </w:r>
                </w:p>
              </w:tc>
              <w:tc>
                <w:tcPr>
                  <w:tcW w:w="530" w:type="pct"/>
                  <w:shd w:val="clear" w:color="auto" w:fill="auto"/>
                  <w:vAlign w:val="center"/>
                </w:tcPr>
                <w:p w:rsidR="00144D80" w:rsidRPr="004B61AE" w:rsidRDefault="00144D80" w:rsidP="00144D80">
                  <w:pPr>
                    <w:ind w:leftChars="-50" w:left="-105" w:rightChars="-50" w:right="-105"/>
                    <w:jc w:val="center"/>
                    <w:rPr>
                      <w:szCs w:val="21"/>
                    </w:rPr>
                  </w:pPr>
                  <w:r w:rsidRPr="004B61AE">
                    <w:rPr>
                      <w:szCs w:val="21"/>
                    </w:rPr>
                    <w:t>西</w:t>
                  </w:r>
                </w:p>
              </w:tc>
              <w:tc>
                <w:tcPr>
                  <w:tcW w:w="682" w:type="pct"/>
                  <w:shd w:val="clear" w:color="auto" w:fill="auto"/>
                  <w:vAlign w:val="center"/>
                </w:tcPr>
                <w:p w:rsidR="00144D80" w:rsidRPr="004B61AE" w:rsidRDefault="00144D80" w:rsidP="00144D80">
                  <w:pPr>
                    <w:snapToGrid w:val="0"/>
                    <w:ind w:leftChars="-50" w:left="-105" w:rightChars="-50" w:right="-105"/>
                    <w:jc w:val="center"/>
                    <w:rPr>
                      <w:szCs w:val="21"/>
                    </w:rPr>
                  </w:pPr>
                  <w:r w:rsidRPr="004B61AE">
                    <w:rPr>
                      <w:rFonts w:hint="eastAsia"/>
                      <w:szCs w:val="21"/>
                    </w:rPr>
                    <w:t>150</w:t>
                  </w:r>
                </w:p>
              </w:tc>
              <w:tc>
                <w:tcPr>
                  <w:tcW w:w="530" w:type="pct"/>
                  <w:vMerge/>
                  <w:shd w:val="clear" w:color="auto" w:fill="CCCCCC"/>
                  <w:vAlign w:val="center"/>
                </w:tcPr>
                <w:p w:rsidR="00144D80" w:rsidRPr="004B61AE" w:rsidRDefault="00144D80" w:rsidP="00144D80">
                  <w:pPr>
                    <w:ind w:leftChars="-50" w:left="-105" w:rightChars="-50" w:right="-105"/>
                    <w:jc w:val="center"/>
                    <w:rPr>
                      <w:szCs w:val="21"/>
                    </w:rPr>
                  </w:pPr>
                </w:p>
              </w:tc>
              <w:tc>
                <w:tcPr>
                  <w:tcW w:w="546" w:type="pct"/>
                  <w:vMerge/>
                  <w:shd w:val="clear" w:color="auto" w:fill="auto"/>
                  <w:vAlign w:val="center"/>
                </w:tcPr>
                <w:p w:rsidR="00144D80" w:rsidRPr="004B61AE" w:rsidRDefault="00144D80" w:rsidP="00144D80">
                  <w:pPr>
                    <w:ind w:leftChars="-50" w:left="-105" w:rightChars="-50" w:right="-105"/>
                    <w:jc w:val="center"/>
                    <w:rPr>
                      <w:szCs w:val="21"/>
                    </w:rPr>
                  </w:pPr>
                </w:p>
              </w:tc>
            </w:tr>
            <w:tr w:rsidR="00144D80" w:rsidRPr="00D86041" w:rsidTr="0016016B">
              <w:trPr>
                <w:trHeight w:val="284"/>
                <w:jc w:val="center"/>
              </w:trPr>
              <w:tc>
                <w:tcPr>
                  <w:tcW w:w="333" w:type="pct"/>
                </w:tcPr>
                <w:p w:rsidR="00144D80" w:rsidRPr="00993AE2" w:rsidRDefault="00144D80" w:rsidP="00144D80">
                  <w:pPr>
                    <w:ind w:leftChars="-50" w:left="-105" w:rightChars="-50" w:right="-105"/>
                    <w:jc w:val="center"/>
                    <w:rPr>
                      <w:rFonts w:hAnsi="宋体"/>
                      <w:szCs w:val="21"/>
                    </w:rPr>
                  </w:pPr>
                  <w:r>
                    <w:rPr>
                      <w:rFonts w:hAnsi="宋体" w:hint="eastAsia"/>
                      <w:szCs w:val="21"/>
                    </w:rPr>
                    <w:t>18</w:t>
                  </w:r>
                </w:p>
              </w:tc>
              <w:tc>
                <w:tcPr>
                  <w:tcW w:w="1279" w:type="pct"/>
                  <w:shd w:val="clear" w:color="auto" w:fill="auto"/>
                  <w:vAlign w:val="center"/>
                </w:tcPr>
                <w:p w:rsidR="00144D80" w:rsidRPr="00D86041" w:rsidRDefault="00144D80" w:rsidP="00144D80">
                  <w:pPr>
                    <w:ind w:leftChars="-50" w:left="-105" w:rightChars="-50" w:right="-105"/>
                    <w:jc w:val="center"/>
                    <w:rPr>
                      <w:rFonts w:hAnsi="宋体"/>
                      <w:bCs/>
                      <w:szCs w:val="21"/>
                      <w:highlight w:val="yellow"/>
                    </w:rPr>
                  </w:pPr>
                  <w:r w:rsidRPr="00993AE2">
                    <w:rPr>
                      <w:rFonts w:hAnsi="宋体"/>
                      <w:szCs w:val="21"/>
                    </w:rPr>
                    <w:t>规划横七路综合管廊</w:t>
                  </w:r>
                </w:p>
              </w:tc>
              <w:tc>
                <w:tcPr>
                  <w:tcW w:w="1100" w:type="pct"/>
                  <w:shd w:val="clear" w:color="auto" w:fill="auto"/>
                  <w:vAlign w:val="center"/>
                </w:tcPr>
                <w:p w:rsidR="00144D80" w:rsidRPr="004B61AE" w:rsidRDefault="00144D80" w:rsidP="00144D80">
                  <w:pPr>
                    <w:ind w:leftChars="-50" w:left="-105" w:rightChars="-50" w:right="-105"/>
                    <w:jc w:val="center"/>
                    <w:rPr>
                      <w:rFonts w:hint="eastAsia"/>
                      <w:bCs/>
                      <w:szCs w:val="21"/>
                    </w:rPr>
                  </w:pPr>
                  <w:r w:rsidRPr="004B61AE">
                    <w:rPr>
                      <w:rFonts w:hAnsi="宋体" w:hint="eastAsia"/>
                      <w:bCs/>
                      <w:szCs w:val="21"/>
                    </w:rPr>
                    <w:t>在建菠萝山保障房</w:t>
                  </w:r>
                </w:p>
              </w:tc>
              <w:tc>
                <w:tcPr>
                  <w:tcW w:w="530" w:type="pct"/>
                  <w:shd w:val="clear" w:color="auto" w:fill="auto"/>
                  <w:vAlign w:val="center"/>
                </w:tcPr>
                <w:p w:rsidR="00144D80" w:rsidRPr="004B61AE" w:rsidRDefault="00144D80" w:rsidP="00144D80">
                  <w:pPr>
                    <w:ind w:leftChars="-50" w:left="-105" w:rightChars="-50" w:right="-105"/>
                    <w:jc w:val="center"/>
                    <w:rPr>
                      <w:szCs w:val="21"/>
                    </w:rPr>
                  </w:pPr>
                  <w:r w:rsidRPr="004B61AE">
                    <w:rPr>
                      <w:rFonts w:hAnsi="宋体" w:hint="eastAsia"/>
                      <w:szCs w:val="21"/>
                    </w:rPr>
                    <w:t>南</w:t>
                  </w:r>
                </w:p>
              </w:tc>
              <w:tc>
                <w:tcPr>
                  <w:tcW w:w="682" w:type="pct"/>
                  <w:shd w:val="clear" w:color="auto" w:fill="auto"/>
                  <w:vAlign w:val="center"/>
                </w:tcPr>
                <w:p w:rsidR="00144D80" w:rsidRPr="004B61AE" w:rsidRDefault="00144D80" w:rsidP="00144D80">
                  <w:pPr>
                    <w:snapToGrid w:val="0"/>
                    <w:ind w:leftChars="-50" w:left="-105" w:rightChars="-50" w:right="-105"/>
                    <w:jc w:val="center"/>
                    <w:rPr>
                      <w:szCs w:val="21"/>
                    </w:rPr>
                  </w:pPr>
                  <w:r w:rsidRPr="004B61AE">
                    <w:rPr>
                      <w:rFonts w:hint="eastAsia"/>
                      <w:szCs w:val="21"/>
                    </w:rPr>
                    <w:t>1</w:t>
                  </w:r>
                  <w:r w:rsidRPr="004B61AE">
                    <w:rPr>
                      <w:szCs w:val="21"/>
                    </w:rPr>
                    <w:t>0</w:t>
                  </w:r>
                </w:p>
              </w:tc>
              <w:tc>
                <w:tcPr>
                  <w:tcW w:w="530" w:type="pct"/>
                  <w:vMerge/>
                  <w:shd w:val="clear" w:color="auto" w:fill="CCCCCC"/>
                  <w:vAlign w:val="center"/>
                </w:tcPr>
                <w:p w:rsidR="00144D80" w:rsidRPr="004B61AE" w:rsidRDefault="00144D80" w:rsidP="00144D80">
                  <w:pPr>
                    <w:ind w:leftChars="-50" w:left="-105" w:rightChars="-50" w:right="-105"/>
                    <w:jc w:val="center"/>
                    <w:rPr>
                      <w:szCs w:val="21"/>
                    </w:rPr>
                  </w:pPr>
                </w:p>
              </w:tc>
              <w:tc>
                <w:tcPr>
                  <w:tcW w:w="546" w:type="pct"/>
                  <w:vMerge/>
                  <w:shd w:val="clear" w:color="auto" w:fill="auto"/>
                  <w:vAlign w:val="center"/>
                </w:tcPr>
                <w:p w:rsidR="00144D80" w:rsidRPr="004B61AE" w:rsidRDefault="00144D80" w:rsidP="00144D80">
                  <w:pPr>
                    <w:ind w:leftChars="-50" w:left="-105" w:rightChars="-50" w:right="-105"/>
                    <w:jc w:val="center"/>
                    <w:rPr>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19</w:t>
                  </w:r>
                </w:p>
              </w:tc>
              <w:tc>
                <w:tcPr>
                  <w:tcW w:w="1279" w:type="pct"/>
                  <w:vAlign w:val="center"/>
                </w:tcPr>
                <w:p w:rsidR="00144D80" w:rsidRPr="00993AE2" w:rsidRDefault="00144D80"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软件西路综合管廊</w:t>
                  </w:r>
                </w:p>
              </w:tc>
              <w:tc>
                <w:tcPr>
                  <w:tcW w:w="1100" w:type="pct"/>
                  <w:vAlign w:val="center"/>
                </w:tcPr>
                <w:p w:rsidR="00144D80" w:rsidRPr="004B61AE" w:rsidRDefault="00144D80" w:rsidP="00144D80">
                  <w:pPr>
                    <w:ind w:leftChars="-50" w:left="-105" w:rightChars="-50" w:right="-105"/>
                    <w:jc w:val="center"/>
                    <w:rPr>
                      <w:rFonts w:hint="eastAsia"/>
                      <w:bCs/>
                      <w:szCs w:val="21"/>
                    </w:rPr>
                  </w:pPr>
                  <w:r w:rsidRPr="004B61AE">
                    <w:rPr>
                      <w:rFonts w:hint="eastAsia"/>
                      <w:bCs/>
                      <w:szCs w:val="21"/>
                    </w:rPr>
                    <w:t>凌塘村</w:t>
                  </w:r>
                </w:p>
              </w:tc>
              <w:tc>
                <w:tcPr>
                  <w:tcW w:w="530" w:type="pct"/>
                  <w:vAlign w:val="center"/>
                </w:tcPr>
                <w:p w:rsidR="00144D80" w:rsidRPr="004B61AE" w:rsidRDefault="00144D80" w:rsidP="00144D80">
                  <w:pPr>
                    <w:snapToGrid w:val="0"/>
                    <w:ind w:leftChars="-50" w:left="-105" w:rightChars="-50" w:right="-105"/>
                    <w:jc w:val="center"/>
                    <w:rPr>
                      <w:bCs/>
                      <w:szCs w:val="21"/>
                    </w:rPr>
                  </w:pPr>
                  <w:r w:rsidRPr="004B61AE">
                    <w:rPr>
                      <w:rFonts w:hAnsi="宋体" w:hint="eastAsia"/>
                      <w:bCs/>
                      <w:szCs w:val="21"/>
                    </w:rPr>
                    <w:t>西</w:t>
                  </w:r>
                </w:p>
              </w:tc>
              <w:tc>
                <w:tcPr>
                  <w:tcW w:w="682" w:type="pct"/>
                  <w:vAlign w:val="center"/>
                </w:tcPr>
                <w:p w:rsidR="00144D80" w:rsidRPr="004B61AE" w:rsidRDefault="00144D80" w:rsidP="00144D80">
                  <w:pPr>
                    <w:snapToGrid w:val="0"/>
                    <w:ind w:leftChars="-50" w:left="-105" w:rightChars="-50" w:right="-105"/>
                    <w:jc w:val="center"/>
                    <w:rPr>
                      <w:bCs/>
                      <w:szCs w:val="21"/>
                    </w:rPr>
                  </w:pPr>
                  <w:r w:rsidRPr="004B61AE">
                    <w:rPr>
                      <w:rFonts w:hAnsi="宋体" w:hint="eastAsia"/>
                      <w:bCs/>
                      <w:szCs w:val="21"/>
                    </w:rPr>
                    <w:t>20</w:t>
                  </w:r>
                </w:p>
              </w:tc>
              <w:tc>
                <w:tcPr>
                  <w:tcW w:w="530" w:type="pct"/>
                  <w:vMerge/>
                  <w:vAlign w:val="center"/>
                </w:tcPr>
                <w:p w:rsidR="00144D80" w:rsidRPr="004B61AE" w:rsidRDefault="00144D80" w:rsidP="00144D80">
                  <w:pPr>
                    <w:ind w:leftChars="-50" w:left="-105" w:rightChars="-50" w:right="-105"/>
                    <w:jc w:val="center"/>
                    <w:rPr>
                      <w:rFonts w:hint="eastAsia"/>
                      <w:bCs/>
                      <w:szCs w:val="21"/>
                    </w:rPr>
                  </w:pPr>
                </w:p>
              </w:tc>
              <w:tc>
                <w:tcPr>
                  <w:tcW w:w="546" w:type="pct"/>
                  <w:vMerge/>
                  <w:vAlign w:val="center"/>
                </w:tcPr>
                <w:p w:rsidR="00144D80" w:rsidRPr="004B61AE" w:rsidRDefault="00144D80" w:rsidP="00144D80">
                  <w:pPr>
                    <w:ind w:leftChars="-50" w:left="-105" w:rightChars="-50" w:right="-105"/>
                    <w:jc w:val="center"/>
                    <w:rPr>
                      <w:rFonts w:hint="eastAsia"/>
                      <w:bCs/>
                      <w:szCs w:val="21"/>
                    </w:rPr>
                  </w:pPr>
                </w:p>
              </w:tc>
            </w:tr>
            <w:tr w:rsidR="00144D80" w:rsidRPr="00D86041" w:rsidTr="0016016B">
              <w:trPr>
                <w:trHeight w:val="284"/>
                <w:jc w:val="center"/>
              </w:trPr>
              <w:tc>
                <w:tcPr>
                  <w:tcW w:w="333" w:type="pct"/>
                </w:tcPr>
                <w:p w:rsidR="00144D80" w:rsidRPr="00993AE2" w:rsidRDefault="00144D80"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20</w:t>
                  </w:r>
                </w:p>
              </w:tc>
              <w:tc>
                <w:tcPr>
                  <w:tcW w:w="1279" w:type="pct"/>
                  <w:vAlign w:val="center"/>
                </w:tcPr>
                <w:p w:rsidR="00144D80" w:rsidRPr="00993AE2" w:rsidRDefault="00144D80"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横五路综合管廊</w:t>
                  </w:r>
                </w:p>
              </w:tc>
              <w:tc>
                <w:tcPr>
                  <w:tcW w:w="1100" w:type="pct"/>
                  <w:vAlign w:val="center"/>
                </w:tcPr>
                <w:p w:rsidR="00144D80" w:rsidRPr="004B61AE" w:rsidRDefault="00144D80" w:rsidP="00144D80">
                  <w:pPr>
                    <w:ind w:leftChars="-50" w:left="-105" w:rightChars="-50" w:right="-105"/>
                    <w:jc w:val="center"/>
                    <w:rPr>
                      <w:rFonts w:hAnsi="宋体" w:hint="eastAsia"/>
                      <w:bCs/>
                      <w:szCs w:val="21"/>
                    </w:rPr>
                  </w:pPr>
                  <w:r w:rsidRPr="004B61AE">
                    <w:rPr>
                      <w:rFonts w:hAnsi="宋体" w:hint="eastAsia"/>
                      <w:bCs/>
                      <w:szCs w:val="21"/>
                    </w:rPr>
                    <w:t>小新塘村</w:t>
                  </w:r>
                </w:p>
              </w:tc>
              <w:tc>
                <w:tcPr>
                  <w:tcW w:w="530" w:type="pct"/>
                  <w:vAlign w:val="center"/>
                </w:tcPr>
                <w:p w:rsidR="00144D80" w:rsidRPr="004B61AE" w:rsidRDefault="00144D80" w:rsidP="00144D80">
                  <w:pPr>
                    <w:snapToGrid w:val="0"/>
                    <w:ind w:leftChars="-50" w:left="-105" w:rightChars="-50" w:right="-105"/>
                    <w:jc w:val="center"/>
                    <w:rPr>
                      <w:rFonts w:hAnsi="宋体" w:hint="eastAsia"/>
                      <w:bCs/>
                      <w:szCs w:val="21"/>
                    </w:rPr>
                  </w:pPr>
                  <w:r w:rsidRPr="004B61AE">
                    <w:rPr>
                      <w:rFonts w:hAnsi="宋体" w:hint="eastAsia"/>
                      <w:bCs/>
                      <w:szCs w:val="21"/>
                    </w:rPr>
                    <w:t>西南</w:t>
                  </w:r>
                </w:p>
              </w:tc>
              <w:tc>
                <w:tcPr>
                  <w:tcW w:w="682" w:type="pct"/>
                  <w:vAlign w:val="center"/>
                </w:tcPr>
                <w:p w:rsidR="00144D80" w:rsidRPr="004B61AE" w:rsidRDefault="00144D80" w:rsidP="00144D80">
                  <w:pPr>
                    <w:snapToGrid w:val="0"/>
                    <w:ind w:leftChars="-50" w:left="-105" w:rightChars="-50" w:right="-105"/>
                    <w:jc w:val="center"/>
                    <w:rPr>
                      <w:rFonts w:hAnsi="宋体" w:hint="eastAsia"/>
                      <w:bCs/>
                      <w:szCs w:val="21"/>
                    </w:rPr>
                  </w:pPr>
                  <w:r w:rsidRPr="004B61AE">
                    <w:rPr>
                      <w:rFonts w:hAnsi="宋体" w:hint="eastAsia"/>
                      <w:bCs/>
                      <w:szCs w:val="21"/>
                    </w:rPr>
                    <w:t>100</w:t>
                  </w:r>
                </w:p>
              </w:tc>
              <w:tc>
                <w:tcPr>
                  <w:tcW w:w="530" w:type="pct"/>
                  <w:vMerge/>
                  <w:vAlign w:val="center"/>
                </w:tcPr>
                <w:p w:rsidR="00144D80" w:rsidRPr="004B61AE" w:rsidRDefault="00144D80" w:rsidP="00144D80">
                  <w:pPr>
                    <w:ind w:leftChars="-50" w:left="-105" w:rightChars="-50" w:right="-105"/>
                    <w:jc w:val="center"/>
                    <w:rPr>
                      <w:rFonts w:hint="eastAsia"/>
                      <w:bCs/>
                      <w:szCs w:val="21"/>
                    </w:rPr>
                  </w:pPr>
                </w:p>
              </w:tc>
              <w:tc>
                <w:tcPr>
                  <w:tcW w:w="546" w:type="pct"/>
                  <w:vMerge/>
                  <w:vAlign w:val="center"/>
                </w:tcPr>
                <w:p w:rsidR="00144D80" w:rsidRPr="004B61AE" w:rsidRDefault="00144D80" w:rsidP="00144D80">
                  <w:pPr>
                    <w:ind w:leftChars="-50" w:left="-105" w:rightChars="-50" w:right="-105"/>
                    <w:jc w:val="center"/>
                    <w:rPr>
                      <w:rFonts w:hint="eastAsia"/>
                      <w:bCs/>
                      <w:szCs w:val="21"/>
                    </w:rPr>
                  </w:pPr>
                </w:p>
              </w:tc>
            </w:tr>
            <w:tr w:rsidR="00144D80" w:rsidRPr="00D86041" w:rsidTr="0016016B">
              <w:trPr>
                <w:trHeight w:val="284"/>
                <w:jc w:val="center"/>
              </w:trPr>
              <w:tc>
                <w:tcPr>
                  <w:tcW w:w="333" w:type="pct"/>
                </w:tcPr>
                <w:p w:rsidR="00144D80" w:rsidRPr="00993AE2" w:rsidRDefault="00144D80" w:rsidP="00144D80">
                  <w:pPr>
                    <w:ind w:leftChars="-50" w:left="-105" w:rightChars="-50" w:right="-105"/>
                    <w:jc w:val="center"/>
                    <w:rPr>
                      <w:rFonts w:hAnsi="宋体"/>
                      <w:szCs w:val="21"/>
                    </w:rPr>
                  </w:pPr>
                  <w:r>
                    <w:rPr>
                      <w:rFonts w:hAnsi="宋体" w:hint="eastAsia"/>
                      <w:szCs w:val="21"/>
                    </w:rPr>
                    <w:t>21</w:t>
                  </w:r>
                </w:p>
              </w:tc>
              <w:tc>
                <w:tcPr>
                  <w:tcW w:w="1279" w:type="pct"/>
                  <w:vAlign w:val="center"/>
                </w:tcPr>
                <w:p w:rsidR="00144D80" w:rsidRPr="00D86041" w:rsidRDefault="00144D80" w:rsidP="00144D80">
                  <w:pPr>
                    <w:ind w:leftChars="-50" w:left="-105" w:rightChars="-50" w:right="-105"/>
                    <w:jc w:val="center"/>
                    <w:rPr>
                      <w:rFonts w:hAnsi="宋体"/>
                      <w:bCs/>
                      <w:szCs w:val="21"/>
                      <w:highlight w:val="yellow"/>
                    </w:rPr>
                  </w:pPr>
                  <w:r w:rsidRPr="00993AE2">
                    <w:rPr>
                      <w:rFonts w:hAnsi="宋体"/>
                      <w:szCs w:val="21"/>
                    </w:rPr>
                    <w:t>横三路综合管廊</w:t>
                  </w:r>
                </w:p>
              </w:tc>
              <w:tc>
                <w:tcPr>
                  <w:tcW w:w="1100" w:type="pct"/>
                  <w:vAlign w:val="center"/>
                </w:tcPr>
                <w:p w:rsidR="00144D80" w:rsidRPr="004B61AE" w:rsidRDefault="00144D80" w:rsidP="00144D80">
                  <w:pPr>
                    <w:snapToGrid w:val="0"/>
                    <w:ind w:leftChars="-50" w:left="-105" w:rightChars="-50" w:right="-105"/>
                    <w:jc w:val="center"/>
                    <w:rPr>
                      <w:bCs/>
                      <w:szCs w:val="21"/>
                    </w:rPr>
                  </w:pPr>
                  <w:r w:rsidRPr="004B61AE">
                    <w:rPr>
                      <w:rFonts w:hAnsi="宋体" w:hint="eastAsia"/>
                      <w:bCs/>
                      <w:szCs w:val="21"/>
                    </w:rPr>
                    <w:t>—</w:t>
                  </w:r>
                </w:p>
              </w:tc>
              <w:tc>
                <w:tcPr>
                  <w:tcW w:w="530" w:type="pct"/>
                  <w:vAlign w:val="center"/>
                </w:tcPr>
                <w:p w:rsidR="00144D80" w:rsidRPr="004B61AE" w:rsidRDefault="00144D80" w:rsidP="00144D80">
                  <w:pPr>
                    <w:snapToGrid w:val="0"/>
                    <w:ind w:leftChars="-50" w:left="-105" w:rightChars="-50" w:right="-105"/>
                    <w:jc w:val="center"/>
                    <w:rPr>
                      <w:bCs/>
                      <w:szCs w:val="21"/>
                    </w:rPr>
                  </w:pPr>
                  <w:r w:rsidRPr="004B61AE">
                    <w:rPr>
                      <w:rFonts w:hAnsi="宋体" w:hint="eastAsia"/>
                      <w:bCs/>
                      <w:szCs w:val="21"/>
                    </w:rPr>
                    <w:t>—</w:t>
                  </w:r>
                </w:p>
              </w:tc>
              <w:tc>
                <w:tcPr>
                  <w:tcW w:w="682" w:type="pct"/>
                  <w:vAlign w:val="center"/>
                </w:tcPr>
                <w:p w:rsidR="00144D80" w:rsidRPr="004B61AE" w:rsidRDefault="00144D80" w:rsidP="00144D80">
                  <w:pPr>
                    <w:snapToGrid w:val="0"/>
                    <w:ind w:leftChars="-50" w:left="-105" w:rightChars="-50" w:right="-105"/>
                    <w:jc w:val="center"/>
                    <w:rPr>
                      <w:szCs w:val="21"/>
                    </w:rPr>
                  </w:pPr>
                  <w:r w:rsidRPr="004B61AE">
                    <w:rPr>
                      <w:rFonts w:hAnsi="宋体" w:hint="eastAsia"/>
                      <w:bCs/>
                      <w:szCs w:val="21"/>
                    </w:rPr>
                    <w:t>—</w:t>
                  </w:r>
                </w:p>
              </w:tc>
              <w:tc>
                <w:tcPr>
                  <w:tcW w:w="530" w:type="pct"/>
                  <w:vAlign w:val="center"/>
                </w:tcPr>
                <w:p w:rsidR="00144D80" w:rsidRPr="004B61AE" w:rsidRDefault="00144D80" w:rsidP="00144D80">
                  <w:pPr>
                    <w:snapToGrid w:val="0"/>
                    <w:ind w:leftChars="-50" w:left="-105" w:rightChars="-50" w:right="-105"/>
                    <w:jc w:val="center"/>
                    <w:rPr>
                      <w:szCs w:val="21"/>
                    </w:rPr>
                  </w:pPr>
                  <w:r w:rsidRPr="004B61AE">
                    <w:rPr>
                      <w:rFonts w:hAnsi="宋体" w:hint="eastAsia"/>
                      <w:bCs/>
                      <w:szCs w:val="21"/>
                    </w:rPr>
                    <w:t>—</w:t>
                  </w:r>
                </w:p>
              </w:tc>
              <w:tc>
                <w:tcPr>
                  <w:tcW w:w="546" w:type="pct"/>
                  <w:vAlign w:val="center"/>
                </w:tcPr>
                <w:p w:rsidR="00144D80" w:rsidRPr="004B61AE" w:rsidRDefault="00144D80" w:rsidP="00144D80">
                  <w:pPr>
                    <w:snapToGrid w:val="0"/>
                    <w:ind w:leftChars="-50" w:left="-105" w:rightChars="-50" w:right="-105"/>
                    <w:jc w:val="center"/>
                    <w:rPr>
                      <w:szCs w:val="21"/>
                    </w:rPr>
                  </w:pPr>
                  <w:r w:rsidRPr="004B61AE">
                    <w:rPr>
                      <w:rFonts w:hAnsi="宋体" w:hint="eastAsia"/>
                      <w:bCs/>
                      <w:szCs w:val="21"/>
                    </w:rPr>
                    <w:t>—</w:t>
                  </w:r>
                </w:p>
              </w:tc>
            </w:tr>
            <w:tr w:rsidR="0016016B" w:rsidRPr="00D86041" w:rsidTr="0016016B">
              <w:trPr>
                <w:trHeight w:val="70"/>
                <w:jc w:val="center"/>
              </w:trPr>
              <w:tc>
                <w:tcPr>
                  <w:tcW w:w="333" w:type="pct"/>
                </w:tcPr>
                <w:p w:rsidR="0016016B" w:rsidRPr="00993AE2" w:rsidRDefault="0016016B" w:rsidP="00144D80">
                  <w:pPr>
                    <w:pStyle w:val="Default"/>
                    <w:ind w:leftChars="-50" w:left="-105" w:rightChars="-50" w:right="-105"/>
                    <w:jc w:val="center"/>
                    <w:rPr>
                      <w:rFonts w:ascii="Times New Roman" w:hAnsi="宋体" w:cs="Times New Roman"/>
                      <w:sz w:val="21"/>
                      <w:szCs w:val="21"/>
                    </w:rPr>
                  </w:pPr>
                  <w:r>
                    <w:rPr>
                      <w:rFonts w:ascii="Times New Roman" w:hAnsi="宋体" w:cs="Times New Roman" w:hint="eastAsia"/>
                      <w:sz w:val="21"/>
                      <w:szCs w:val="21"/>
                    </w:rPr>
                    <w:t>22</w:t>
                  </w:r>
                </w:p>
              </w:tc>
              <w:tc>
                <w:tcPr>
                  <w:tcW w:w="1279" w:type="pct"/>
                  <w:vAlign w:val="center"/>
                </w:tcPr>
                <w:p w:rsidR="0016016B" w:rsidRPr="00993AE2" w:rsidRDefault="0016016B" w:rsidP="00144D80">
                  <w:pPr>
                    <w:pStyle w:val="Default"/>
                    <w:ind w:leftChars="-50" w:left="-105" w:rightChars="-50" w:right="-105"/>
                    <w:jc w:val="center"/>
                    <w:rPr>
                      <w:rFonts w:ascii="Times New Roman" w:cs="Times New Roman"/>
                      <w:sz w:val="21"/>
                      <w:szCs w:val="21"/>
                    </w:rPr>
                  </w:pPr>
                  <w:r w:rsidRPr="00993AE2">
                    <w:rPr>
                      <w:rFonts w:ascii="Times New Roman" w:hAnsi="宋体" w:cs="Times New Roman"/>
                      <w:sz w:val="21"/>
                      <w:szCs w:val="21"/>
                    </w:rPr>
                    <w:t>柯木塱南路</w:t>
                  </w:r>
                  <w:r w:rsidRPr="00993AE2">
                    <w:rPr>
                      <w:rFonts w:ascii="Times New Roman" w:cs="Times New Roman"/>
                      <w:sz w:val="21"/>
                      <w:szCs w:val="21"/>
                    </w:rPr>
                    <w:t>~</w:t>
                  </w:r>
                  <w:r w:rsidRPr="00993AE2">
                    <w:rPr>
                      <w:rFonts w:ascii="Times New Roman" w:hAnsi="宋体" w:cs="Times New Roman"/>
                      <w:sz w:val="21"/>
                      <w:szCs w:val="21"/>
                    </w:rPr>
                    <w:t>高唐路综合管廊</w:t>
                  </w:r>
                </w:p>
              </w:tc>
              <w:tc>
                <w:tcPr>
                  <w:tcW w:w="1100" w:type="pct"/>
                  <w:vAlign w:val="center"/>
                </w:tcPr>
                <w:p w:rsidR="0016016B" w:rsidRPr="004B61AE" w:rsidRDefault="0016016B" w:rsidP="00DF3B22">
                  <w:pPr>
                    <w:snapToGrid w:val="0"/>
                    <w:jc w:val="center"/>
                    <w:rPr>
                      <w:bCs/>
                      <w:szCs w:val="21"/>
                    </w:rPr>
                  </w:pPr>
                  <w:r>
                    <w:rPr>
                      <w:bCs/>
                      <w:szCs w:val="21"/>
                    </w:rPr>
                    <w:t>凌塘村</w:t>
                  </w:r>
                </w:p>
              </w:tc>
              <w:tc>
                <w:tcPr>
                  <w:tcW w:w="530" w:type="pct"/>
                  <w:vAlign w:val="center"/>
                </w:tcPr>
                <w:p w:rsidR="0016016B" w:rsidRPr="004B61AE" w:rsidRDefault="0016016B" w:rsidP="0016016B">
                  <w:pPr>
                    <w:snapToGrid w:val="0"/>
                    <w:jc w:val="center"/>
                    <w:rPr>
                      <w:bCs/>
                      <w:szCs w:val="21"/>
                    </w:rPr>
                  </w:pPr>
                  <w:r>
                    <w:rPr>
                      <w:rFonts w:hAnsi="宋体" w:hint="eastAsia"/>
                      <w:bCs/>
                      <w:szCs w:val="21"/>
                    </w:rPr>
                    <w:t>西</w:t>
                  </w:r>
                </w:p>
              </w:tc>
              <w:tc>
                <w:tcPr>
                  <w:tcW w:w="682" w:type="pct"/>
                  <w:vAlign w:val="center"/>
                </w:tcPr>
                <w:p w:rsidR="0016016B" w:rsidRPr="004B61AE" w:rsidRDefault="0016016B" w:rsidP="00DF3B22">
                  <w:pPr>
                    <w:snapToGrid w:val="0"/>
                    <w:jc w:val="center"/>
                    <w:rPr>
                      <w:szCs w:val="21"/>
                    </w:rPr>
                  </w:pPr>
                  <w:r>
                    <w:rPr>
                      <w:rFonts w:hint="eastAsia"/>
                      <w:szCs w:val="21"/>
                    </w:rPr>
                    <w:t>190</w:t>
                  </w:r>
                </w:p>
              </w:tc>
              <w:tc>
                <w:tcPr>
                  <w:tcW w:w="530" w:type="pct"/>
                  <w:vAlign w:val="center"/>
                </w:tcPr>
                <w:p w:rsidR="0016016B" w:rsidRPr="004B61AE" w:rsidRDefault="0016016B" w:rsidP="00DF3B22">
                  <w:pPr>
                    <w:snapToGrid w:val="0"/>
                    <w:jc w:val="center"/>
                    <w:rPr>
                      <w:szCs w:val="21"/>
                    </w:rPr>
                  </w:pPr>
                  <w:r>
                    <w:rPr>
                      <w:szCs w:val="21"/>
                    </w:rPr>
                    <w:t>居民区</w:t>
                  </w:r>
                </w:p>
              </w:tc>
              <w:tc>
                <w:tcPr>
                  <w:tcW w:w="546" w:type="pct"/>
                  <w:vAlign w:val="center"/>
                </w:tcPr>
                <w:p w:rsidR="0016016B" w:rsidRPr="004B61AE" w:rsidRDefault="0016016B" w:rsidP="00DF3B22">
                  <w:pPr>
                    <w:snapToGrid w:val="0"/>
                    <w:jc w:val="center"/>
                    <w:rPr>
                      <w:szCs w:val="21"/>
                    </w:rPr>
                  </w:pPr>
                  <w:r>
                    <w:rPr>
                      <w:szCs w:val="21"/>
                    </w:rPr>
                    <w:t>大气</w:t>
                  </w:r>
                  <w:r>
                    <w:rPr>
                      <w:rFonts w:hint="eastAsia"/>
                      <w:szCs w:val="21"/>
                    </w:rPr>
                    <w:t>、</w:t>
                  </w:r>
                  <w:r>
                    <w:rPr>
                      <w:szCs w:val="21"/>
                    </w:rPr>
                    <w:t>噪声</w:t>
                  </w:r>
                </w:p>
              </w:tc>
            </w:tr>
          </w:tbl>
          <w:p w:rsidR="003532CB" w:rsidRPr="00AF12B5" w:rsidRDefault="003532CB" w:rsidP="00550679">
            <w:pPr>
              <w:spacing w:line="360" w:lineRule="auto"/>
              <w:ind w:firstLineChars="200" w:firstLine="480"/>
              <w:rPr>
                <w:rFonts w:hint="eastAsia"/>
                <w:kern w:val="0"/>
                <w:sz w:val="24"/>
              </w:rPr>
            </w:pPr>
          </w:p>
        </w:tc>
      </w:tr>
    </w:tbl>
    <w:p w:rsidR="00F86151" w:rsidRPr="00AF12B5" w:rsidRDefault="00F86151" w:rsidP="008842D1">
      <w:pPr>
        <w:adjustRightInd w:val="0"/>
        <w:snapToGrid w:val="0"/>
        <w:spacing w:line="480" w:lineRule="exact"/>
        <w:rPr>
          <w:b/>
          <w:sz w:val="28"/>
        </w:rPr>
      </w:pPr>
      <w:r w:rsidRPr="00AF12B5">
        <w:rPr>
          <w:sz w:val="28"/>
        </w:rPr>
        <w:br w:type="page"/>
      </w:r>
      <w:r w:rsidRPr="00AF12B5">
        <w:rPr>
          <w:rFonts w:hAnsi="宋体"/>
          <w:b/>
          <w:sz w:val="28"/>
        </w:rPr>
        <w:lastRenderedPageBreak/>
        <w:t>评价适用标准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640"/>
      </w:tblGrid>
      <w:tr w:rsidR="00F86151" w:rsidRPr="00AF12B5">
        <w:trPr>
          <w:trHeight w:val="3969"/>
        </w:trPr>
        <w:tc>
          <w:tcPr>
            <w:tcW w:w="720" w:type="dxa"/>
            <w:vAlign w:val="center"/>
          </w:tcPr>
          <w:p w:rsidR="00BD2840" w:rsidRPr="00AF12B5" w:rsidRDefault="00F86151" w:rsidP="00EB5949">
            <w:pPr>
              <w:adjustRightInd w:val="0"/>
              <w:snapToGrid w:val="0"/>
              <w:spacing w:line="324" w:lineRule="auto"/>
              <w:jc w:val="center"/>
              <w:rPr>
                <w:sz w:val="24"/>
                <w:szCs w:val="24"/>
              </w:rPr>
            </w:pPr>
            <w:r w:rsidRPr="00AF12B5">
              <w:rPr>
                <w:rFonts w:hAnsi="宋体"/>
                <w:sz w:val="24"/>
                <w:szCs w:val="24"/>
              </w:rPr>
              <w:t>环</w:t>
            </w:r>
          </w:p>
          <w:p w:rsidR="00BD2840" w:rsidRPr="00AF12B5" w:rsidRDefault="00F86151" w:rsidP="00EB5949">
            <w:pPr>
              <w:adjustRightInd w:val="0"/>
              <w:snapToGrid w:val="0"/>
              <w:spacing w:line="324" w:lineRule="auto"/>
              <w:jc w:val="center"/>
              <w:rPr>
                <w:sz w:val="24"/>
                <w:szCs w:val="24"/>
              </w:rPr>
            </w:pPr>
            <w:r w:rsidRPr="00AF12B5">
              <w:rPr>
                <w:rFonts w:hAnsi="宋体"/>
                <w:sz w:val="24"/>
                <w:szCs w:val="24"/>
              </w:rPr>
              <w:t>境</w:t>
            </w:r>
          </w:p>
          <w:p w:rsidR="00BD2840" w:rsidRPr="00AF12B5" w:rsidRDefault="00F86151" w:rsidP="00EB5949">
            <w:pPr>
              <w:adjustRightInd w:val="0"/>
              <w:snapToGrid w:val="0"/>
              <w:spacing w:line="324" w:lineRule="auto"/>
              <w:jc w:val="center"/>
              <w:rPr>
                <w:sz w:val="24"/>
                <w:szCs w:val="24"/>
              </w:rPr>
            </w:pPr>
            <w:r w:rsidRPr="00AF12B5">
              <w:rPr>
                <w:rFonts w:hAnsi="宋体"/>
                <w:sz w:val="24"/>
                <w:szCs w:val="24"/>
              </w:rPr>
              <w:t>质</w:t>
            </w:r>
          </w:p>
          <w:p w:rsidR="00BD2840" w:rsidRPr="00AF12B5" w:rsidRDefault="00F86151" w:rsidP="00EB5949">
            <w:pPr>
              <w:adjustRightInd w:val="0"/>
              <w:snapToGrid w:val="0"/>
              <w:spacing w:line="324" w:lineRule="auto"/>
              <w:jc w:val="center"/>
              <w:rPr>
                <w:sz w:val="24"/>
                <w:szCs w:val="24"/>
              </w:rPr>
            </w:pPr>
            <w:r w:rsidRPr="00AF12B5">
              <w:rPr>
                <w:rFonts w:hAnsi="宋体"/>
                <w:sz w:val="24"/>
                <w:szCs w:val="24"/>
              </w:rPr>
              <w:t>量</w:t>
            </w:r>
          </w:p>
          <w:p w:rsidR="00BD2840" w:rsidRPr="00AF12B5" w:rsidRDefault="00F86151" w:rsidP="00EB5949">
            <w:pPr>
              <w:adjustRightInd w:val="0"/>
              <w:snapToGrid w:val="0"/>
              <w:spacing w:line="324" w:lineRule="auto"/>
              <w:jc w:val="center"/>
              <w:rPr>
                <w:sz w:val="24"/>
                <w:szCs w:val="24"/>
              </w:rPr>
            </w:pPr>
            <w:r w:rsidRPr="00AF12B5">
              <w:rPr>
                <w:rFonts w:hAnsi="宋体"/>
                <w:sz w:val="24"/>
                <w:szCs w:val="24"/>
              </w:rPr>
              <w:t>标</w:t>
            </w:r>
          </w:p>
          <w:p w:rsidR="00F86151" w:rsidRPr="00AF12B5" w:rsidRDefault="00F86151" w:rsidP="00EB5949">
            <w:pPr>
              <w:adjustRightInd w:val="0"/>
              <w:snapToGrid w:val="0"/>
              <w:spacing w:line="324" w:lineRule="auto"/>
              <w:jc w:val="center"/>
              <w:rPr>
                <w:sz w:val="24"/>
                <w:szCs w:val="24"/>
              </w:rPr>
            </w:pPr>
            <w:r w:rsidRPr="00AF12B5">
              <w:rPr>
                <w:rFonts w:hAnsi="宋体"/>
                <w:sz w:val="24"/>
                <w:szCs w:val="24"/>
              </w:rPr>
              <w:t>准</w:t>
            </w:r>
          </w:p>
        </w:tc>
        <w:tc>
          <w:tcPr>
            <w:tcW w:w="8640" w:type="dxa"/>
            <w:vAlign w:val="center"/>
          </w:tcPr>
          <w:p w:rsidR="00F86151" w:rsidRDefault="00BD2840" w:rsidP="00EB5949">
            <w:pPr>
              <w:adjustRightInd w:val="0"/>
              <w:snapToGrid w:val="0"/>
              <w:spacing w:line="324" w:lineRule="auto"/>
              <w:ind w:firstLineChars="200" w:firstLine="480"/>
              <w:rPr>
                <w:rFonts w:hint="eastAsia"/>
                <w:sz w:val="24"/>
              </w:rPr>
            </w:pPr>
            <w:r w:rsidRPr="00AF12B5">
              <w:rPr>
                <w:sz w:val="24"/>
              </w:rPr>
              <w:t>1</w:t>
            </w:r>
            <w:r w:rsidRPr="00AF12B5">
              <w:rPr>
                <w:sz w:val="24"/>
              </w:rPr>
              <w:t>、《地表水环境质量标准》（</w:t>
            </w:r>
            <w:r w:rsidRPr="00AF12B5">
              <w:rPr>
                <w:sz w:val="24"/>
              </w:rPr>
              <w:t>GB3838-2002</w:t>
            </w:r>
            <w:r w:rsidRPr="00AF12B5">
              <w:rPr>
                <w:sz w:val="24"/>
              </w:rPr>
              <w:t>）</w:t>
            </w:r>
            <w:r w:rsidR="00D86041" w:rsidRPr="00D86041">
              <w:rPr>
                <w:rFonts w:hint="eastAsia"/>
                <w:sz w:val="24"/>
              </w:rPr>
              <w:t>Ⅳ</w:t>
            </w:r>
            <w:r w:rsidRPr="00AF12B5">
              <w:rPr>
                <w:sz w:val="24"/>
              </w:rPr>
              <w:t>类标准</w:t>
            </w:r>
            <w:r w:rsidR="00373318">
              <w:rPr>
                <w:rFonts w:hint="eastAsia"/>
                <w:sz w:val="24"/>
              </w:rPr>
              <w:t>（其中</w:t>
            </w:r>
            <w:r w:rsidR="00373318">
              <w:rPr>
                <w:rFonts w:hint="eastAsia"/>
                <w:sz w:val="24"/>
              </w:rPr>
              <w:t>pH</w:t>
            </w:r>
            <w:r w:rsidR="00373318">
              <w:rPr>
                <w:rFonts w:hint="eastAsia"/>
                <w:sz w:val="24"/>
              </w:rPr>
              <w:t>：</w:t>
            </w:r>
            <w:r w:rsidR="00373318">
              <w:rPr>
                <w:rFonts w:hint="eastAsia"/>
                <w:sz w:val="24"/>
              </w:rPr>
              <w:t>6~9</w:t>
            </w:r>
            <w:r w:rsidR="00373318">
              <w:rPr>
                <w:rFonts w:hint="eastAsia"/>
                <w:sz w:val="24"/>
              </w:rPr>
              <w:t>，</w:t>
            </w:r>
            <w:r w:rsidR="00373318">
              <w:rPr>
                <w:rFonts w:hint="eastAsia"/>
                <w:sz w:val="24"/>
              </w:rPr>
              <w:t>COD</w:t>
            </w:r>
            <w:r w:rsidR="00373318" w:rsidRPr="00373318">
              <w:rPr>
                <w:rFonts w:hint="eastAsia"/>
                <w:sz w:val="24"/>
                <w:vertAlign w:val="subscript"/>
              </w:rPr>
              <w:t>Cr</w:t>
            </w:r>
            <w:r w:rsidR="00373318">
              <w:rPr>
                <w:rFonts w:hint="eastAsia"/>
                <w:sz w:val="24"/>
              </w:rPr>
              <w:t>≤</w:t>
            </w:r>
            <w:r w:rsidR="00373318">
              <w:rPr>
                <w:rFonts w:hint="eastAsia"/>
                <w:sz w:val="24"/>
              </w:rPr>
              <w:t>30mg/L</w:t>
            </w:r>
            <w:r w:rsidR="00373318">
              <w:rPr>
                <w:rFonts w:hint="eastAsia"/>
                <w:sz w:val="24"/>
              </w:rPr>
              <w:t>，</w:t>
            </w:r>
            <w:r w:rsidR="00373318">
              <w:rPr>
                <w:rFonts w:hint="eastAsia"/>
                <w:sz w:val="24"/>
              </w:rPr>
              <w:t>BOD</w:t>
            </w:r>
            <w:r w:rsidR="00373318" w:rsidRPr="00373318">
              <w:rPr>
                <w:rFonts w:hint="eastAsia"/>
                <w:sz w:val="24"/>
                <w:vertAlign w:val="subscript"/>
              </w:rPr>
              <w:t>5</w:t>
            </w:r>
            <w:r w:rsidR="00373318">
              <w:rPr>
                <w:rFonts w:hint="eastAsia"/>
                <w:sz w:val="24"/>
              </w:rPr>
              <w:t>≤</w:t>
            </w:r>
            <w:r w:rsidR="00373318">
              <w:rPr>
                <w:rFonts w:hint="eastAsia"/>
                <w:sz w:val="24"/>
              </w:rPr>
              <w:t>6mg/L</w:t>
            </w:r>
            <w:r w:rsidR="00373318">
              <w:rPr>
                <w:rFonts w:hint="eastAsia"/>
                <w:sz w:val="24"/>
              </w:rPr>
              <w:t>，</w:t>
            </w:r>
            <w:r w:rsidR="00373318">
              <w:rPr>
                <w:rFonts w:hint="eastAsia"/>
                <w:sz w:val="24"/>
              </w:rPr>
              <w:t>DO</w:t>
            </w:r>
            <w:r w:rsidR="00373318">
              <w:rPr>
                <w:rFonts w:hint="eastAsia"/>
                <w:sz w:val="24"/>
              </w:rPr>
              <w:t>≤</w:t>
            </w:r>
            <w:r w:rsidR="00373318">
              <w:rPr>
                <w:rFonts w:hint="eastAsia"/>
                <w:sz w:val="24"/>
              </w:rPr>
              <w:t>3mg/L</w:t>
            </w:r>
            <w:r w:rsidR="00373318">
              <w:rPr>
                <w:rFonts w:hint="eastAsia"/>
                <w:sz w:val="24"/>
              </w:rPr>
              <w:t>，氨氮≤</w:t>
            </w:r>
            <w:r w:rsidR="00373318">
              <w:rPr>
                <w:rFonts w:hint="eastAsia"/>
                <w:sz w:val="24"/>
              </w:rPr>
              <w:t>0.5mg/L</w:t>
            </w:r>
            <w:r w:rsidR="00373318">
              <w:rPr>
                <w:rFonts w:hint="eastAsia"/>
                <w:sz w:val="24"/>
              </w:rPr>
              <w:t>，总磷≤</w:t>
            </w:r>
            <w:r w:rsidR="00373318">
              <w:rPr>
                <w:rFonts w:hint="eastAsia"/>
                <w:sz w:val="24"/>
              </w:rPr>
              <w:t>0.3mg/L</w:t>
            </w:r>
            <w:r w:rsidR="00373318">
              <w:rPr>
                <w:rFonts w:hint="eastAsia"/>
                <w:sz w:val="24"/>
              </w:rPr>
              <w:t>）</w:t>
            </w:r>
            <w:r w:rsidRPr="00AF12B5">
              <w:rPr>
                <w:sz w:val="24"/>
              </w:rPr>
              <w:t>；</w:t>
            </w:r>
          </w:p>
          <w:p w:rsidR="00373318" w:rsidRPr="00AF12B5" w:rsidRDefault="00373318" w:rsidP="00EB5949">
            <w:pPr>
              <w:adjustRightInd w:val="0"/>
              <w:snapToGrid w:val="0"/>
              <w:spacing w:line="324" w:lineRule="auto"/>
              <w:ind w:firstLineChars="200" w:firstLine="480"/>
              <w:rPr>
                <w:sz w:val="24"/>
              </w:rPr>
            </w:pPr>
            <w:r>
              <w:rPr>
                <w:rFonts w:hint="eastAsia"/>
                <w:sz w:val="24"/>
              </w:rPr>
              <w:t>2</w:t>
            </w:r>
            <w:r>
              <w:rPr>
                <w:rFonts w:hint="eastAsia"/>
                <w:sz w:val="24"/>
              </w:rPr>
              <w:t>、《</w:t>
            </w:r>
            <w:r w:rsidR="004C24B5">
              <w:rPr>
                <w:rFonts w:hint="eastAsia"/>
                <w:sz w:val="24"/>
              </w:rPr>
              <w:t>地下水质量标准</w:t>
            </w:r>
            <w:r>
              <w:rPr>
                <w:rFonts w:hint="eastAsia"/>
                <w:sz w:val="24"/>
              </w:rPr>
              <w:t>》</w:t>
            </w:r>
            <w:r w:rsidR="004C24B5">
              <w:rPr>
                <w:rFonts w:hint="eastAsia"/>
                <w:sz w:val="24"/>
              </w:rPr>
              <w:t>（</w:t>
            </w:r>
            <w:r w:rsidR="004C24B5">
              <w:rPr>
                <w:rFonts w:hint="eastAsia"/>
                <w:sz w:val="24"/>
              </w:rPr>
              <w:t>GB/T14848-93</w:t>
            </w:r>
            <w:r w:rsidR="004C24B5">
              <w:rPr>
                <w:rFonts w:hint="eastAsia"/>
                <w:sz w:val="24"/>
              </w:rPr>
              <w:t>）</w:t>
            </w:r>
            <w:r w:rsidR="004C24B5" w:rsidRPr="004C24B5">
              <w:rPr>
                <w:rFonts w:hint="eastAsia"/>
                <w:sz w:val="24"/>
              </w:rPr>
              <w:t>Ⅲ</w:t>
            </w:r>
            <w:r w:rsidR="004C24B5">
              <w:rPr>
                <w:rFonts w:hint="eastAsia"/>
                <w:sz w:val="24"/>
              </w:rPr>
              <w:t>类标准（其中</w:t>
            </w:r>
            <w:r w:rsidR="004C24B5">
              <w:rPr>
                <w:rFonts w:hint="eastAsia"/>
                <w:sz w:val="24"/>
              </w:rPr>
              <w:t>pH</w:t>
            </w:r>
            <w:r w:rsidR="004C24B5">
              <w:rPr>
                <w:rFonts w:hint="eastAsia"/>
                <w:sz w:val="24"/>
              </w:rPr>
              <w:t>：</w:t>
            </w:r>
            <w:r w:rsidR="004C24B5">
              <w:rPr>
                <w:rFonts w:hint="eastAsia"/>
                <w:sz w:val="24"/>
              </w:rPr>
              <w:t>6.5~8.5</w:t>
            </w:r>
            <w:r w:rsidR="004C24B5">
              <w:rPr>
                <w:rFonts w:hint="eastAsia"/>
                <w:sz w:val="24"/>
              </w:rPr>
              <w:t>，高锰酸盐指数≤</w:t>
            </w:r>
            <w:r w:rsidR="004C24B5">
              <w:rPr>
                <w:rFonts w:hint="eastAsia"/>
                <w:sz w:val="24"/>
              </w:rPr>
              <w:t>3mg/L</w:t>
            </w:r>
            <w:r w:rsidR="004C24B5">
              <w:rPr>
                <w:rFonts w:hint="eastAsia"/>
                <w:sz w:val="24"/>
              </w:rPr>
              <w:t>，氨氮≤</w:t>
            </w:r>
            <w:r w:rsidR="004C24B5">
              <w:rPr>
                <w:rFonts w:hint="eastAsia"/>
                <w:sz w:val="24"/>
              </w:rPr>
              <w:t>0.2mg/L</w:t>
            </w:r>
            <w:r w:rsidR="004C24B5">
              <w:rPr>
                <w:rFonts w:hint="eastAsia"/>
                <w:sz w:val="24"/>
              </w:rPr>
              <w:t>）</w:t>
            </w:r>
            <w:r w:rsidR="004C24B5" w:rsidRPr="00AF12B5">
              <w:rPr>
                <w:sz w:val="24"/>
              </w:rPr>
              <w:t>；</w:t>
            </w:r>
          </w:p>
          <w:p w:rsidR="00BD2840" w:rsidRPr="00AF12B5" w:rsidRDefault="004C24B5" w:rsidP="00EB5949">
            <w:pPr>
              <w:adjustRightInd w:val="0"/>
              <w:snapToGrid w:val="0"/>
              <w:spacing w:line="324" w:lineRule="auto"/>
              <w:ind w:firstLineChars="200" w:firstLine="480"/>
              <w:rPr>
                <w:sz w:val="24"/>
              </w:rPr>
            </w:pPr>
            <w:r>
              <w:rPr>
                <w:rFonts w:hint="eastAsia"/>
                <w:sz w:val="24"/>
              </w:rPr>
              <w:t>3</w:t>
            </w:r>
            <w:r w:rsidR="00BD2840" w:rsidRPr="00AF12B5">
              <w:rPr>
                <w:sz w:val="24"/>
              </w:rPr>
              <w:t>、《环境空气质量标准》（</w:t>
            </w:r>
            <w:r w:rsidR="00BD2840" w:rsidRPr="00AF12B5">
              <w:rPr>
                <w:sz w:val="24"/>
              </w:rPr>
              <w:t>GB3095-2012</w:t>
            </w:r>
            <w:r w:rsidR="00BD2840" w:rsidRPr="00AF12B5">
              <w:rPr>
                <w:sz w:val="24"/>
              </w:rPr>
              <w:t>）二级</w:t>
            </w:r>
            <w:r>
              <w:rPr>
                <w:rFonts w:hint="eastAsia"/>
                <w:sz w:val="24"/>
              </w:rPr>
              <w:t>浓度限值</w:t>
            </w:r>
            <w:r w:rsidR="00373318">
              <w:rPr>
                <w:rFonts w:hint="eastAsia"/>
                <w:sz w:val="24"/>
              </w:rPr>
              <w:t>（其中</w:t>
            </w:r>
            <w:r w:rsidR="006E04BF">
              <w:rPr>
                <w:rFonts w:hint="eastAsia"/>
                <w:sz w:val="24"/>
              </w:rPr>
              <w:t>SO</w:t>
            </w:r>
            <w:r w:rsidR="006E04BF" w:rsidRPr="006E04BF">
              <w:rPr>
                <w:rFonts w:hint="eastAsia"/>
                <w:sz w:val="24"/>
                <w:vertAlign w:val="subscript"/>
              </w:rPr>
              <w:t>2</w:t>
            </w:r>
            <w:r w:rsidR="006E04BF">
              <w:rPr>
                <w:rFonts w:hint="eastAsia"/>
                <w:sz w:val="24"/>
              </w:rPr>
              <w:t>1</w:t>
            </w:r>
            <w:r w:rsidR="006E04BF">
              <w:rPr>
                <w:rFonts w:hint="eastAsia"/>
                <w:sz w:val="24"/>
              </w:rPr>
              <w:t>小时平均浓度限值＜</w:t>
            </w:r>
            <w:r w:rsidR="006E04BF">
              <w:rPr>
                <w:rFonts w:hint="eastAsia"/>
                <w:sz w:val="24"/>
              </w:rPr>
              <w:t>500</w:t>
            </w:r>
            <w:r w:rsidR="006E04BF" w:rsidRPr="006E04BF">
              <w:rPr>
                <w:rFonts w:hint="eastAsia"/>
                <w:sz w:val="24"/>
              </w:rPr>
              <w:t>μ</w:t>
            </w:r>
            <w:r w:rsidR="006E04BF" w:rsidRPr="006E04BF">
              <w:rPr>
                <w:sz w:val="24"/>
              </w:rPr>
              <w:t>g</w:t>
            </w:r>
            <w:r w:rsidR="006E04BF">
              <w:rPr>
                <w:rFonts w:hint="eastAsia"/>
                <w:sz w:val="24"/>
              </w:rPr>
              <w:t>/m</w:t>
            </w:r>
            <w:r w:rsidR="006E04BF" w:rsidRPr="006E04BF">
              <w:rPr>
                <w:rFonts w:hint="eastAsia"/>
                <w:sz w:val="24"/>
                <w:vertAlign w:val="superscript"/>
              </w:rPr>
              <w:t>3</w:t>
            </w:r>
            <w:r w:rsidR="006E04BF">
              <w:rPr>
                <w:rFonts w:hint="eastAsia"/>
                <w:sz w:val="24"/>
              </w:rPr>
              <w:t>，</w:t>
            </w:r>
            <w:r w:rsidR="006E04BF">
              <w:rPr>
                <w:rFonts w:hint="eastAsia"/>
                <w:sz w:val="24"/>
              </w:rPr>
              <w:t>24</w:t>
            </w:r>
            <w:r w:rsidR="006E04BF">
              <w:rPr>
                <w:rFonts w:hint="eastAsia"/>
                <w:sz w:val="24"/>
              </w:rPr>
              <w:t>小时均值＜</w:t>
            </w:r>
            <w:r w:rsidR="006E04BF">
              <w:rPr>
                <w:rFonts w:hint="eastAsia"/>
                <w:sz w:val="24"/>
              </w:rPr>
              <w:t>150</w:t>
            </w:r>
            <w:r w:rsidR="006E04BF" w:rsidRPr="006E04BF">
              <w:rPr>
                <w:rFonts w:hint="eastAsia"/>
                <w:sz w:val="24"/>
              </w:rPr>
              <w:t>μ</w:t>
            </w:r>
            <w:r w:rsidR="006E04BF" w:rsidRPr="006E04BF">
              <w:rPr>
                <w:sz w:val="24"/>
              </w:rPr>
              <w:t>g</w:t>
            </w:r>
            <w:r w:rsidR="006E04BF">
              <w:rPr>
                <w:rFonts w:hint="eastAsia"/>
                <w:sz w:val="24"/>
              </w:rPr>
              <w:t>/m</w:t>
            </w:r>
            <w:r w:rsidR="006E04BF" w:rsidRPr="006E04BF">
              <w:rPr>
                <w:rFonts w:hint="eastAsia"/>
                <w:sz w:val="24"/>
                <w:vertAlign w:val="superscript"/>
              </w:rPr>
              <w:t>3</w:t>
            </w:r>
            <w:r w:rsidR="00373318">
              <w:rPr>
                <w:rFonts w:hint="eastAsia"/>
                <w:sz w:val="24"/>
              </w:rPr>
              <w:t>：</w:t>
            </w:r>
            <w:r w:rsidR="006E04BF">
              <w:rPr>
                <w:rFonts w:hint="eastAsia"/>
                <w:sz w:val="24"/>
              </w:rPr>
              <w:t>NO</w:t>
            </w:r>
            <w:r w:rsidR="006E04BF" w:rsidRPr="006E04BF">
              <w:rPr>
                <w:rFonts w:hint="eastAsia"/>
                <w:sz w:val="24"/>
                <w:vertAlign w:val="subscript"/>
              </w:rPr>
              <w:t>2</w:t>
            </w:r>
            <w:r w:rsidR="006E04BF">
              <w:rPr>
                <w:rFonts w:hint="eastAsia"/>
                <w:sz w:val="24"/>
              </w:rPr>
              <w:t>1</w:t>
            </w:r>
            <w:r w:rsidR="006E04BF">
              <w:rPr>
                <w:rFonts w:hint="eastAsia"/>
                <w:sz w:val="24"/>
              </w:rPr>
              <w:t>小时平均浓度限值＜</w:t>
            </w:r>
            <w:r w:rsidR="006E04BF">
              <w:rPr>
                <w:rFonts w:hint="eastAsia"/>
                <w:sz w:val="24"/>
              </w:rPr>
              <w:t>200</w:t>
            </w:r>
            <w:r w:rsidR="006E04BF" w:rsidRPr="006E04BF">
              <w:rPr>
                <w:rFonts w:hint="eastAsia"/>
                <w:sz w:val="24"/>
              </w:rPr>
              <w:t>μ</w:t>
            </w:r>
            <w:r w:rsidR="006E04BF" w:rsidRPr="006E04BF">
              <w:rPr>
                <w:sz w:val="24"/>
              </w:rPr>
              <w:t>g</w:t>
            </w:r>
            <w:r w:rsidR="006E04BF">
              <w:rPr>
                <w:rFonts w:hint="eastAsia"/>
                <w:sz w:val="24"/>
              </w:rPr>
              <w:t>/m</w:t>
            </w:r>
            <w:r w:rsidR="006E04BF" w:rsidRPr="006E04BF">
              <w:rPr>
                <w:rFonts w:hint="eastAsia"/>
                <w:sz w:val="24"/>
                <w:vertAlign w:val="superscript"/>
              </w:rPr>
              <w:t>3</w:t>
            </w:r>
            <w:r w:rsidR="006E04BF">
              <w:rPr>
                <w:rFonts w:hint="eastAsia"/>
                <w:sz w:val="24"/>
              </w:rPr>
              <w:t>，</w:t>
            </w:r>
            <w:r w:rsidR="006E04BF">
              <w:rPr>
                <w:rFonts w:hint="eastAsia"/>
                <w:sz w:val="24"/>
              </w:rPr>
              <w:t>24</w:t>
            </w:r>
            <w:r w:rsidR="006E04BF">
              <w:rPr>
                <w:rFonts w:hint="eastAsia"/>
                <w:sz w:val="24"/>
              </w:rPr>
              <w:t>小时均值＜</w:t>
            </w:r>
            <w:r w:rsidR="006E04BF">
              <w:rPr>
                <w:rFonts w:hint="eastAsia"/>
                <w:sz w:val="24"/>
              </w:rPr>
              <w:t>80</w:t>
            </w:r>
            <w:r w:rsidR="006E04BF" w:rsidRPr="006E04BF">
              <w:rPr>
                <w:rFonts w:hint="eastAsia"/>
                <w:sz w:val="24"/>
              </w:rPr>
              <w:t>μ</w:t>
            </w:r>
            <w:r w:rsidR="006E04BF" w:rsidRPr="006E04BF">
              <w:rPr>
                <w:sz w:val="24"/>
              </w:rPr>
              <w:t>g</w:t>
            </w:r>
            <w:r w:rsidR="006E04BF">
              <w:rPr>
                <w:rFonts w:hint="eastAsia"/>
                <w:sz w:val="24"/>
              </w:rPr>
              <w:t>/m</w:t>
            </w:r>
            <w:r w:rsidR="006E04BF" w:rsidRPr="006E04BF">
              <w:rPr>
                <w:rFonts w:hint="eastAsia"/>
                <w:sz w:val="24"/>
                <w:vertAlign w:val="superscript"/>
              </w:rPr>
              <w:t>3</w:t>
            </w:r>
            <w:r w:rsidR="006E04BF">
              <w:rPr>
                <w:rFonts w:hint="eastAsia"/>
                <w:sz w:val="24"/>
              </w:rPr>
              <w:t>；颗粒物（粒径小于等于</w:t>
            </w:r>
            <w:r w:rsidR="006E04BF">
              <w:rPr>
                <w:rFonts w:hint="eastAsia"/>
                <w:sz w:val="24"/>
              </w:rPr>
              <w:t>10</w:t>
            </w:r>
            <w:r w:rsidR="006E04BF" w:rsidRPr="006E04BF">
              <w:rPr>
                <w:rFonts w:hint="eastAsia"/>
                <w:sz w:val="24"/>
              </w:rPr>
              <w:t>μ</w:t>
            </w:r>
            <w:r w:rsidR="006E04BF">
              <w:rPr>
                <w:rFonts w:hint="eastAsia"/>
                <w:sz w:val="24"/>
              </w:rPr>
              <w:t>m</w:t>
            </w:r>
            <w:r w:rsidR="006E04BF">
              <w:rPr>
                <w:rFonts w:hint="eastAsia"/>
                <w:sz w:val="24"/>
              </w:rPr>
              <w:t>）</w:t>
            </w:r>
            <w:r w:rsidR="006E04BF">
              <w:rPr>
                <w:rFonts w:hint="eastAsia"/>
                <w:sz w:val="24"/>
              </w:rPr>
              <w:t>24</w:t>
            </w:r>
            <w:r w:rsidR="006E04BF">
              <w:rPr>
                <w:rFonts w:hint="eastAsia"/>
                <w:sz w:val="24"/>
              </w:rPr>
              <w:t>小时均值＜</w:t>
            </w:r>
            <w:r w:rsidR="006E04BF">
              <w:rPr>
                <w:rFonts w:hint="eastAsia"/>
                <w:sz w:val="24"/>
              </w:rPr>
              <w:t>150</w:t>
            </w:r>
            <w:r w:rsidR="006E04BF" w:rsidRPr="006E04BF">
              <w:rPr>
                <w:rFonts w:hint="eastAsia"/>
                <w:sz w:val="24"/>
              </w:rPr>
              <w:t>μ</w:t>
            </w:r>
            <w:r w:rsidR="006E04BF" w:rsidRPr="006E04BF">
              <w:rPr>
                <w:sz w:val="24"/>
              </w:rPr>
              <w:t>g</w:t>
            </w:r>
            <w:r w:rsidR="006E04BF">
              <w:rPr>
                <w:rFonts w:hint="eastAsia"/>
                <w:sz w:val="24"/>
              </w:rPr>
              <w:t>/m</w:t>
            </w:r>
            <w:r w:rsidR="006E04BF" w:rsidRPr="006E04BF">
              <w:rPr>
                <w:rFonts w:hint="eastAsia"/>
                <w:sz w:val="24"/>
                <w:vertAlign w:val="superscript"/>
              </w:rPr>
              <w:t>3</w:t>
            </w:r>
            <w:r w:rsidR="00373318">
              <w:rPr>
                <w:rFonts w:hint="eastAsia"/>
                <w:sz w:val="24"/>
              </w:rPr>
              <w:t>）；</w:t>
            </w:r>
          </w:p>
          <w:p w:rsidR="00BD2840" w:rsidRPr="00AF12B5" w:rsidRDefault="004A572B" w:rsidP="00EB5949">
            <w:pPr>
              <w:adjustRightInd w:val="0"/>
              <w:snapToGrid w:val="0"/>
              <w:spacing w:line="324" w:lineRule="auto"/>
              <w:ind w:firstLineChars="200" w:firstLine="480"/>
              <w:rPr>
                <w:sz w:val="24"/>
                <w:szCs w:val="24"/>
              </w:rPr>
            </w:pPr>
            <w:r>
              <w:rPr>
                <w:rFonts w:hint="eastAsia"/>
                <w:sz w:val="24"/>
              </w:rPr>
              <w:t>4</w:t>
            </w:r>
            <w:r w:rsidR="00BD2840" w:rsidRPr="00AF12B5">
              <w:rPr>
                <w:sz w:val="24"/>
              </w:rPr>
              <w:t>、《声环境质量标准》（</w:t>
            </w:r>
            <w:r w:rsidR="00BD2840" w:rsidRPr="00AF12B5">
              <w:rPr>
                <w:sz w:val="24"/>
              </w:rPr>
              <w:t>GB3096-2008</w:t>
            </w:r>
            <w:r w:rsidR="00BD2840" w:rsidRPr="00AF12B5">
              <w:rPr>
                <w:sz w:val="24"/>
              </w:rPr>
              <w:t>）</w:t>
            </w:r>
            <w:r w:rsidR="00D86041">
              <w:rPr>
                <w:rFonts w:hint="eastAsia"/>
                <w:sz w:val="24"/>
              </w:rPr>
              <w:t>2</w:t>
            </w:r>
            <w:r w:rsidR="00D86041">
              <w:rPr>
                <w:rFonts w:hint="eastAsia"/>
                <w:sz w:val="24"/>
              </w:rPr>
              <w:t>、</w:t>
            </w:r>
            <w:r w:rsidR="00D86041">
              <w:rPr>
                <w:rFonts w:hint="eastAsia"/>
                <w:sz w:val="24"/>
              </w:rPr>
              <w:t>4a</w:t>
            </w:r>
            <w:r w:rsidR="00BD2840" w:rsidRPr="00AF12B5">
              <w:rPr>
                <w:sz w:val="24"/>
              </w:rPr>
              <w:t>类标准</w:t>
            </w:r>
            <w:r w:rsidR="006E04BF">
              <w:rPr>
                <w:rFonts w:hint="eastAsia"/>
                <w:sz w:val="24"/>
              </w:rPr>
              <w:t>（其中</w:t>
            </w:r>
            <w:r w:rsidR="006E04BF">
              <w:rPr>
                <w:rFonts w:hint="eastAsia"/>
                <w:sz w:val="24"/>
              </w:rPr>
              <w:t>2</w:t>
            </w:r>
            <w:r w:rsidR="006E04BF">
              <w:rPr>
                <w:rFonts w:hint="eastAsia"/>
                <w:sz w:val="24"/>
              </w:rPr>
              <w:t>类标准昼间时段≤</w:t>
            </w:r>
            <w:r w:rsidR="006E04BF">
              <w:rPr>
                <w:rFonts w:hint="eastAsia"/>
                <w:sz w:val="24"/>
              </w:rPr>
              <w:t>60dB</w:t>
            </w:r>
            <w:r w:rsidR="006E04BF">
              <w:rPr>
                <w:rFonts w:hint="eastAsia"/>
                <w:sz w:val="24"/>
              </w:rPr>
              <w:t>（</w:t>
            </w:r>
            <w:r w:rsidR="006E04BF">
              <w:rPr>
                <w:rFonts w:hint="eastAsia"/>
                <w:sz w:val="24"/>
              </w:rPr>
              <w:t>A</w:t>
            </w:r>
            <w:r w:rsidR="006E04BF">
              <w:rPr>
                <w:rFonts w:hint="eastAsia"/>
                <w:sz w:val="24"/>
              </w:rPr>
              <w:t>），夜间时段</w:t>
            </w:r>
            <w:r>
              <w:rPr>
                <w:rFonts w:hint="eastAsia"/>
                <w:sz w:val="24"/>
              </w:rPr>
              <w:t>≤</w:t>
            </w:r>
            <w:r>
              <w:rPr>
                <w:rFonts w:hint="eastAsia"/>
                <w:sz w:val="24"/>
              </w:rPr>
              <w:t>50dB</w:t>
            </w:r>
            <w:r>
              <w:rPr>
                <w:rFonts w:hint="eastAsia"/>
                <w:sz w:val="24"/>
              </w:rPr>
              <w:t>（</w:t>
            </w:r>
            <w:r>
              <w:rPr>
                <w:rFonts w:hint="eastAsia"/>
                <w:sz w:val="24"/>
              </w:rPr>
              <w:t>A</w:t>
            </w:r>
            <w:r>
              <w:rPr>
                <w:rFonts w:hint="eastAsia"/>
                <w:sz w:val="24"/>
              </w:rPr>
              <w:t>）；</w:t>
            </w:r>
            <w:r>
              <w:rPr>
                <w:rFonts w:hint="eastAsia"/>
                <w:sz w:val="24"/>
              </w:rPr>
              <w:t>4a</w:t>
            </w:r>
            <w:r>
              <w:rPr>
                <w:rFonts w:hint="eastAsia"/>
                <w:sz w:val="24"/>
              </w:rPr>
              <w:t>类标准昼间时段≤</w:t>
            </w:r>
            <w:r>
              <w:rPr>
                <w:rFonts w:hint="eastAsia"/>
                <w:sz w:val="24"/>
              </w:rPr>
              <w:t>70dB</w:t>
            </w:r>
            <w:r>
              <w:rPr>
                <w:rFonts w:hint="eastAsia"/>
                <w:sz w:val="24"/>
              </w:rPr>
              <w:t>（</w:t>
            </w:r>
            <w:r>
              <w:rPr>
                <w:rFonts w:hint="eastAsia"/>
                <w:sz w:val="24"/>
              </w:rPr>
              <w:t>A</w:t>
            </w:r>
            <w:r>
              <w:rPr>
                <w:rFonts w:hint="eastAsia"/>
                <w:sz w:val="24"/>
              </w:rPr>
              <w:t>），夜间时段≤</w:t>
            </w:r>
            <w:r>
              <w:rPr>
                <w:rFonts w:hint="eastAsia"/>
                <w:sz w:val="24"/>
              </w:rPr>
              <w:t>55dB</w:t>
            </w:r>
            <w:r>
              <w:rPr>
                <w:rFonts w:hint="eastAsia"/>
                <w:sz w:val="24"/>
              </w:rPr>
              <w:t>（</w:t>
            </w:r>
            <w:r>
              <w:rPr>
                <w:rFonts w:hint="eastAsia"/>
                <w:sz w:val="24"/>
              </w:rPr>
              <w:t>A</w:t>
            </w:r>
            <w:r>
              <w:rPr>
                <w:rFonts w:hint="eastAsia"/>
                <w:sz w:val="24"/>
              </w:rPr>
              <w:t>）</w:t>
            </w:r>
            <w:r w:rsidR="006E04BF">
              <w:rPr>
                <w:rFonts w:hint="eastAsia"/>
                <w:sz w:val="24"/>
              </w:rPr>
              <w:t>）</w:t>
            </w:r>
            <w:r>
              <w:rPr>
                <w:rFonts w:hint="eastAsia"/>
                <w:sz w:val="24"/>
              </w:rPr>
              <w:t>。</w:t>
            </w:r>
          </w:p>
        </w:tc>
      </w:tr>
      <w:tr w:rsidR="00F86151" w:rsidRPr="00AF12B5" w:rsidTr="004E5F68">
        <w:trPr>
          <w:trHeight w:val="4433"/>
        </w:trPr>
        <w:tc>
          <w:tcPr>
            <w:tcW w:w="720" w:type="dxa"/>
            <w:vAlign w:val="center"/>
          </w:tcPr>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污</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染</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物</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排</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放</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标</w:t>
            </w:r>
          </w:p>
          <w:p w:rsidR="00F86151" w:rsidRPr="00AF12B5" w:rsidRDefault="00F86151" w:rsidP="00EB5949">
            <w:pPr>
              <w:adjustRightInd w:val="0"/>
              <w:snapToGrid w:val="0"/>
              <w:spacing w:line="324" w:lineRule="auto"/>
              <w:jc w:val="center"/>
              <w:rPr>
                <w:sz w:val="24"/>
                <w:szCs w:val="24"/>
              </w:rPr>
            </w:pPr>
            <w:r w:rsidRPr="00AF12B5">
              <w:rPr>
                <w:rFonts w:hAnsi="宋体"/>
                <w:sz w:val="24"/>
                <w:szCs w:val="24"/>
              </w:rPr>
              <w:t>准</w:t>
            </w:r>
          </w:p>
        </w:tc>
        <w:tc>
          <w:tcPr>
            <w:tcW w:w="8640" w:type="dxa"/>
            <w:vAlign w:val="center"/>
          </w:tcPr>
          <w:p w:rsidR="0075305D" w:rsidRPr="00AF12B5" w:rsidRDefault="0075305D" w:rsidP="00EB5949">
            <w:pPr>
              <w:adjustRightInd w:val="0"/>
              <w:snapToGrid w:val="0"/>
              <w:spacing w:line="324" w:lineRule="auto"/>
              <w:ind w:firstLineChars="200" w:firstLine="480"/>
              <w:rPr>
                <w:sz w:val="24"/>
                <w:szCs w:val="24"/>
              </w:rPr>
            </w:pPr>
            <w:r w:rsidRPr="00AF12B5">
              <w:rPr>
                <w:sz w:val="24"/>
              </w:rPr>
              <w:t>1</w:t>
            </w:r>
            <w:r w:rsidRPr="00AF12B5">
              <w:rPr>
                <w:rFonts w:hAnsi="宋体"/>
                <w:sz w:val="24"/>
              </w:rPr>
              <w:t>、</w:t>
            </w:r>
            <w:r w:rsidR="00692F1A">
              <w:rPr>
                <w:rFonts w:hAnsi="宋体" w:hint="eastAsia"/>
                <w:sz w:val="24"/>
              </w:rPr>
              <w:t>施工期施工扬尘执行</w:t>
            </w:r>
            <w:r w:rsidRPr="00AF12B5">
              <w:rPr>
                <w:rFonts w:hAnsi="宋体"/>
                <w:sz w:val="24"/>
              </w:rPr>
              <w:t>广东省《大气污染物排放限值》（</w:t>
            </w:r>
            <w:r w:rsidRPr="00AF12B5">
              <w:rPr>
                <w:sz w:val="24"/>
              </w:rPr>
              <w:t>DB44/27-2001</w:t>
            </w:r>
            <w:r w:rsidRPr="00AF12B5">
              <w:rPr>
                <w:rFonts w:hAnsi="宋体"/>
                <w:sz w:val="24"/>
              </w:rPr>
              <w:t>）</w:t>
            </w:r>
            <w:r w:rsidR="004A572B">
              <w:rPr>
                <w:rFonts w:hAnsi="宋体" w:hint="eastAsia"/>
                <w:sz w:val="24"/>
              </w:rPr>
              <w:t>第二时段</w:t>
            </w:r>
            <w:r w:rsidRPr="00AF12B5">
              <w:rPr>
                <w:rFonts w:hAnsi="宋体"/>
                <w:sz w:val="24"/>
              </w:rPr>
              <w:t>无组织排放</w:t>
            </w:r>
            <w:r w:rsidR="004A572B">
              <w:rPr>
                <w:rFonts w:hAnsi="宋体" w:hint="eastAsia"/>
                <w:sz w:val="24"/>
              </w:rPr>
              <w:t>浓度限值（颗粒物（其他）＜</w:t>
            </w:r>
            <w:r w:rsidR="004A572B">
              <w:rPr>
                <w:rFonts w:hAnsi="宋体" w:hint="eastAsia"/>
                <w:sz w:val="24"/>
              </w:rPr>
              <w:t>1.0mg/m</w:t>
            </w:r>
            <w:r w:rsidR="004A572B" w:rsidRPr="004A572B">
              <w:rPr>
                <w:rFonts w:hAnsi="宋体" w:hint="eastAsia"/>
                <w:sz w:val="24"/>
                <w:vertAlign w:val="superscript"/>
              </w:rPr>
              <w:t>3</w:t>
            </w:r>
            <w:r w:rsidR="004A572B">
              <w:rPr>
                <w:rFonts w:hAnsi="宋体" w:hint="eastAsia"/>
                <w:sz w:val="24"/>
              </w:rPr>
              <w:t>）</w:t>
            </w:r>
            <w:r w:rsidRPr="00AF12B5">
              <w:rPr>
                <w:rFonts w:hAnsi="宋体"/>
                <w:sz w:val="24"/>
              </w:rPr>
              <w:t>；</w:t>
            </w:r>
          </w:p>
          <w:p w:rsidR="0075305D" w:rsidRPr="00AF12B5" w:rsidRDefault="0075305D" w:rsidP="00EB5949">
            <w:pPr>
              <w:adjustRightInd w:val="0"/>
              <w:snapToGrid w:val="0"/>
              <w:spacing w:line="324" w:lineRule="auto"/>
              <w:ind w:firstLineChars="200" w:firstLine="480"/>
              <w:rPr>
                <w:rFonts w:hAnsi="宋体" w:hint="eastAsia"/>
                <w:sz w:val="24"/>
              </w:rPr>
            </w:pPr>
            <w:r w:rsidRPr="00AF12B5">
              <w:rPr>
                <w:sz w:val="24"/>
              </w:rPr>
              <w:t>2</w:t>
            </w:r>
            <w:r w:rsidRPr="00AF12B5">
              <w:rPr>
                <w:rFonts w:hAnsi="宋体"/>
                <w:sz w:val="24"/>
              </w:rPr>
              <w:t>、施工期场界噪声执行《建筑施工场界环境噪声排放标准》（</w:t>
            </w:r>
            <w:r w:rsidRPr="00AF12B5">
              <w:rPr>
                <w:sz w:val="24"/>
              </w:rPr>
              <w:t>GB12523-2011</w:t>
            </w:r>
            <w:r w:rsidRPr="00AF12B5">
              <w:rPr>
                <w:rFonts w:hAnsi="宋体"/>
                <w:sz w:val="24"/>
              </w:rPr>
              <w:t>）</w:t>
            </w:r>
            <w:r w:rsidR="00CF3FA9">
              <w:rPr>
                <w:rFonts w:hAnsi="宋体" w:hint="eastAsia"/>
                <w:sz w:val="24"/>
              </w:rPr>
              <w:t>（</w:t>
            </w:r>
            <w:r w:rsidR="00692F1A">
              <w:rPr>
                <w:rFonts w:hAnsi="宋体" w:hint="eastAsia"/>
                <w:sz w:val="24"/>
              </w:rPr>
              <w:t>昼间排放限值</w:t>
            </w:r>
            <w:r w:rsidR="00692F1A">
              <w:rPr>
                <w:rFonts w:hint="eastAsia"/>
                <w:sz w:val="24"/>
              </w:rPr>
              <w:t>≤</w:t>
            </w:r>
            <w:r w:rsidR="00692F1A">
              <w:rPr>
                <w:rFonts w:hint="eastAsia"/>
                <w:sz w:val="24"/>
              </w:rPr>
              <w:t>70dB</w:t>
            </w:r>
            <w:r w:rsidR="00692F1A">
              <w:rPr>
                <w:rFonts w:hint="eastAsia"/>
                <w:sz w:val="24"/>
              </w:rPr>
              <w:t>（</w:t>
            </w:r>
            <w:r w:rsidR="00692F1A">
              <w:rPr>
                <w:rFonts w:hint="eastAsia"/>
                <w:sz w:val="24"/>
              </w:rPr>
              <w:t>A</w:t>
            </w:r>
            <w:r w:rsidR="00692F1A">
              <w:rPr>
                <w:rFonts w:hint="eastAsia"/>
                <w:sz w:val="24"/>
              </w:rPr>
              <w:t>），夜间排放限值≤</w:t>
            </w:r>
            <w:r w:rsidR="00692F1A">
              <w:rPr>
                <w:rFonts w:hint="eastAsia"/>
                <w:sz w:val="24"/>
              </w:rPr>
              <w:t>55dB</w:t>
            </w:r>
            <w:r w:rsidR="00692F1A">
              <w:rPr>
                <w:rFonts w:hint="eastAsia"/>
                <w:sz w:val="24"/>
              </w:rPr>
              <w:t>（</w:t>
            </w:r>
            <w:r w:rsidR="00692F1A">
              <w:rPr>
                <w:rFonts w:hint="eastAsia"/>
                <w:sz w:val="24"/>
              </w:rPr>
              <w:t>A</w:t>
            </w:r>
            <w:r w:rsidR="00692F1A">
              <w:rPr>
                <w:rFonts w:hint="eastAsia"/>
                <w:sz w:val="24"/>
              </w:rPr>
              <w:t>）</w:t>
            </w:r>
            <w:r w:rsidR="00CF3FA9">
              <w:rPr>
                <w:rFonts w:hAnsi="宋体" w:hint="eastAsia"/>
                <w:sz w:val="24"/>
              </w:rPr>
              <w:t>）</w:t>
            </w:r>
            <w:r w:rsidRPr="00AF12B5">
              <w:rPr>
                <w:rFonts w:hAnsi="宋体"/>
                <w:sz w:val="24"/>
              </w:rPr>
              <w:t>；</w:t>
            </w:r>
          </w:p>
          <w:p w:rsidR="007362B4" w:rsidRDefault="0037678E" w:rsidP="00EB5949">
            <w:pPr>
              <w:adjustRightInd w:val="0"/>
              <w:snapToGrid w:val="0"/>
              <w:spacing w:line="324" w:lineRule="auto"/>
              <w:ind w:firstLineChars="200" w:firstLine="480"/>
              <w:rPr>
                <w:rFonts w:hAnsi="宋体" w:hint="eastAsia"/>
                <w:sz w:val="24"/>
              </w:rPr>
            </w:pPr>
            <w:r w:rsidRPr="00AF12B5">
              <w:rPr>
                <w:rFonts w:hint="eastAsia"/>
                <w:sz w:val="24"/>
              </w:rPr>
              <w:t>3</w:t>
            </w:r>
            <w:r w:rsidRPr="00AF12B5">
              <w:rPr>
                <w:rFonts w:hint="eastAsia"/>
                <w:sz w:val="24"/>
              </w:rPr>
              <w:t>、营运期</w:t>
            </w:r>
            <w:r w:rsidRPr="00AF12B5">
              <w:rPr>
                <w:rFonts w:hAnsi="宋体" w:hint="eastAsia"/>
                <w:sz w:val="24"/>
              </w:rPr>
              <w:t>噪声</w:t>
            </w:r>
            <w:r w:rsidRPr="00AF12B5">
              <w:rPr>
                <w:rFonts w:hint="eastAsia"/>
                <w:sz w:val="24"/>
              </w:rPr>
              <w:t>排放执行</w:t>
            </w:r>
            <w:r w:rsidR="00363D44" w:rsidRPr="00AF12B5">
              <w:rPr>
                <w:rFonts w:hAnsi="宋体" w:hint="eastAsia"/>
                <w:sz w:val="24"/>
              </w:rPr>
              <w:t>《工业企业厂界环境噪声排放标准》（</w:t>
            </w:r>
            <w:r w:rsidR="00363D44" w:rsidRPr="00AF12B5">
              <w:rPr>
                <w:rFonts w:hAnsi="宋体" w:hint="eastAsia"/>
                <w:sz w:val="24"/>
              </w:rPr>
              <w:t>GB12348-2008</w:t>
            </w:r>
            <w:r w:rsidR="00363D44" w:rsidRPr="00AF12B5">
              <w:rPr>
                <w:rFonts w:hAnsi="宋体" w:hint="eastAsia"/>
                <w:sz w:val="24"/>
              </w:rPr>
              <w:t>）</w:t>
            </w:r>
            <w:r w:rsidR="00DA17A9">
              <w:rPr>
                <w:rFonts w:hAnsi="宋体" w:hint="eastAsia"/>
                <w:sz w:val="24"/>
              </w:rPr>
              <w:t>2</w:t>
            </w:r>
            <w:r w:rsidR="00DA17A9">
              <w:rPr>
                <w:rFonts w:hAnsi="宋体" w:hint="eastAsia"/>
                <w:sz w:val="24"/>
              </w:rPr>
              <w:t>、</w:t>
            </w:r>
            <w:r w:rsidR="00692F1A">
              <w:rPr>
                <w:rFonts w:hAnsi="宋体" w:hint="eastAsia"/>
                <w:sz w:val="24"/>
              </w:rPr>
              <w:t>4</w:t>
            </w:r>
            <w:r w:rsidR="00363D44" w:rsidRPr="00AF12B5">
              <w:rPr>
                <w:rFonts w:hAnsi="宋体" w:hint="eastAsia"/>
                <w:sz w:val="24"/>
              </w:rPr>
              <w:t>类</w:t>
            </w:r>
            <w:r w:rsidR="00692F1A">
              <w:rPr>
                <w:rFonts w:hAnsi="宋体" w:hint="eastAsia"/>
                <w:sz w:val="24"/>
              </w:rPr>
              <w:t>区排放限值</w:t>
            </w:r>
            <w:r w:rsidR="00363D44" w:rsidRPr="00AF12B5">
              <w:rPr>
                <w:rFonts w:hAnsi="宋体" w:hint="eastAsia"/>
                <w:sz w:val="24"/>
              </w:rPr>
              <w:t>标准</w:t>
            </w:r>
            <w:r w:rsidR="00CF3FA9">
              <w:rPr>
                <w:rFonts w:hAnsi="宋体" w:hint="eastAsia"/>
                <w:sz w:val="24"/>
              </w:rPr>
              <w:t>（</w:t>
            </w:r>
            <w:r w:rsidR="00692F1A">
              <w:rPr>
                <w:rFonts w:hint="eastAsia"/>
                <w:sz w:val="24"/>
              </w:rPr>
              <w:t>其中</w:t>
            </w:r>
            <w:r w:rsidR="00692F1A">
              <w:rPr>
                <w:rFonts w:hint="eastAsia"/>
                <w:sz w:val="24"/>
              </w:rPr>
              <w:t>2</w:t>
            </w:r>
            <w:r w:rsidR="00692F1A">
              <w:rPr>
                <w:rFonts w:hint="eastAsia"/>
                <w:sz w:val="24"/>
              </w:rPr>
              <w:t>类区限值昼间≤</w:t>
            </w:r>
            <w:r w:rsidR="00692F1A">
              <w:rPr>
                <w:rFonts w:hint="eastAsia"/>
                <w:sz w:val="24"/>
              </w:rPr>
              <w:t>60dB</w:t>
            </w:r>
            <w:r w:rsidR="00692F1A">
              <w:rPr>
                <w:rFonts w:hint="eastAsia"/>
                <w:sz w:val="24"/>
              </w:rPr>
              <w:t>（</w:t>
            </w:r>
            <w:r w:rsidR="00692F1A">
              <w:rPr>
                <w:rFonts w:hint="eastAsia"/>
                <w:sz w:val="24"/>
              </w:rPr>
              <w:t>A</w:t>
            </w:r>
            <w:r w:rsidR="00692F1A">
              <w:rPr>
                <w:rFonts w:hint="eastAsia"/>
                <w:sz w:val="24"/>
              </w:rPr>
              <w:t>），夜间≤</w:t>
            </w:r>
            <w:r w:rsidR="00692F1A">
              <w:rPr>
                <w:rFonts w:hint="eastAsia"/>
                <w:sz w:val="24"/>
              </w:rPr>
              <w:t>50dB</w:t>
            </w:r>
            <w:r w:rsidR="00692F1A">
              <w:rPr>
                <w:rFonts w:hint="eastAsia"/>
                <w:sz w:val="24"/>
              </w:rPr>
              <w:t>（</w:t>
            </w:r>
            <w:r w:rsidR="00692F1A">
              <w:rPr>
                <w:rFonts w:hint="eastAsia"/>
                <w:sz w:val="24"/>
              </w:rPr>
              <w:t>A</w:t>
            </w:r>
            <w:r w:rsidR="00692F1A">
              <w:rPr>
                <w:rFonts w:hint="eastAsia"/>
                <w:sz w:val="24"/>
              </w:rPr>
              <w:t>）；</w:t>
            </w:r>
            <w:r w:rsidR="00692F1A">
              <w:rPr>
                <w:rFonts w:hint="eastAsia"/>
                <w:sz w:val="24"/>
              </w:rPr>
              <w:t>4</w:t>
            </w:r>
            <w:r w:rsidR="00692F1A">
              <w:rPr>
                <w:rFonts w:hint="eastAsia"/>
                <w:sz w:val="24"/>
              </w:rPr>
              <w:t>类区排放限值昼间≤</w:t>
            </w:r>
            <w:r w:rsidR="00692F1A">
              <w:rPr>
                <w:rFonts w:hint="eastAsia"/>
                <w:sz w:val="24"/>
              </w:rPr>
              <w:t>70dB</w:t>
            </w:r>
            <w:r w:rsidR="00692F1A">
              <w:rPr>
                <w:rFonts w:hint="eastAsia"/>
                <w:sz w:val="24"/>
              </w:rPr>
              <w:t>（</w:t>
            </w:r>
            <w:r w:rsidR="00692F1A">
              <w:rPr>
                <w:rFonts w:hint="eastAsia"/>
                <w:sz w:val="24"/>
              </w:rPr>
              <w:t>A</w:t>
            </w:r>
            <w:r w:rsidR="00692F1A">
              <w:rPr>
                <w:rFonts w:hint="eastAsia"/>
                <w:sz w:val="24"/>
              </w:rPr>
              <w:t>），夜间≤</w:t>
            </w:r>
            <w:r w:rsidR="00692F1A">
              <w:rPr>
                <w:rFonts w:hint="eastAsia"/>
                <w:sz w:val="24"/>
              </w:rPr>
              <w:t>55dB</w:t>
            </w:r>
            <w:r w:rsidR="00692F1A">
              <w:rPr>
                <w:rFonts w:hint="eastAsia"/>
                <w:sz w:val="24"/>
              </w:rPr>
              <w:t>（</w:t>
            </w:r>
            <w:r w:rsidR="00692F1A">
              <w:rPr>
                <w:rFonts w:hint="eastAsia"/>
                <w:sz w:val="24"/>
              </w:rPr>
              <w:t>A</w:t>
            </w:r>
            <w:r w:rsidR="00692F1A">
              <w:rPr>
                <w:rFonts w:hint="eastAsia"/>
                <w:sz w:val="24"/>
              </w:rPr>
              <w:t>）</w:t>
            </w:r>
            <w:r w:rsidR="00CF3FA9">
              <w:rPr>
                <w:rFonts w:hAnsi="宋体" w:hint="eastAsia"/>
                <w:sz w:val="24"/>
              </w:rPr>
              <w:t>）</w:t>
            </w:r>
            <w:r w:rsidR="00014002" w:rsidRPr="00AF12B5">
              <w:rPr>
                <w:rFonts w:hAnsi="宋体" w:hint="eastAsia"/>
                <w:sz w:val="24"/>
              </w:rPr>
              <w:t>；</w:t>
            </w:r>
          </w:p>
          <w:p w:rsidR="0016016B" w:rsidRPr="0016016B" w:rsidRDefault="0016016B" w:rsidP="00EB5949">
            <w:pPr>
              <w:adjustRightInd w:val="0"/>
              <w:snapToGrid w:val="0"/>
              <w:spacing w:line="324" w:lineRule="auto"/>
              <w:ind w:firstLineChars="200" w:firstLine="480"/>
              <w:jc w:val="left"/>
              <w:rPr>
                <w:rFonts w:hint="eastAsia"/>
                <w:kern w:val="0"/>
                <w:sz w:val="24"/>
              </w:rPr>
            </w:pPr>
            <w:r>
              <w:rPr>
                <w:rFonts w:hAnsi="宋体" w:hint="eastAsia"/>
                <w:sz w:val="24"/>
              </w:rPr>
              <w:t>4</w:t>
            </w:r>
            <w:r>
              <w:rPr>
                <w:rFonts w:hAnsi="宋体" w:hint="eastAsia"/>
                <w:sz w:val="24"/>
              </w:rPr>
              <w:t>、</w:t>
            </w:r>
            <w:r w:rsidRPr="00917565">
              <w:rPr>
                <w:color w:val="000000"/>
                <w:sz w:val="24"/>
                <w:szCs w:val="24"/>
              </w:rPr>
              <w:t>本项目</w:t>
            </w:r>
            <w:r>
              <w:rPr>
                <w:color w:val="000000"/>
                <w:sz w:val="24"/>
                <w:szCs w:val="24"/>
              </w:rPr>
              <w:t>生活污水经化粪池</w:t>
            </w:r>
            <w:r w:rsidRPr="00917565">
              <w:rPr>
                <w:color w:val="000000"/>
                <w:sz w:val="24"/>
                <w:szCs w:val="24"/>
              </w:rPr>
              <w:t>预处理达到广东省地方标准《水污染物排放限值》</w:t>
            </w:r>
            <w:r w:rsidRPr="00917565">
              <w:rPr>
                <w:color w:val="000000"/>
                <w:sz w:val="24"/>
                <w:szCs w:val="24"/>
              </w:rPr>
              <w:t>(DB44/26-2001)</w:t>
            </w:r>
            <w:r w:rsidRPr="00917565">
              <w:rPr>
                <w:color w:val="000000"/>
                <w:sz w:val="24"/>
                <w:szCs w:val="24"/>
              </w:rPr>
              <w:t>第二时段三级标准</w:t>
            </w:r>
            <w:r>
              <w:rPr>
                <w:rFonts w:hint="eastAsia"/>
                <w:sz w:val="24"/>
              </w:rPr>
              <w:t>（其中</w:t>
            </w:r>
            <w:r>
              <w:rPr>
                <w:rFonts w:hint="eastAsia"/>
                <w:sz w:val="24"/>
              </w:rPr>
              <w:t>pH</w:t>
            </w:r>
            <w:r>
              <w:rPr>
                <w:rFonts w:hint="eastAsia"/>
                <w:sz w:val="24"/>
              </w:rPr>
              <w:t>：</w:t>
            </w:r>
            <w:r>
              <w:rPr>
                <w:rFonts w:hint="eastAsia"/>
                <w:sz w:val="24"/>
              </w:rPr>
              <w:t>6~9</w:t>
            </w:r>
            <w:r>
              <w:rPr>
                <w:rFonts w:hint="eastAsia"/>
                <w:sz w:val="24"/>
              </w:rPr>
              <w:t>，</w:t>
            </w:r>
            <w:r>
              <w:rPr>
                <w:rFonts w:hint="eastAsia"/>
                <w:sz w:val="24"/>
              </w:rPr>
              <w:t>COD</w:t>
            </w:r>
            <w:r w:rsidRPr="00373318">
              <w:rPr>
                <w:rFonts w:hint="eastAsia"/>
                <w:sz w:val="24"/>
                <w:vertAlign w:val="subscript"/>
              </w:rPr>
              <w:t>Cr</w:t>
            </w:r>
            <w:r>
              <w:rPr>
                <w:rFonts w:hint="eastAsia"/>
                <w:sz w:val="24"/>
              </w:rPr>
              <w:t>≤</w:t>
            </w:r>
            <w:r>
              <w:rPr>
                <w:rFonts w:hint="eastAsia"/>
                <w:sz w:val="24"/>
              </w:rPr>
              <w:t>500mg/L</w:t>
            </w:r>
            <w:r>
              <w:rPr>
                <w:rFonts w:hint="eastAsia"/>
                <w:sz w:val="24"/>
              </w:rPr>
              <w:t>，</w:t>
            </w:r>
            <w:r>
              <w:rPr>
                <w:rFonts w:hint="eastAsia"/>
                <w:sz w:val="24"/>
              </w:rPr>
              <w:t>BOD</w:t>
            </w:r>
            <w:r w:rsidRPr="00373318">
              <w:rPr>
                <w:rFonts w:hint="eastAsia"/>
                <w:sz w:val="24"/>
                <w:vertAlign w:val="subscript"/>
              </w:rPr>
              <w:t>5</w:t>
            </w:r>
            <w:r>
              <w:rPr>
                <w:rFonts w:hint="eastAsia"/>
                <w:sz w:val="24"/>
              </w:rPr>
              <w:t>≤</w:t>
            </w:r>
            <w:r>
              <w:rPr>
                <w:rFonts w:hint="eastAsia"/>
                <w:sz w:val="24"/>
              </w:rPr>
              <w:t>300mg/L</w:t>
            </w:r>
            <w:r>
              <w:rPr>
                <w:rFonts w:hint="eastAsia"/>
                <w:sz w:val="24"/>
              </w:rPr>
              <w:t>，</w:t>
            </w:r>
            <w:r>
              <w:rPr>
                <w:rFonts w:hint="eastAsia"/>
                <w:sz w:val="24"/>
              </w:rPr>
              <w:t>SS</w:t>
            </w:r>
            <w:r>
              <w:rPr>
                <w:rFonts w:hint="eastAsia"/>
                <w:sz w:val="24"/>
              </w:rPr>
              <w:t>≤</w:t>
            </w:r>
            <w:r>
              <w:rPr>
                <w:rFonts w:hint="eastAsia"/>
                <w:sz w:val="24"/>
              </w:rPr>
              <w:t>400mg/L</w:t>
            </w:r>
            <w:r>
              <w:rPr>
                <w:rFonts w:hint="eastAsia"/>
                <w:sz w:val="24"/>
              </w:rPr>
              <w:t>，动植物油≤</w:t>
            </w:r>
            <w:r>
              <w:rPr>
                <w:rFonts w:hint="eastAsia"/>
                <w:sz w:val="24"/>
              </w:rPr>
              <w:t>100mg/L</w:t>
            </w:r>
            <w:r>
              <w:rPr>
                <w:rFonts w:hint="eastAsia"/>
                <w:sz w:val="24"/>
              </w:rPr>
              <w:t>）</w:t>
            </w:r>
            <w:r w:rsidRPr="00917565">
              <w:rPr>
                <w:color w:val="000000"/>
                <w:sz w:val="24"/>
                <w:szCs w:val="24"/>
              </w:rPr>
              <w:t>后排入市政污水管网，经</w:t>
            </w:r>
            <w:r>
              <w:rPr>
                <w:rFonts w:hint="eastAsia"/>
                <w:color w:val="000000"/>
                <w:sz w:val="24"/>
                <w:szCs w:val="24"/>
              </w:rPr>
              <w:t>猎德</w:t>
            </w:r>
            <w:r w:rsidRPr="00917565">
              <w:rPr>
                <w:color w:val="000000"/>
                <w:sz w:val="24"/>
                <w:szCs w:val="24"/>
              </w:rPr>
              <w:t>污水处理厂处理后</w:t>
            </w:r>
            <w:r>
              <w:rPr>
                <w:color w:val="000000"/>
                <w:sz w:val="24"/>
              </w:rPr>
              <w:t>排入</w:t>
            </w:r>
            <w:r>
              <w:rPr>
                <w:rFonts w:hint="eastAsia"/>
                <w:color w:val="000000"/>
                <w:sz w:val="24"/>
              </w:rPr>
              <w:t>珠江前航道</w:t>
            </w:r>
            <w:r w:rsidRPr="00917565">
              <w:rPr>
                <w:color w:val="000000"/>
                <w:sz w:val="24"/>
              </w:rPr>
              <w:t>。</w:t>
            </w:r>
            <w:r>
              <w:rPr>
                <w:color w:val="000000"/>
                <w:sz w:val="24"/>
              </w:rPr>
              <w:t>猎德污水处理厂出水执行</w:t>
            </w:r>
            <w:r w:rsidRPr="0016016B">
              <w:rPr>
                <w:rFonts w:hint="eastAsia"/>
                <w:color w:val="000000"/>
                <w:sz w:val="24"/>
              </w:rPr>
              <w:t>《污水综合排放标准》（</w:t>
            </w:r>
            <w:r w:rsidRPr="0016016B">
              <w:rPr>
                <w:rFonts w:hint="eastAsia"/>
                <w:color w:val="000000"/>
                <w:sz w:val="24"/>
              </w:rPr>
              <w:t>GB8978-1996</w:t>
            </w:r>
            <w:r w:rsidRPr="0016016B">
              <w:rPr>
                <w:rFonts w:hint="eastAsia"/>
                <w:color w:val="000000"/>
                <w:sz w:val="24"/>
              </w:rPr>
              <w:t>）城镇污水处理厂一级标准</w:t>
            </w:r>
            <w:r>
              <w:rPr>
                <w:rFonts w:hint="eastAsia"/>
                <w:color w:val="000000"/>
                <w:sz w:val="24"/>
              </w:rPr>
              <w:t>、</w:t>
            </w:r>
            <w:r w:rsidRPr="0016016B">
              <w:rPr>
                <w:rFonts w:hint="eastAsia"/>
                <w:color w:val="000000"/>
                <w:sz w:val="24"/>
              </w:rPr>
              <w:t>广东省地方标准《水污染排放限值》（</w:t>
            </w:r>
            <w:r w:rsidRPr="0016016B">
              <w:rPr>
                <w:rFonts w:hint="eastAsia"/>
                <w:color w:val="000000"/>
                <w:sz w:val="24"/>
              </w:rPr>
              <w:t>DB44/26-2001</w:t>
            </w:r>
            <w:r w:rsidRPr="0016016B">
              <w:rPr>
                <w:rFonts w:hint="eastAsia"/>
                <w:color w:val="000000"/>
                <w:sz w:val="24"/>
              </w:rPr>
              <w:t>）一级标准、《城镇污水处理厂污染物排放标准》（</w:t>
            </w:r>
            <w:r w:rsidRPr="0016016B">
              <w:rPr>
                <w:rFonts w:hint="eastAsia"/>
                <w:color w:val="000000"/>
                <w:sz w:val="24"/>
              </w:rPr>
              <w:t>GB18918-2002</w:t>
            </w:r>
            <w:r w:rsidRPr="0016016B">
              <w:rPr>
                <w:rFonts w:hint="eastAsia"/>
                <w:color w:val="000000"/>
                <w:sz w:val="24"/>
              </w:rPr>
              <w:t>）一级标准中的</w:t>
            </w:r>
            <w:r w:rsidRPr="0016016B">
              <w:rPr>
                <w:rFonts w:hint="eastAsia"/>
                <w:color w:val="000000"/>
                <w:sz w:val="24"/>
              </w:rPr>
              <w:t>B</w:t>
            </w:r>
            <w:r w:rsidRPr="0016016B">
              <w:rPr>
                <w:rFonts w:hint="eastAsia"/>
                <w:color w:val="000000"/>
                <w:sz w:val="24"/>
              </w:rPr>
              <w:t>标准三者中的较严标准</w:t>
            </w:r>
            <w:r>
              <w:rPr>
                <w:rFonts w:hint="eastAsia"/>
                <w:sz w:val="24"/>
              </w:rPr>
              <w:t>（其中</w:t>
            </w:r>
            <w:r>
              <w:rPr>
                <w:rFonts w:hint="eastAsia"/>
                <w:sz w:val="24"/>
              </w:rPr>
              <w:t>pH</w:t>
            </w:r>
            <w:r>
              <w:rPr>
                <w:rFonts w:hint="eastAsia"/>
                <w:sz w:val="24"/>
              </w:rPr>
              <w:t>：</w:t>
            </w:r>
            <w:r>
              <w:rPr>
                <w:rFonts w:hint="eastAsia"/>
                <w:sz w:val="24"/>
              </w:rPr>
              <w:t>6~9</w:t>
            </w:r>
            <w:r>
              <w:rPr>
                <w:rFonts w:hint="eastAsia"/>
                <w:sz w:val="24"/>
              </w:rPr>
              <w:t>，</w:t>
            </w:r>
            <w:r>
              <w:rPr>
                <w:rFonts w:hint="eastAsia"/>
                <w:sz w:val="24"/>
              </w:rPr>
              <w:t>COD</w:t>
            </w:r>
            <w:r w:rsidRPr="00373318">
              <w:rPr>
                <w:rFonts w:hint="eastAsia"/>
                <w:sz w:val="24"/>
                <w:vertAlign w:val="subscript"/>
              </w:rPr>
              <w:t>Cr</w:t>
            </w:r>
            <w:r>
              <w:rPr>
                <w:rFonts w:hint="eastAsia"/>
                <w:sz w:val="24"/>
              </w:rPr>
              <w:t>≤</w:t>
            </w:r>
            <w:r>
              <w:rPr>
                <w:rFonts w:hint="eastAsia"/>
                <w:sz w:val="24"/>
              </w:rPr>
              <w:t>40mg/L</w:t>
            </w:r>
            <w:r>
              <w:rPr>
                <w:rFonts w:hint="eastAsia"/>
                <w:sz w:val="24"/>
              </w:rPr>
              <w:t>，</w:t>
            </w:r>
            <w:r>
              <w:rPr>
                <w:rFonts w:hint="eastAsia"/>
                <w:sz w:val="24"/>
              </w:rPr>
              <w:t>BOD</w:t>
            </w:r>
            <w:r w:rsidRPr="00373318">
              <w:rPr>
                <w:rFonts w:hint="eastAsia"/>
                <w:sz w:val="24"/>
                <w:vertAlign w:val="subscript"/>
              </w:rPr>
              <w:t>5</w:t>
            </w:r>
            <w:r>
              <w:rPr>
                <w:rFonts w:hint="eastAsia"/>
                <w:sz w:val="24"/>
              </w:rPr>
              <w:t>≤</w:t>
            </w:r>
            <w:r>
              <w:rPr>
                <w:rFonts w:hint="eastAsia"/>
                <w:sz w:val="24"/>
              </w:rPr>
              <w:t>20mg/L</w:t>
            </w:r>
            <w:r>
              <w:rPr>
                <w:rFonts w:hint="eastAsia"/>
                <w:sz w:val="24"/>
              </w:rPr>
              <w:t>，</w:t>
            </w:r>
            <w:r>
              <w:rPr>
                <w:rFonts w:hint="eastAsia"/>
                <w:sz w:val="24"/>
              </w:rPr>
              <w:t>SS</w:t>
            </w:r>
            <w:r>
              <w:rPr>
                <w:rFonts w:hint="eastAsia"/>
                <w:sz w:val="24"/>
              </w:rPr>
              <w:t>≤</w:t>
            </w:r>
            <w:r>
              <w:rPr>
                <w:rFonts w:hint="eastAsia"/>
                <w:sz w:val="24"/>
              </w:rPr>
              <w:t>20mg/L</w:t>
            </w:r>
            <w:r>
              <w:rPr>
                <w:rFonts w:hint="eastAsia"/>
                <w:sz w:val="24"/>
              </w:rPr>
              <w:t>，氨氮≤</w:t>
            </w:r>
            <w:r>
              <w:rPr>
                <w:rFonts w:hint="eastAsia"/>
                <w:sz w:val="24"/>
              </w:rPr>
              <w:t>8mg/L</w:t>
            </w:r>
            <w:r>
              <w:rPr>
                <w:rFonts w:hint="eastAsia"/>
                <w:sz w:val="24"/>
              </w:rPr>
              <w:t>，动植物油≤</w:t>
            </w:r>
            <w:r>
              <w:rPr>
                <w:rFonts w:hint="eastAsia"/>
                <w:sz w:val="24"/>
              </w:rPr>
              <w:t>3mg/L</w:t>
            </w:r>
            <w:r>
              <w:rPr>
                <w:rFonts w:hint="eastAsia"/>
                <w:sz w:val="24"/>
              </w:rPr>
              <w:t>）</w:t>
            </w:r>
            <w:r>
              <w:rPr>
                <w:rFonts w:hint="eastAsia"/>
                <w:color w:val="000000"/>
                <w:sz w:val="24"/>
              </w:rPr>
              <w:t>。</w:t>
            </w:r>
          </w:p>
        </w:tc>
      </w:tr>
      <w:tr w:rsidR="00F86151" w:rsidRPr="00AF12B5" w:rsidTr="0016016B">
        <w:trPr>
          <w:trHeight w:val="2397"/>
        </w:trPr>
        <w:tc>
          <w:tcPr>
            <w:tcW w:w="720" w:type="dxa"/>
            <w:vAlign w:val="center"/>
          </w:tcPr>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总</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量</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控</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制</w:t>
            </w:r>
          </w:p>
          <w:p w:rsidR="006A32E3" w:rsidRPr="00AF12B5" w:rsidRDefault="00F86151" w:rsidP="00EB5949">
            <w:pPr>
              <w:adjustRightInd w:val="0"/>
              <w:snapToGrid w:val="0"/>
              <w:spacing w:line="324" w:lineRule="auto"/>
              <w:jc w:val="center"/>
              <w:rPr>
                <w:sz w:val="24"/>
                <w:szCs w:val="24"/>
              </w:rPr>
            </w:pPr>
            <w:r w:rsidRPr="00AF12B5">
              <w:rPr>
                <w:rFonts w:hAnsi="宋体"/>
                <w:sz w:val="24"/>
                <w:szCs w:val="24"/>
              </w:rPr>
              <w:t>指</w:t>
            </w:r>
          </w:p>
          <w:p w:rsidR="00F86151" w:rsidRPr="00AF12B5" w:rsidRDefault="00F86151" w:rsidP="00EB5949">
            <w:pPr>
              <w:adjustRightInd w:val="0"/>
              <w:snapToGrid w:val="0"/>
              <w:spacing w:line="324" w:lineRule="auto"/>
              <w:jc w:val="center"/>
              <w:rPr>
                <w:sz w:val="24"/>
                <w:szCs w:val="24"/>
              </w:rPr>
            </w:pPr>
            <w:r w:rsidRPr="00AF12B5">
              <w:rPr>
                <w:rFonts w:hAnsi="宋体"/>
                <w:sz w:val="24"/>
                <w:szCs w:val="24"/>
              </w:rPr>
              <w:t>标</w:t>
            </w:r>
          </w:p>
        </w:tc>
        <w:tc>
          <w:tcPr>
            <w:tcW w:w="8640" w:type="dxa"/>
            <w:vAlign w:val="center"/>
          </w:tcPr>
          <w:p w:rsidR="008842D1" w:rsidRPr="00AF12B5" w:rsidRDefault="004C55B1" w:rsidP="00EB5949">
            <w:pPr>
              <w:adjustRightInd w:val="0"/>
              <w:snapToGrid w:val="0"/>
              <w:spacing w:line="324" w:lineRule="auto"/>
              <w:ind w:firstLineChars="200" w:firstLine="480"/>
              <w:rPr>
                <w:sz w:val="24"/>
                <w:szCs w:val="24"/>
              </w:rPr>
            </w:pPr>
            <w:r>
              <w:rPr>
                <w:rFonts w:hAnsi="宋体" w:hint="eastAsia"/>
                <w:sz w:val="24"/>
                <w:szCs w:val="24"/>
              </w:rPr>
              <w:t>营运期</w:t>
            </w:r>
            <w:r w:rsidR="00D86041" w:rsidRPr="00D86041">
              <w:rPr>
                <w:rFonts w:hAnsi="宋体" w:hint="eastAsia"/>
                <w:sz w:val="24"/>
                <w:szCs w:val="24"/>
              </w:rPr>
              <w:t>生活</w:t>
            </w:r>
            <w:r w:rsidR="00144D80">
              <w:rPr>
                <w:rFonts w:hAnsi="宋体" w:hint="eastAsia"/>
                <w:sz w:val="24"/>
                <w:szCs w:val="24"/>
              </w:rPr>
              <w:t>污</w:t>
            </w:r>
            <w:r w:rsidR="00D86041" w:rsidRPr="00D86041">
              <w:rPr>
                <w:rFonts w:hAnsi="宋体" w:hint="eastAsia"/>
                <w:sz w:val="24"/>
                <w:szCs w:val="24"/>
              </w:rPr>
              <w:t>水</w:t>
            </w:r>
            <w:r w:rsidR="00144D80">
              <w:rPr>
                <w:rFonts w:hAnsi="宋体" w:hint="eastAsia"/>
                <w:sz w:val="24"/>
                <w:szCs w:val="24"/>
              </w:rPr>
              <w:t>经过三级化粪池处理后</w:t>
            </w:r>
            <w:r w:rsidR="00D86041" w:rsidRPr="00D86041">
              <w:rPr>
                <w:rFonts w:hAnsi="宋体" w:hint="eastAsia"/>
                <w:sz w:val="24"/>
                <w:szCs w:val="24"/>
              </w:rPr>
              <w:t>排入市政管网，</w:t>
            </w:r>
            <w:r w:rsidR="00144D80" w:rsidRPr="00144D80">
              <w:rPr>
                <w:rFonts w:hAnsi="宋体" w:hint="eastAsia"/>
                <w:sz w:val="24"/>
                <w:szCs w:val="24"/>
              </w:rPr>
              <w:t>进入猎德污水处理厂处理，总量计入污水处理厂，不需要申请水污染物总量控制指标</w:t>
            </w:r>
            <w:r w:rsidR="00144D80">
              <w:rPr>
                <w:rFonts w:hAnsi="宋体" w:hint="eastAsia"/>
                <w:sz w:val="24"/>
                <w:szCs w:val="24"/>
              </w:rPr>
              <w:t>，</w:t>
            </w:r>
            <w:r w:rsidR="00D86041" w:rsidRPr="00D86041">
              <w:rPr>
                <w:rFonts w:hAnsi="宋体"/>
                <w:sz w:val="24"/>
                <w:szCs w:val="24"/>
              </w:rPr>
              <w:t>COD</w:t>
            </w:r>
            <w:r w:rsidR="00D86041" w:rsidRPr="00D86041">
              <w:rPr>
                <w:rFonts w:hAnsi="宋体" w:hint="eastAsia"/>
                <w:sz w:val="24"/>
                <w:szCs w:val="24"/>
              </w:rPr>
              <w:t>、氨氮总量控制为零。</w:t>
            </w:r>
          </w:p>
        </w:tc>
      </w:tr>
    </w:tbl>
    <w:p w:rsidR="00F86151" w:rsidRPr="00AF12B5" w:rsidRDefault="00BD2840" w:rsidP="0058541A">
      <w:pPr>
        <w:adjustRightInd w:val="0"/>
        <w:snapToGrid w:val="0"/>
        <w:spacing w:line="360" w:lineRule="auto"/>
        <w:rPr>
          <w:b/>
          <w:sz w:val="24"/>
          <w:szCs w:val="24"/>
        </w:rPr>
      </w:pPr>
      <w:r w:rsidRPr="00AF12B5">
        <w:rPr>
          <w:b/>
          <w:sz w:val="28"/>
        </w:rPr>
        <w:br w:type="page"/>
      </w:r>
      <w:r w:rsidR="00F86151" w:rsidRPr="00AF12B5">
        <w:rPr>
          <w:rFonts w:hAnsi="宋体"/>
          <w:b/>
          <w:sz w:val="24"/>
          <w:szCs w:val="24"/>
        </w:rPr>
        <w:lastRenderedPageBreak/>
        <w:t>建设项目工程分析</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9"/>
      </w:tblGrid>
      <w:tr w:rsidR="00F86151" w:rsidRPr="00AF12B5">
        <w:trPr>
          <w:trHeight w:val="70"/>
        </w:trPr>
        <w:tc>
          <w:tcPr>
            <w:tcW w:w="9360" w:type="dxa"/>
          </w:tcPr>
          <w:p w:rsidR="005D738A" w:rsidRPr="00AF12B5" w:rsidRDefault="005D738A" w:rsidP="00F1030E">
            <w:pPr>
              <w:adjustRightInd w:val="0"/>
              <w:snapToGrid w:val="0"/>
              <w:spacing w:line="360" w:lineRule="auto"/>
              <w:rPr>
                <w:b/>
                <w:sz w:val="24"/>
                <w:szCs w:val="24"/>
              </w:rPr>
            </w:pPr>
            <w:r w:rsidRPr="00AF12B5">
              <w:rPr>
                <w:rFonts w:hAnsi="宋体"/>
                <w:b/>
                <w:sz w:val="24"/>
                <w:szCs w:val="24"/>
              </w:rPr>
              <w:t>工艺流程简述（图示）</w:t>
            </w:r>
          </w:p>
          <w:p w:rsidR="004E5F68" w:rsidRPr="00AF12B5" w:rsidRDefault="004E5F68" w:rsidP="004E5F68">
            <w:pPr>
              <w:spacing w:line="360" w:lineRule="auto"/>
              <w:ind w:firstLineChars="200" w:firstLine="466"/>
              <w:rPr>
                <w:rFonts w:hAnsi="宋体" w:hint="eastAsia"/>
                <w:b/>
                <w:spacing w:val="-4"/>
                <w:sz w:val="24"/>
              </w:rPr>
            </w:pPr>
            <w:r>
              <w:rPr>
                <w:rFonts w:hAnsi="宋体" w:hint="eastAsia"/>
                <w:b/>
                <w:spacing w:val="-4"/>
                <w:sz w:val="24"/>
              </w:rPr>
              <w:t>地下</w:t>
            </w:r>
            <w:r>
              <w:rPr>
                <w:rFonts w:hAnsi="宋体"/>
                <w:b/>
                <w:spacing w:val="-4"/>
                <w:sz w:val="24"/>
              </w:rPr>
              <w:t>管廊施工</w:t>
            </w:r>
            <w:r w:rsidRPr="00AF12B5">
              <w:rPr>
                <w:rFonts w:hAnsi="宋体" w:hint="eastAsia"/>
                <w:b/>
                <w:spacing w:val="-4"/>
                <w:sz w:val="24"/>
              </w:rPr>
              <w:t>工程</w:t>
            </w:r>
            <w:r w:rsidRPr="00AF12B5">
              <w:rPr>
                <w:rFonts w:hAnsi="宋体"/>
                <w:b/>
                <w:spacing w:val="-4"/>
                <w:sz w:val="24"/>
              </w:rPr>
              <w:t>流程图如下</w:t>
            </w:r>
          </w:p>
          <w:p w:rsidR="004E5F68" w:rsidRDefault="004E5F68" w:rsidP="004E5F68">
            <w:pPr>
              <w:spacing w:line="360" w:lineRule="auto"/>
              <w:jc w:val="center"/>
              <w:rPr>
                <w:rFonts w:hint="eastAsia"/>
                <w:b/>
                <w:spacing w:val="-4"/>
                <w:sz w:val="24"/>
              </w:rPr>
            </w:pPr>
            <w:r w:rsidRPr="00AF12B5">
              <w:rPr>
                <w:noProof/>
                <w:spacing w:val="-4"/>
                <w:sz w:val="24"/>
              </w:rPr>
            </w:r>
            <w:r w:rsidRPr="00AF12B5">
              <w:rPr>
                <w:b/>
                <w:spacing w:val="-4"/>
                <w:sz w:val="24"/>
              </w:rPr>
              <w:pict>
                <v:group id="_x0000_s3714" editas="canvas" style="width:423pt;height:148.2pt;mso-position-horizontal-relative:char;mso-position-vertical-relative:line" coordorigin="817,2658" coordsize="8460,2964">
                  <o:lock v:ext="edit" aspectratio="t"/>
                  <v:shape id="_x0000_s3715" type="#_x0000_t75" style="position:absolute;left:817;top:2658;width:8460;height:2964" o:preferrelative="f">
                    <v:fill o:detectmouseclick="t"/>
                    <v:path o:extrusionok="t" o:connecttype="none"/>
                    <o:lock v:ext="edit" text="t"/>
                  </v:shape>
                  <v:group id="_x0000_s3716" style="position:absolute;left:1342;top:2658;width:6895;height:2850" coordorigin="1342,2658" coordsize="6895,2850">
                    <v:group id="_x0000_s3717" style="position:absolute;left:1342;top:2658;width:6895;height:2820" coordorigin="1342,2859" coordsize="6895,2820">
                      <v:group id="_x0000_s3718" style="position:absolute;left:1357;top:3760;width:6880;height:458" coordorigin="1537,3282" coordsize="6880,458">
                        <v:shape id="_x0000_s3719" type="#_x0000_t202" style="position:absolute;left:1537;top:3283;width:1020;height:453" filled="f" fillcolor="#9cbee0">
                          <v:fill color2="#bbd5f0"/>
                          <v:textbox style="mso-next-textbox:#_x0000_s3719">
                            <w:txbxContent>
                              <w:p w:rsidR="004E5F68" w:rsidRDefault="004E5F68" w:rsidP="004E5F68">
                                <w:pPr>
                                  <w:ind w:leftChars="-50" w:left="-105" w:rightChars="-50" w:right="-105"/>
                                  <w:jc w:val="center"/>
                                  <w:rPr>
                                    <w:rFonts w:hint="eastAsia"/>
                                  </w:rPr>
                                </w:pPr>
                                <w:r>
                                  <w:rPr>
                                    <w:rFonts w:hint="eastAsia"/>
                                  </w:rPr>
                                  <w:t>路面破拆</w:t>
                                </w:r>
                              </w:p>
                            </w:txbxContent>
                          </v:textbox>
                        </v:shape>
                        <v:line id="_x0000_s3720" style="position:absolute" from="2557,3498" to="3011,3499" strokeweight="1.25pt">
                          <v:stroke endarrow="block"/>
                        </v:line>
                        <v:shape id="_x0000_s3721" type="#_x0000_t202" style="position:absolute;left:3007;top:3282;width:1020;height:453" filled="f" fillcolor="#9cbee0">
                          <v:fill color2="#bbd5f0"/>
                          <v:textbox style="mso-next-textbox:#_x0000_s3721">
                            <w:txbxContent>
                              <w:p w:rsidR="004E5F68" w:rsidRDefault="004E5F68" w:rsidP="004E5F68">
                                <w:pPr>
                                  <w:ind w:leftChars="-50" w:left="-105" w:rightChars="-50" w:right="-105"/>
                                  <w:jc w:val="center"/>
                                  <w:rPr>
                                    <w:rFonts w:hint="eastAsia"/>
                                  </w:rPr>
                                </w:pPr>
                                <w:r>
                                  <w:rPr>
                                    <w:rFonts w:hint="eastAsia"/>
                                  </w:rPr>
                                  <w:t>管沟开挖</w:t>
                                </w:r>
                              </w:p>
                            </w:txbxContent>
                          </v:textbox>
                        </v:shape>
                        <v:line id="_x0000_s3722" style="position:absolute" from="4027,3497" to="4481,3498" strokeweight="1.25pt">
                          <v:stroke endarrow="block"/>
                        </v:line>
                        <v:shape id="_x0000_s3723" type="#_x0000_t202" style="position:absolute;left:4462;top:3282;width:1020;height:453" filled="f" fillcolor="#9cbee0">
                          <v:fill color2="#bbd5f0"/>
                          <v:textbox style="mso-next-textbox:#_x0000_s3723">
                            <w:txbxContent>
                              <w:p w:rsidR="004E5F68" w:rsidRDefault="004E5F68" w:rsidP="004E5F68">
                                <w:pPr>
                                  <w:ind w:leftChars="-50" w:left="-105" w:rightChars="-50" w:right="-105"/>
                                  <w:jc w:val="center"/>
                                  <w:rPr>
                                    <w:rFonts w:hint="eastAsia"/>
                                  </w:rPr>
                                </w:pPr>
                                <w:r>
                                  <w:rPr>
                                    <w:rFonts w:hint="eastAsia"/>
                                  </w:rPr>
                                  <w:t>下管入沟</w:t>
                                </w:r>
                              </w:p>
                            </w:txbxContent>
                          </v:textbox>
                        </v:shape>
                        <v:line id="_x0000_s3724" style="position:absolute" from="5482,3497" to="5936,3498" strokeweight="1.25pt">
                          <v:stroke endarrow="block"/>
                        </v:line>
                        <v:shape id="_x0000_s3725" type="#_x0000_t202" style="position:absolute;left:5928;top:3282;width:1020;height:453" filled="f" fillcolor="#9cbee0">
                          <v:fill color2="#bbd5f0"/>
                          <v:textbox style="mso-next-textbox:#_x0000_s3725">
                            <w:txbxContent>
                              <w:p w:rsidR="004E5F68" w:rsidRDefault="004E5F68" w:rsidP="004E5F68">
                                <w:pPr>
                                  <w:ind w:leftChars="-50" w:left="-105" w:rightChars="-50" w:right="-105"/>
                                  <w:jc w:val="center"/>
                                  <w:rPr>
                                    <w:rFonts w:hint="eastAsia"/>
                                  </w:rPr>
                                </w:pPr>
                                <w:r>
                                  <w:rPr>
                                    <w:rFonts w:hint="eastAsia"/>
                                  </w:rPr>
                                  <w:t>回填土方</w:t>
                                </w:r>
                              </w:p>
                            </w:txbxContent>
                          </v:textbox>
                        </v:shape>
                        <v:line id="_x0000_s3726" style="position:absolute" from="6948,3497" to="7402,3498" strokeweight="1.25pt">
                          <v:stroke endarrow="block"/>
                        </v:line>
                        <v:shape id="_x0000_s3727" type="#_x0000_t202" style="position:absolute;left:7397;top:3287;width:1020;height:453" filled="f" fillcolor="#9cbee0">
                          <v:fill color2="#bbd5f0"/>
                          <v:textbox style="mso-next-textbox:#_x0000_s3727">
                            <w:txbxContent>
                              <w:p w:rsidR="004E5F68" w:rsidRDefault="004E5F68" w:rsidP="004E5F68">
                                <w:pPr>
                                  <w:ind w:leftChars="-50" w:left="-105" w:rightChars="-50" w:right="-105"/>
                                  <w:jc w:val="center"/>
                                  <w:rPr>
                                    <w:rFonts w:hint="eastAsia"/>
                                  </w:rPr>
                                </w:pPr>
                                <w:r>
                                  <w:rPr>
                                    <w:rFonts w:hint="eastAsia"/>
                                  </w:rPr>
                                  <w:t>地表恢复</w:t>
                                </w:r>
                              </w:p>
                            </w:txbxContent>
                          </v:textbox>
                        </v:shape>
                      </v:group>
                      <v:group id="_x0000_s3728" style="position:absolute;left:1342;top:2859;width:1134;height:879" coordorigin="2257,5154" coordsize="1134,879">
                        <v:line id="_x0000_s3729" style="position:absolute;flip:y" from="2797,5466" to="2798,6033" strokeweight="1.25pt">
                          <v:stroke dashstyle="dash" endarrow="block"/>
                        </v:line>
                        <v:shape id="_x0000_s3730" type="#_x0000_t202" style="position:absolute;left:2257;top:5154;width:1134;height:453" filled="f" fillcolor="#9cbee0" stroked="f">
                          <v:fill color2="#bbd5f0"/>
                          <v:textbox style="mso-next-textbox:#_x0000_s3730">
                            <w:txbxContent>
                              <w:p w:rsidR="004E5F68" w:rsidRDefault="004E5F68" w:rsidP="004E5F68">
                                <w:pPr>
                                  <w:ind w:leftChars="-50" w:left="-105" w:rightChars="-50" w:right="-105"/>
                                  <w:jc w:val="center"/>
                                  <w:rPr>
                                    <w:rFonts w:hint="eastAsia"/>
                                  </w:rPr>
                                </w:pPr>
                                <w:r>
                                  <w:rPr>
                                    <w:rFonts w:hint="eastAsia"/>
                                  </w:rPr>
                                  <w:t>扬尘、噪声</w:t>
                                </w:r>
                              </w:p>
                            </w:txbxContent>
                          </v:textbox>
                        </v:shape>
                      </v:group>
                      <v:group id="_x0000_s3731" style="position:absolute;left:2797;top:2859;width:1134;height:879" coordorigin="2257,5154" coordsize="1134,879">
                        <v:line id="_x0000_s3732" style="position:absolute;flip:y" from="2797,5466" to="2798,6033" strokeweight="1.25pt">
                          <v:stroke dashstyle="dash" endarrow="block"/>
                        </v:line>
                        <v:shape id="_x0000_s3733" type="#_x0000_t202" style="position:absolute;left:2257;top:5154;width:1134;height:453" filled="f" fillcolor="#9cbee0" stroked="f">
                          <v:fill color2="#bbd5f0"/>
                          <v:textbox style="mso-next-textbox:#_x0000_s3733">
                            <w:txbxContent>
                              <w:p w:rsidR="004E5F68" w:rsidRDefault="004E5F68" w:rsidP="004E5F68">
                                <w:pPr>
                                  <w:ind w:leftChars="-50" w:left="-105" w:rightChars="-50" w:right="-105"/>
                                  <w:jc w:val="center"/>
                                  <w:rPr>
                                    <w:rFonts w:hint="eastAsia"/>
                                  </w:rPr>
                                </w:pPr>
                                <w:r>
                                  <w:rPr>
                                    <w:rFonts w:hint="eastAsia"/>
                                  </w:rPr>
                                  <w:t>扬尘、噪声</w:t>
                                </w:r>
                              </w:p>
                            </w:txbxContent>
                          </v:textbox>
                        </v:shape>
                      </v:group>
                      <v:group id="_x0000_s3734" style="position:absolute;left:5677;top:2871;width:1134;height:879" coordorigin="2257,5154" coordsize="1134,879">
                        <v:line id="_x0000_s3735" style="position:absolute;flip:y" from="2797,5466" to="2798,6033" strokeweight="1.25pt">
                          <v:stroke dashstyle="dash" endarrow="block"/>
                        </v:line>
                        <v:shape id="_x0000_s3736" type="#_x0000_t202" style="position:absolute;left:2257;top:5154;width:1134;height:453" filled="f" fillcolor="#9cbee0" stroked="f">
                          <v:fill color2="#bbd5f0"/>
                          <v:textbox style="mso-next-textbox:#_x0000_s3736">
                            <w:txbxContent>
                              <w:p w:rsidR="004E5F68" w:rsidRDefault="004E5F68" w:rsidP="004E5F68">
                                <w:pPr>
                                  <w:ind w:leftChars="-50" w:left="-105" w:rightChars="-50" w:right="-105"/>
                                  <w:jc w:val="center"/>
                                  <w:rPr>
                                    <w:rFonts w:hint="eastAsia"/>
                                  </w:rPr>
                                </w:pPr>
                                <w:r>
                                  <w:rPr>
                                    <w:rFonts w:hint="eastAsia"/>
                                  </w:rPr>
                                  <w:t>扬尘、噪声</w:t>
                                </w:r>
                              </w:p>
                            </w:txbxContent>
                          </v:textbox>
                        </v:shape>
                      </v:group>
                      <v:group id="_x0000_s3737" style="position:absolute;left:5347;top:4218;width:1455;height:1461" coordorigin="5347,4218" coordsize="1455,1461">
                        <v:line id="_x0000_s3738" style="position:absolute;flip:y" from="5887,4641" to="5888,5208" strokeweight="1.25pt">
                          <v:stroke dashstyle="dash" endarrow="block"/>
                        </v:line>
                        <v:shape id="_x0000_s3739" type="#_x0000_t202" style="position:absolute;left:5347;top:4329;width:1134;height:453" filled="f" fillcolor="#9cbee0" stroked="f">
                          <v:fill color2="#bbd5f0"/>
                          <v:textbox style="mso-next-textbox:#_x0000_s3739">
                            <w:txbxContent>
                              <w:p w:rsidR="004E5F68" w:rsidRDefault="004E5F68" w:rsidP="004E5F68">
                                <w:pPr>
                                  <w:ind w:leftChars="-50" w:left="-105" w:rightChars="-50" w:right="-105"/>
                                  <w:jc w:val="center"/>
                                  <w:rPr>
                                    <w:rFonts w:hint="eastAsia"/>
                                  </w:rPr>
                                </w:pPr>
                                <w:r>
                                  <w:rPr>
                                    <w:rFonts w:hint="eastAsia"/>
                                  </w:rPr>
                                  <w:t>扬尘、噪声</w:t>
                                </w:r>
                              </w:p>
                            </w:txbxContent>
                          </v:textbox>
                        </v:shape>
                        <v:shape id="_x0000_s3740" type="#_x0000_t202" style="position:absolute;left:5782;top:5226;width:1020;height:453" filled="f" fillcolor="#9cbee0">
                          <v:fill color2="#bbd5f0"/>
                          <v:textbox style="mso-next-textbox:#_x0000_s3740">
                            <w:txbxContent>
                              <w:p w:rsidR="004E5F68" w:rsidRDefault="004E5F68" w:rsidP="004E5F68">
                                <w:pPr>
                                  <w:ind w:leftChars="-50" w:left="-105" w:rightChars="-50" w:right="-105"/>
                                  <w:rPr>
                                    <w:rFonts w:hint="eastAsia"/>
                                  </w:rPr>
                                </w:pPr>
                                <w:r>
                                  <w:rPr>
                                    <w:rFonts w:hint="eastAsia"/>
                                  </w:rPr>
                                  <w:t>弃土外运</w:t>
                                </w:r>
                              </w:p>
                            </w:txbxContent>
                          </v:textbox>
                        </v:shape>
                        <v:line id="_x0000_s3741" style="position:absolute;flip:y" from="6576,4218" to="6577,5238" strokeweight="1.25pt">
                          <v:stroke startarrow="block"/>
                        </v:line>
                      </v:group>
                    </v:group>
                    <v:group id="_x0000_s3742" style="position:absolute;left:2828;top:3986;width:2711;height:1522" coordorigin="2828,3986" coordsize="2711,1522">
                      <v:shape id="_x0000_s3743" type="#_x0000_t202" style="position:absolute;left:2828;top:4266;width:1020;height:453" filled="f" fillcolor="#9cbee0">
                        <v:fill color2="#bbd5f0"/>
                        <v:textbox style="mso-next-textbox:#_x0000_s3743">
                          <w:txbxContent>
                            <w:p w:rsidR="004E5F68" w:rsidRDefault="004E5F68" w:rsidP="004E5F68">
                              <w:pPr>
                                <w:ind w:leftChars="-50" w:left="-105" w:rightChars="-50" w:right="-105"/>
                                <w:jc w:val="center"/>
                                <w:rPr>
                                  <w:rFonts w:hint="eastAsia"/>
                                </w:rPr>
                              </w:pPr>
                              <w:r>
                                <w:rPr>
                                  <w:rFonts w:hint="eastAsia"/>
                                </w:rPr>
                                <w:t>遥感定位</w:t>
                              </w:r>
                            </w:p>
                          </w:txbxContent>
                        </v:textbox>
                      </v:shape>
                      <v:line id="_x0000_s3744" style="position:absolute" from="3367,3996" to="3368,4279" strokeweight="1.25pt">
                        <v:stroke endarrow="block"/>
                      </v:line>
                      <v:shape id="_x0000_s3745" type="#_x0000_t202" style="position:absolute;left:4283;top:4260;width:1020;height:453" filled="f" fillcolor="#9cbee0">
                        <v:fill color2="#bbd5f0"/>
                        <v:textbox style="mso-next-textbox:#_x0000_s3745">
                          <w:txbxContent>
                            <w:p w:rsidR="004E5F68" w:rsidRDefault="004E5F68" w:rsidP="004E5F68">
                              <w:pPr>
                                <w:ind w:leftChars="-50" w:left="-105" w:rightChars="-50" w:right="-105"/>
                                <w:jc w:val="center"/>
                                <w:rPr>
                                  <w:rFonts w:hint="eastAsia"/>
                                </w:rPr>
                              </w:pPr>
                              <w:r>
                                <w:rPr>
                                  <w:rFonts w:hint="eastAsia"/>
                                </w:rPr>
                                <w:t>定向穿越</w:t>
                              </w:r>
                            </w:p>
                          </w:txbxContent>
                        </v:textbox>
                      </v:shape>
                      <v:line id="_x0000_s3746" style="position:absolute" from="3852,4475" to="4306,4476" strokeweight="1.25pt">
                        <v:stroke endarrow="block"/>
                      </v:line>
                      <v:line id="_x0000_s3747" style="position:absolute" from="4776,3986" to="4777,4269" strokeweight="1.25pt">
                        <v:stroke startarrow="block"/>
                      </v:line>
                      <v:line id="_x0000_s3748" style="position:absolute" from="4776,4714" to="4777,5168" strokeweight="1.25pt">
                        <v:stroke dashstyle="dash" endarrow="block"/>
                      </v:line>
                      <v:shape id="_x0000_s3749" type="#_x0000_t202" style="position:absolute;left:4065;top:5055;width:1474;height:453" filled="f" fillcolor="#9cbee0" stroked="f">
                        <v:fill color2="#bbd5f0"/>
                        <v:textbox style="mso-next-textbox:#_x0000_s3749">
                          <w:txbxContent>
                            <w:p w:rsidR="004E5F68" w:rsidRDefault="004E5F68" w:rsidP="004E5F68">
                              <w:pPr>
                                <w:ind w:leftChars="-50" w:left="-105" w:rightChars="-50" w:right="-105"/>
                                <w:jc w:val="center"/>
                                <w:rPr>
                                  <w:rFonts w:hint="eastAsia"/>
                                </w:rPr>
                              </w:pPr>
                              <w:r>
                                <w:rPr>
                                  <w:rFonts w:hint="eastAsia"/>
                                </w:rPr>
                                <w:t>噪声、少量渣土</w:t>
                              </w:r>
                            </w:p>
                          </w:txbxContent>
                        </v:textbox>
                      </v:shape>
                    </v:group>
                  </v:group>
                  <w10:wrap type="none"/>
                  <w10:anchorlock/>
                </v:group>
              </w:pict>
            </w:r>
          </w:p>
          <w:p w:rsidR="004E5F68" w:rsidRDefault="004E5F68" w:rsidP="004E5F68">
            <w:pPr>
              <w:autoSpaceDE w:val="0"/>
              <w:autoSpaceDN w:val="0"/>
              <w:adjustRightInd w:val="0"/>
              <w:snapToGrid w:val="0"/>
              <w:spacing w:line="360" w:lineRule="auto"/>
              <w:jc w:val="center"/>
              <w:rPr>
                <w:rFonts w:hint="eastAsia"/>
              </w:rPr>
            </w:pPr>
            <w:r w:rsidRPr="004E5F68">
              <w:rPr>
                <w:rFonts w:hint="eastAsia"/>
                <w:b/>
                <w:sz w:val="24"/>
              </w:rPr>
              <w:t>图</w:t>
            </w:r>
            <w:r w:rsidRPr="004E5F68">
              <w:rPr>
                <w:rFonts w:hint="eastAsia"/>
                <w:b/>
                <w:sz w:val="24"/>
              </w:rPr>
              <w:t>27</w:t>
            </w:r>
            <w:r w:rsidR="0016016B">
              <w:rPr>
                <w:rFonts w:hint="eastAsia"/>
                <w:b/>
                <w:sz w:val="24"/>
              </w:rPr>
              <w:t xml:space="preserve"> </w:t>
            </w:r>
            <w:r w:rsidR="0016016B">
              <w:rPr>
                <w:rFonts w:hint="eastAsia"/>
                <w:b/>
                <w:sz w:val="24"/>
              </w:rPr>
              <w:t>施工</w:t>
            </w:r>
            <w:r w:rsidRPr="004E5F68">
              <w:rPr>
                <w:rFonts w:hint="eastAsia"/>
                <w:b/>
                <w:sz w:val="24"/>
              </w:rPr>
              <w:t>工艺流程图（明开挖法）</w:t>
            </w:r>
          </w:p>
          <w:p w:rsidR="004E5F68" w:rsidRDefault="004E5F68" w:rsidP="004E5F68">
            <w:pPr>
              <w:spacing w:line="360" w:lineRule="auto"/>
              <w:jc w:val="center"/>
              <w:outlineLvl w:val="0"/>
              <w:rPr>
                <w:rFonts w:hint="eastAsia"/>
                <w:b/>
                <w:spacing w:val="-4"/>
                <w:sz w:val="24"/>
              </w:rPr>
            </w:pPr>
            <w:r w:rsidRPr="00AF12B5">
              <w:rPr>
                <w:noProof/>
                <w:spacing w:val="-4"/>
                <w:sz w:val="24"/>
              </w:rPr>
            </w:r>
            <w:r w:rsidRPr="00AF12B5">
              <w:rPr>
                <w:b/>
                <w:spacing w:val="-4"/>
                <w:sz w:val="24"/>
              </w:rPr>
              <w:pict>
                <v:group id="_x0000_s3693" editas="canvas" style="width:423pt;height:148.2pt;mso-position-horizontal-relative:char;mso-position-vertical-relative:line" coordorigin="817,2658" coordsize="8460,2964">
                  <o:lock v:ext="edit" aspectratio="t"/>
                  <v:shape id="_x0000_s3694" type="#_x0000_t75" style="position:absolute;left:817;top:2658;width:8460;height:2964" o:preferrelative="f">
                    <v:fill o:detectmouseclick="t"/>
                    <v:path o:extrusionok="t" o:connecttype="none"/>
                    <o:lock v:ext="edit" text="t"/>
                  </v:shape>
                  <v:group id="_x0000_s3695" style="position:absolute;left:2939;top:2658;width:4156;height:2867" coordorigin="2939,2658" coordsize="4156,2867">
                    <v:group id="_x0000_s3696" style="position:absolute;left:2939;top:2658;width:4156;height:2527" coordorigin="1146,2658" coordsize="4156,2527">
                      <v:shape id="_x0000_s3697" type="#_x0000_t202" style="position:absolute;left:1146;top:3560;width:1231;height:453" filled="f" fillcolor="#9cbee0">
                        <v:fill color2="#bbd5f0"/>
                        <v:textbox style="mso-next-textbox:#_x0000_s3697">
                          <w:txbxContent>
                            <w:p w:rsidR="004E5F68" w:rsidRDefault="004E5F68" w:rsidP="004E5F68">
                              <w:pPr>
                                <w:ind w:leftChars="-50" w:left="-105" w:rightChars="-50" w:right="-105"/>
                                <w:jc w:val="center"/>
                                <w:rPr>
                                  <w:rFonts w:hint="eastAsia"/>
                                </w:rPr>
                              </w:pPr>
                              <w:r>
                                <w:rPr>
                                  <w:rFonts w:hint="eastAsia"/>
                                </w:rPr>
                                <w:t>盾构井建设</w:t>
                              </w:r>
                            </w:p>
                          </w:txbxContent>
                        </v:textbox>
                      </v:shape>
                      <v:line id="_x0000_s3698" style="position:absolute" from="2377,3775" to="2831,3776" strokeweight="1.25pt">
                        <v:stroke endarrow="block"/>
                      </v:line>
                      <v:shape id="_x0000_s3699" type="#_x0000_t202" style="position:absolute;left:2827;top:3559;width:1020;height:453" filled="f" fillcolor="#9cbee0">
                        <v:fill color2="#bbd5f0"/>
                        <v:textbox style="mso-next-textbox:#_x0000_s3699">
                          <w:txbxContent>
                            <w:p w:rsidR="004E5F68" w:rsidRDefault="004E5F68" w:rsidP="004E5F68">
                              <w:pPr>
                                <w:ind w:leftChars="-50" w:left="-105" w:rightChars="-50" w:right="-105"/>
                                <w:jc w:val="center"/>
                                <w:rPr>
                                  <w:rFonts w:hint="eastAsia"/>
                                </w:rPr>
                              </w:pPr>
                              <w:r>
                                <w:rPr>
                                  <w:rFonts w:hint="eastAsia"/>
                                </w:rPr>
                                <w:t>盾构开挖开挖</w:t>
                              </w:r>
                            </w:p>
                          </w:txbxContent>
                        </v:textbox>
                      </v:shape>
                      <v:line id="_x0000_s3700" style="position:absolute" from="3847,3774" to="4301,3775" strokeweight="1.25pt">
                        <v:stroke endarrow="block"/>
                      </v:line>
                      <v:shape id="_x0000_s3701" type="#_x0000_t202" style="position:absolute;left:4282;top:3559;width:1020;height:453" filled="f" fillcolor="#9cbee0">
                        <v:fill color2="#bbd5f0"/>
                        <v:textbox style="mso-next-textbox:#_x0000_s3701">
                          <w:txbxContent>
                            <w:p w:rsidR="004E5F68" w:rsidRDefault="004E5F68" w:rsidP="004E5F68">
                              <w:pPr>
                                <w:ind w:leftChars="-50" w:left="-105" w:rightChars="-50" w:right="-105"/>
                                <w:jc w:val="center"/>
                                <w:rPr>
                                  <w:rFonts w:hint="eastAsia"/>
                                </w:rPr>
                              </w:pPr>
                              <w:r>
                                <w:rPr>
                                  <w:rFonts w:hint="eastAsia"/>
                                </w:rPr>
                                <w:t>下管入沟</w:t>
                              </w:r>
                            </w:p>
                          </w:txbxContent>
                        </v:textbox>
                      </v:shape>
                      <v:group id="_x0000_s3702" style="position:absolute;left:1342;top:2658;width:1134;height:879" coordorigin="2257,5154" coordsize="1134,879">
                        <v:line id="_x0000_s3703" style="position:absolute;flip:y" from="2797,5466" to="2798,6033" strokeweight="1.25pt">
                          <v:stroke dashstyle="dash" endarrow="block"/>
                        </v:line>
                        <v:shape id="_x0000_s3704" type="#_x0000_t202" style="position:absolute;left:2257;top:5154;width:1134;height:453" filled="f" fillcolor="#9cbee0" stroked="f">
                          <v:fill color2="#bbd5f0"/>
                          <v:textbox style="mso-next-textbox:#_x0000_s3704">
                            <w:txbxContent>
                              <w:p w:rsidR="004E5F68" w:rsidRDefault="004E5F68" w:rsidP="004E5F68">
                                <w:pPr>
                                  <w:ind w:leftChars="-50" w:left="-105" w:rightChars="-50" w:right="-105"/>
                                  <w:jc w:val="center"/>
                                  <w:rPr>
                                    <w:rFonts w:hint="eastAsia"/>
                                  </w:rPr>
                                </w:pPr>
                                <w:r>
                                  <w:rPr>
                                    <w:rFonts w:hint="eastAsia"/>
                                  </w:rPr>
                                  <w:t>扬尘、噪声</w:t>
                                </w:r>
                              </w:p>
                            </w:txbxContent>
                          </v:textbox>
                        </v:shape>
                      </v:group>
                      <v:group id="_x0000_s3705" style="position:absolute;left:2797;top:2658;width:1134;height:879" coordorigin="2257,5154" coordsize="1134,879">
                        <v:line id="_x0000_s3706" style="position:absolute;flip:y" from="2797,5466" to="2798,6033" strokeweight="1.25pt">
                          <v:stroke dashstyle="dash" endarrow="block"/>
                        </v:line>
                        <v:shape id="_x0000_s3707" type="#_x0000_t202" style="position:absolute;left:2257;top:5154;width:1134;height:453" filled="f" fillcolor="#9cbee0" stroked="f">
                          <v:fill color2="#bbd5f0"/>
                          <v:textbox style="mso-next-textbox:#_x0000_s3707">
                            <w:txbxContent>
                              <w:p w:rsidR="004E5F68" w:rsidRDefault="004E5F68" w:rsidP="004E5F68">
                                <w:pPr>
                                  <w:ind w:leftChars="-50" w:left="-105" w:rightChars="-50" w:right="-105"/>
                                  <w:jc w:val="center"/>
                                  <w:rPr>
                                    <w:rFonts w:hint="eastAsia"/>
                                  </w:rPr>
                                </w:pPr>
                                <w:r>
                                  <w:rPr>
                                    <w:rFonts w:hint="eastAsia"/>
                                  </w:rPr>
                                  <w:t>扬尘、噪声</w:t>
                                </w:r>
                              </w:p>
                            </w:txbxContent>
                          </v:textbox>
                        </v:shape>
                      </v:group>
                      <v:shape id="_x0000_s3708" type="#_x0000_t202" style="position:absolute;left:1386;top:4283;width:1020;height:453" filled="f" fillcolor="#9cbee0">
                        <v:fill color2="#bbd5f0"/>
                        <v:textbox style="mso-next-textbox:#_x0000_s3708">
                          <w:txbxContent>
                            <w:p w:rsidR="004E5F68" w:rsidRDefault="004E5F68" w:rsidP="004E5F68">
                              <w:pPr>
                                <w:ind w:leftChars="-50" w:left="-105" w:rightChars="-50" w:right="-105"/>
                                <w:jc w:val="center"/>
                                <w:rPr>
                                  <w:rFonts w:hint="eastAsia"/>
                                </w:rPr>
                              </w:pPr>
                              <w:r>
                                <w:rPr>
                                  <w:rFonts w:hint="eastAsia"/>
                                </w:rPr>
                                <w:t>遥感定位</w:t>
                              </w:r>
                            </w:p>
                          </w:txbxContent>
                        </v:textbox>
                      </v:shape>
                      <v:shape id="_x0000_s3709" type="#_x0000_t202" style="position:absolute;left:2841;top:4277;width:1020;height:453" filled="f" fillcolor="#9cbee0">
                        <v:fill color2="#bbd5f0"/>
                        <v:textbox style="mso-next-textbox:#_x0000_s3709">
                          <w:txbxContent>
                            <w:p w:rsidR="004E5F68" w:rsidRDefault="004E5F68" w:rsidP="004E5F68">
                              <w:pPr>
                                <w:ind w:leftChars="-50" w:left="-105" w:rightChars="-50" w:right="-105"/>
                                <w:jc w:val="center"/>
                                <w:rPr>
                                  <w:rFonts w:hint="eastAsia"/>
                                </w:rPr>
                              </w:pPr>
                              <w:r>
                                <w:rPr>
                                  <w:rFonts w:hint="eastAsia"/>
                                </w:rPr>
                                <w:t>定向穿越</w:t>
                              </w:r>
                            </w:p>
                          </w:txbxContent>
                        </v:textbox>
                      </v:shape>
                      <v:line id="_x0000_s3710" style="position:absolute" from="2410,4492" to="2864,4493" strokeweight="1.25pt">
                        <v:stroke endarrow="block"/>
                      </v:line>
                      <v:line id="_x0000_s3711" style="position:absolute" from="3334,4003" to="3335,4286" strokeweight="1.25pt">
                        <v:stroke startarrow="block"/>
                      </v:line>
                      <v:line id="_x0000_s3712" style="position:absolute" from="3334,4731" to="3335,5185" strokeweight="1.25pt">
                        <v:stroke dashstyle="dash" endarrow="block"/>
                      </v:line>
                    </v:group>
                    <v:shape id="_x0000_s3713" type="#_x0000_t202" style="position:absolute;left:4390;top:5072;width:1474;height:453" filled="f" fillcolor="#9cbee0" stroked="f">
                      <v:fill color2="#bbd5f0"/>
                      <v:textbox style="mso-next-textbox:#_x0000_s3713">
                        <w:txbxContent>
                          <w:p w:rsidR="004E5F68" w:rsidRDefault="004E5F68" w:rsidP="004E5F68">
                            <w:pPr>
                              <w:ind w:leftChars="-50" w:left="-105" w:rightChars="-50" w:right="-105"/>
                              <w:jc w:val="center"/>
                              <w:rPr>
                                <w:rFonts w:hint="eastAsia"/>
                              </w:rPr>
                            </w:pPr>
                            <w:r>
                              <w:rPr>
                                <w:rFonts w:hint="eastAsia"/>
                              </w:rPr>
                              <w:t>噪声、渣土</w:t>
                            </w:r>
                          </w:p>
                        </w:txbxContent>
                      </v:textbox>
                    </v:shape>
                  </v:group>
                  <w10:wrap type="none"/>
                  <w10:anchorlock/>
                </v:group>
              </w:pict>
            </w:r>
          </w:p>
          <w:p w:rsidR="004E5F68" w:rsidRDefault="004E5F68" w:rsidP="004E5F68">
            <w:pPr>
              <w:autoSpaceDE w:val="0"/>
              <w:autoSpaceDN w:val="0"/>
              <w:adjustRightInd w:val="0"/>
              <w:snapToGrid w:val="0"/>
              <w:spacing w:line="360" w:lineRule="auto"/>
              <w:jc w:val="center"/>
            </w:pPr>
            <w:r w:rsidRPr="004E5F68">
              <w:rPr>
                <w:rFonts w:hint="eastAsia"/>
                <w:b/>
                <w:sz w:val="24"/>
              </w:rPr>
              <w:t>图</w:t>
            </w:r>
            <w:r w:rsidRPr="004E5F68">
              <w:rPr>
                <w:rFonts w:hint="eastAsia"/>
                <w:b/>
                <w:sz w:val="24"/>
              </w:rPr>
              <w:t>28</w:t>
            </w:r>
            <w:r w:rsidR="0016016B">
              <w:rPr>
                <w:rFonts w:hint="eastAsia"/>
                <w:b/>
                <w:sz w:val="24"/>
              </w:rPr>
              <w:t xml:space="preserve"> </w:t>
            </w:r>
            <w:r w:rsidR="0016016B">
              <w:rPr>
                <w:rFonts w:hint="eastAsia"/>
                <w:b/>
                <w:sz w:val="24"/>
              </w:rPr>
              <w:t>施工</w:t>
            </w:r>
            <w:r w:rsidRPr="004E5F68">
              <w:rPr>
                <w:rFonts w:hint="eastAsia"/>
                <w:b/>
                <w:sz w:val="24"/>
              </w:rPr>
              <w:t>工艺流程图（盾构法）</w:t>
            </w:r>
          </w:p>
          <w:p w:rsidR="00C86789" w:rsidRPr="000E06A5" w:rsidRDefault="00F1030E" w:rsidP="000E06A5">
            <w:pPr>
              <w:spacing w:line="360" w:lineRule="auto"/>
              <w:rPr>
                <w:rFonts w:hAnsi="宋体" w:hint="eastAsia"/>
                <w:sz w:val="24"/>
                <w:szCs w:val="24"/>
              </w:rPr>
            </w:pPr>
            <w:r w:rsidRPr="000E06A5">
              <w:rPr>
                <w:rFonts w:hAnsi="宋体"/>
                <w:sz w:val="24"/>
                <w:szCs w:val="24"/>
              </w:rPr>
              <w:t>工序说明</w:t>
            </w:r>
            <w:r w:rsidR="00A27F84" w:rsidRPr="000E06A5">
              <w:rPr>
                <w:rFonts w:hAnsi="宋体" w:hint="eastAsia"/>
                <w:sz w:val="24"/>
                <w:szCs w:val="24"/>
              </w:rPr>
              <w:t>：</w:t>
            </w:r>
          </w:p>
          <w:p w:rsidR="004E5F68" w:rsidRDefault="004E5F68" w:rsidP="004E5F68">
            <w:pPr>
              <w:spacing w:line="360" w:lineRule="auto"/>
              <w:ind w:firstLineChars="200" w:firstLine="480"/>
              <w:rPr>
                <w:rFonts w:hAnsi="宋体" w:hint="eastAsia"/>
                <w:sz w:val="24"/>
                <w:szCs w:val="24"/>
              </w:rPr>
            </w:pPr>
            <w:r w:rsidRPr="000E06A5">
              <w:rPr>
                <w:rFonts w:hAnsi="宋体" w:hint="eastAsia"/>
                <w:sz w:val="24"/>
                <w:szCs w:val="24"/>
              </w:rPr>
              <w:t>本项目主要</w:t>
            </w:r>
            <w:r w:rsidRPr="000E06A5">
              <w:rPr>
                <w:rFonts w:hAnsi="宋体"/>
                <w:sz w:val="24"/>
                <w:szCs w:val="24"/>
              </w:rPr>
              <w:t>为地下管道敷设，根据管廊沿线情况</w:t>
            </w:r>
            <w:r w:rsidRPr="000E06A5">
              <w:rPr>
                <w:rFonts w:hAnsi="宋体" w:hint="eastAsia"/>
                <w:sz w:val="24"/>
                <w:szCs w:val="24"/>
              </w:rPr>
              <w:t>，</w:t>
            </w:r>
            <w:r w:rsidRPr="00E32C9D">
              <w:rPr>
                <w:rFonts w:hAnsi="宋体"/>
                <w:sz w:val="24"/>
                <w:szCs w:val="24"/>
              </w:rPr>
              <w:t>分别采用管廊与道路同步建设采用</w:t>
            </w:r>
            <w:r w:rsidRPr="00E32C9D">
              <w:rPr>
                <w:rFonts w:hAnsi="宋体" w:hint="eastAsia"/>
                <w:sz w:val="24"/>
                <w:szCs w:val="24"/>
              </w:rPr>
              <w:t>明挖法和</w:t>
            </w:r>
            <w:r w:rsidRPr="00E32C9D">
              <w:rPr>
                <w:rFonts w:hAnsi="宋体"/>
                <w:sz w:val="24"/>
                <w:szCs w:val="24"/>
              </w:rPr>
              <w:t>盾构法施工。</w:t>
            </w:r>
            <w:r w:rsidRPr="000E06A5">
              <w:rPr>
                <w:rFonts w:hAnsi="宋体" w:hint="eastAsia"/>
                <w:sz w:val="24"/>
                <w:szCs w:val="24"/>
              </w:rPr>
              <w:t>在规划道路沿线采用直接开挖、铺设管道、回填土方方式进行；在已建成及地下管线较多路段采用</w:t>
            </w:r>
            <w:r w:rsidRPr="000E06A5">
              <w:rPr>
                <w:rFonts w:hAnsi="宋体"/>
                <w:sz w:val="24"/>
                <w:szCs w:val="24"/>
              </w:rPr>
              <w:t>非开挖盾构法</w:t>
            </w:r>
            <w:r w:rsidRPr="000E06A5">
              <w:rPr>
                <w:rFonts w:hAnsi="宋体" w:hint="eastAsia"/>
                <w:sz w:val="24"/>
                <w:szCs w:val="24"/>
              </w:rPr>
              <w:t>进行施工。</w:t>
            </w:r>
          </w:p>
          <w:p w:rsidR="004E5F68" w:rsidRPr="000E06A5" w:rsidRDefault="004E5F68" w:rsidP="004E5F68">
            <w:pPr>
              <w:spacing w:line="360" w:lineRule="auto"/>
              <w:ind w:firstLineChars="200" w:firstLine="480"/>
              <w:rPr>
                <w:rFonts w:hAnsi="宋体"/>
                <w:sz w:val="24"/>
                <w:szCs w:val="24"/>
              </w:rPr>
            </w:pPr>
            <w:r w:rsidRPr="009F2E63">
              <w:rPr>
                <w:kern w:val="0"/>
                <w:sz w:val="24"/>
              </w:rPr>
              <w:t>明挖法指的是地下结构工程施工时，从地面向下分层、分段依次开挖，直至达到结构要求的尺寸和高程，然后在基坑中进行主体结构施工和防水作业，最后回填恢复地面。具有施工简单、快捷、经济、安全的优点</w:t>
            </w:r>
            <w:r w:rsidRPr="009F2E63">
              <w:rPr>
                <w:rFonts w:hint="eastAsia"/>
                <w:kern w:val="0"/>
                <w:sz w:val="24"/>
              </w:rPr>
              <w:t>。</w:t>
            </w:r>
            <w:r>
              <w:rPr>
                <w:rFonts w:hint="eastAsia"/>
                <w:kern w:val="0"/>
                <w:sz w:val="24"/>
              </w:rPr>
              <w:t>但明开挖法产生较大挖方，本项目产生挖方部分回用于管廊覆土，部分回用于规划道路建设。</w:t>
            </w:r>
          </w:p>
          <w:p w:rsidR="004E5F68" w:rsidRPr="000E06A5" w:rsidRDefault="004E5F68" w:rsidP="004E5F68">
            <w:pPr>
              <w:spacing w:line="360" w:lineRule="auto"/>
              <w:ind w:firstLineChars="200" w:firstLine="480"/>
              <w:rPr>
                <w:rFonts w:hAnsi="宋体" w:hint="eastAsia"/>
                <w:sz w:val="24"/>
                <w:szCs w:val="24"/>
              </w:rPr>
            </w:pPr>
            <w:r w:rsidRPr="000E06A5">
              <w:rPr>
                <w:rFonts w:hAnsi="宋体"/>
                <w:sz w:val="24"/>
                <w:szCs w:val="24"/>
              </w:rPr>
              <w:t>盾构法是</w:t>
            </w:r>
            <w:hyperlink r:id="rId9" w:tgtFrame="_blank" w:history="1">
              <w:r w:rsidRPr="000E06A5">
                <w:rPr>
                  <w:rStyle w:val="aff1"/>
                  <w:rFonts w:hAnsi="宋体"/>
                  <w:sz w:val="24"/>
                  <w:szCs w:val="24"/>
                </w:rPr>
                <w:t>暗挖法</w:t>
              </w:r>
            </w:hyperlink>
            <w:r w:rsidRPr="000E06A5">
              <w:rPr>
                <w:rFonts w:hAnsi="宋体"/>
                <w:sz w:val="24"/>
                <w:szCs w:val="24"/>
              </w:rPr>
              <w:t>施工中的一种全</w:t>
            </w:r>
            <w:hyperlink r:id="rId10" w:tgtFrame="_blank" w:history="1">
              <w:r w:rsidRPr="000E06A5">
                <w:rPr>
                  <w:rStyle w:val="aff1"/>
                  <w:rFonts w:hAnsi="宋体"/>
                  <w:sz w:val="24"/>
                  <w:szCs w:val="24"/>
                </w:rPr>
                <w:t>机械化施工</w:t>
              </w:r>
            </w:hyperlink>
            <w:r w:rsidRPr="000E06A5">
              <w:rPr>
                <w:rFonts w:hAnsi="宋体"/>
                <w:sz w:val="24"/>
                <w:szCs w:val="24"/>
              </w:rPr>
              <w:t>方法。它是将盾构机械在地中推进，通过盾构外壳和管片支承四周围岩防止发生往隧道内的坍塌。同时在开挖面前方用切削装置进行土体开挖，通过出土机械运出洞外，靠</w:t>
            </w:r>
            <w:hyperlink r:id="rId11" w:tgtFrame="_blank" w:history="1">
              <w:r w:rsidRPr="000E06A5">
                <w:rPr>
                  <w:rStyle w:val="aff1"/>
                  <w:rFonts w:hAnsi="宋体"/>
                  <w:sz w:val="24"/>
                  <w:szCs w:val="24"/>
                </w:rPr>
                <w:t>千斤顶</w:t>
              </w:r>
            </w:hyperlink>
            <w:r w:rsidRPr="000E06A5">
              <w:rPr>
                <w:rFonts w:hAnsi="宋体"/>
                <w:sz w:val="24"/>
                <w:szCs w:val="24"/>
              </w:rPr>
              <w:t>在后部加压顶进，并拼装预制</w:t>
            </w:r>
            <w:hyperlink r:id="rId12" w:tgtFrame="_blank" w:history="1">
              <w:r w:rsidRPr="000E06A5">
                <w:rPr>
                  <w:rStyle w:val="aff1"/>
                  <w:rFonts w:hAnsi="宋体"/>
                  <w:sz w:val="24"/>
                  <w:szCs w:val="24"/>
                </w:rPr>
                <w:t>混凝土</w:t>
              </w:r>
            </w:hyperlink>
            <w:r w:rsidRPr="000E06A5">
              <w:rPr>
                <w:rFonts w:hAnsi="宋体"/>
                <w:sz w:val="24"/>
                <w:szCs w:val="24"/>
              </w:rPr>
              <w:t>管片，形成</w:t>
            </w:r>
            <w:hyperlink r:id="rId13" w:tgtFrame="_blank" w:history="1">
              <w:r w:rsidRPr="000E06A5">
                <w:rPr>
                  <w:rStyle w:val="aff1"/>
                  <w:rFonts w:hAnsi="宋体"/>
                  <w:sz w:val="24"/>
                  <w:szCs w:val="24"/>
                </w:rPr>
                <w:t>隧道</w:t>
              </w:r>
            </w:hyperlink>
            <w:r w:rsidRPr="000E06A5">
              <w:rPr>
                <w:rFonts w:hAnsi="宋体"/>
                <w:sz w:val="24"/>
                <w:szCs w:val="24"/>
              </w:rPr>
              <w:t>结构的一种机械化施工方法</w:t>
            </w:r>
            <w:r w:rsidRPr="000E06A5">
              <w:rPr>
                <w:rFonts w:hAnsi="宋体" w:hint="eastAsia"/>
                <w:sz w:val="24"/>
                <w:szCs w:val="24"/>
              </w:rPr>
              <w:t>。</w:t>
            </w:r>
            <w:r w:rsidRPr="000E06A5">
              <w:rPr>
                <w:rFonts w:hAnsi="宋体"/>
                <w:sz w:val="24"/>
                <w:szCs w:val="24"/>
              </w:rPr>
              <w:t>优越性：①在盾构的掩护下进行开挖和衬砌作业，</w:t>
            </w:r>
            <w:r w:rsidRPr="000E06A5">
              <w:rPr>
                <w:rFonts w:hAnsi="宋体"/>
                <w:sz w:val="24"/>
                <w:szCs w:val="24"/>
              </w:rPr>
              <w:lastRenderedPageBreak/>
              <w:t>有足够的施工安全性</w:t>
            </w:r>
            <w:r w:rsidRPr="000E06A5">
              <w:rPr>
                <w:rFonts w:hAnsi="宋体" w:hint="eastAsia"/>
                <w:sz w:val="24"/>
                <w:szCs w:val="24"/>
              </w:rPr>
              <w:t>；</w:t>
            </w:r>
            <w:r w:rsidRPr="000E06A5">
              <w:rPr>
                <w:rFonts w:hAnsi="宋体"/>
                <w:sz w:val="24"/>
                <w:szCs w:val="24"/>
              </w:rPr>
              <w:t>②地下施工不影响地面交通</w:t>
            </w:r>
            <w:r w:rsidRPr="000E06A5">
              <w:rPr>
                <w:rFonts w:hAnsi="宋体"/>
                <w:sz w:val="24"/>
                <w:szCs w:val="24"/>
              </w:rPr>
              <w:t>,</w:t>
            </w:r>
            <w:r w:rsidRPr="000E06A5">
              <w:rPr>
                <w:rFonts w:hAnsi="宋体"/>
                <w:sz w:val="24"/>
                <w:szCs w:val="24"/>
              </w:rPr>
              <w:t>在河底下施工不影响河道通航</w:t>
            </w:r>
            <w:r w:rsidRPr="000E06A5">
              <w:rPr>
                <w:rFonts w:hAnsi="宋体" w:hint="eastAsia"/>
                <w:sz w:val="24"/>
                <w:szCs w:val="24"/>
              </w:rPr>
              <w:t>；</w:t>
            </w:r>
            <w:r w:rsidRPr="000E06A5">
              <w:rPr>
                <w:rFonts w:hAnsi="宋体"/>
                <w:sz w:val="24"/>
                <w:szCs w:val="24"/>
              </w:rPr>
              <w:t>③施工操作不受气候条件的影响</w:t>
            </w:r>
            <w:r w:rsidRPr="000E06A5">
              <w:rPr>
                <w:rFonts w:hAnsi="宋体" w:hint="eastAsia"/>
                <w:sz w:val="24"/>
                <w:szCs w:val="24"/>
              </w:rPr>
              <w:t>；</w:t>
            </w:r>
            <w:r w:rsidRPr="000E06A5">
              <w:rPr>
                <w:rFonts w:hAnsi="宋体"/>
                <w:sz w:val="24"/>
                <w:szCs w:val="24"/>
              </w:rPr>
              <w:t>④产生的振动、噪声等环境危害较小</w:t>
            </w:r>
            <w:r w:rsidRPr="000E06A5">
              <w:rPr>
                <w:rFonts w:hAnsi="宋体" w:hint="eastAsia"/>
                <w:sz w:val="24"/>
                <w:szCs w:val="24"/>
              </w:rPr>
              <w:t>；</w:t>
            </w:r>
            <w:r w:rsidRPr="000E06A5">
              <w:rPr>
                <w:rFonts w:hAnsi="宋体"/>
                <w:sz w:val="24"/>
                <w:szCs w:val="24"/>
              </w:rPr>
              <w:t>⑤对地面建筑物及地下管线的影响较小</w:t>
            </w:r>
            <w:bookmarkStart w:id="5" w:name="ref_2"/>
            <w:bookmarkEnd w:id="5"/>
            <w:r w:rsidRPr="000E06A5">
              <w:rPr>
                <w:rFonts w:hAnsi="宋体"/>
                <w:sz w:val="24"/>
                <w:szCs w:val="24"/>
              </w:rPr>
              <w:t>。</w:t>
            </w:r>
          </w:p>
          <w:p w:rsidR="004E5F68" w:rsidRPr="000E06A5" w:rsidRDefault="004E5F68" w:rsidP="004E5F68">
            <w:pPr>
              <w:spacing w:line="360" w:lineRule="auto"/>
              <w:ind w:firstLineChars="200" w:firstLine="480"/>
              <w:rPr>
                <w:rFonts w:hAnsi="宋体" w:hint="eastAsia"/>
                <w:sz w:val="24"/>
                <w:szCs w:val="24"/>
              </w:rPr>
            </w:pPr>
            <w:r w:rsidRPr="000E06A5">
              <w:rPr>
                <w:rFonts w:hAnsi="宋体" w:hint="eastAsia"/>
                <w:sz w:val="24"/>
                <w:szCs w:val="24"/>
              </w:rPr>
              <w:t>管廊工程施工随着施工结束，对周围环境的影响经过整理、施工机械的退场以及盾井绿化的实施也随之结束。</w:t>
            </w:r>
          </w:p>
          <w:p w:rsidR="008E5B36" w:rsidRPr="004E5F68" w:rsidRDefault="008E5B36" w:rsidP="004E5F68">
            <w:pPr>
              <w:spacing w:line="360" w:lineRule="auto"/>
              <w:ind w:firstLineChars="200" w:firstLine="464"/>
              <w:rPr>
                <w:rFonts w:hAnsi="宋体" w:hint="eastAsia"/>
                <w:spacing w:val="-4"/>
                <w:sz w:val="24"/>
              </w:rPr>
            </w:pPr>
          </w:p>
        </w:tc>
      </w:tr>
      <w:tr w:rsidR="00F86151" w:rsidRPr="00AF12B5" w:rsidTr="003278A5">
        <w:trPr>
          <w:trHeight w:val="9910"/>
        </w:trPr>
        <w:tc>
          <w:tcPr>
            <w:tcW w:w="9360" w:type="dxa"/>
          </w:tcPr>
          <w:p w:rsidR="00FD6DA4" w:rsidRPr="00AF12B5" w:rsidRDefault="00C00EAE" w:rsidP="00FD6DA4">
            <w:pPr>
              <w:adjustRightInd w:val="0"/>
              <w:snapToGrid w:val="0"/>
              <w:spacing w:beforeLines="50" w:line="360" w:lineRule="auto"/>
              <w:rPr>
                <w:b/>
                <w:sz w:val="24"/>
                <w:szCs w:val="24"/>
              </w:rPr>
            </w:pPr>
            <w:r w:rsidRPr="00AF12B5">
              <w:lastRenderedPageBreak/>
              <w:br w:type="page"/>
            </w:r>
            <w:r w:rsidRPr="00AF12B5">
              <w:br w:type="page"/>
            </w:r>
            <w:r w:rsidR="00422F06" w:rsidRPr="00AF12B5">
              <w:br w:type="page"/>
            </w:r>
            <w:r w:rsidR="00FD6DA4" w:rsidRPr="00AF12B5">
              <w:rPr>
                <w:rFonts w:hAnsi="宋体"/>
                <w:b/>
                <w:sz w:val="24"/>
                <w:szCs w:val="24"/>
              </w:rPr>
              <w:t>主要污染工序</w:t>
            </w:r>
          </w:p>
          <w:p w:rsidR="00FD6DA4" w:rsidRPr="00457ED8" w:rsidRDefault="00FD6DA4" w:rsidP="00FD6DA4">
            <w:pPr>
              <w:adjustRightInd w:val="0"/>
              <w:snapToGrid w:val="0"/>
              <w:spacing w:line="360" w:lineRule="auto"/>
              <w:ind w:firstLineChars="200" w:firstLine="482"/>
              <w:rPr>
                <w:rFonts w:hAnsi="宋体" w:hint="eastAsia"/>
                <w:b/>
                <w:bCs/>
                <w:sz w:val="24"/>
              </w:rPr>
            </w:pPr>
            <w:r w:rsidRPr="00457ED8">
              <w:rPr>
                <w:rFonts w:hAnsi="宋体"/>
                <w:b/>
                <w:bCs/>
                <w:sz w:val="24"/>
              </w:rPr>
              <w:t>一、施工期污染</w:t>
            </w:r>
            <w:r>
              <w:rPr>
                <w:rFonts w:hAnsi="宋体" w:hint="eastAsia"/>
                <w:b/>
                <w:bCs/>
                <w:sz w:val="24"/>
              </w:rPr>
              <w:t>源</w:t>
            </w:r>
          </w:p>
          <w:p w:rsidR="00FD6DA4" w:rsidRDefault="00FD6DA4" w:rsidP="00FD6DA4">
            <w:pPr>
              <w:adjustRightInd w:val="0"/>
              <w:snapToGrid w:val="0"/>
              <w:spacing w:line="360" w:lineRule="auto"/>
              <w:ind w:firstLineChars="200" w:firstLine="480"/>
              <w:rPr>
                <w:rFonts w:hAnsi="宋体" w:hint="eastAsia"/>
                <w:sz w:val="24"/>
                <w:szCs w:val="24"/>
              </w:rPr>
            </w:pPr>
            <w:r w:rsidRPr="00457ED8">
              <w:rPr>
                <w:rFonts w:hAnsi="宋体" w:hint="eastAsia"/>
                <w:sz w:val="24"/>
                <w:szCs w:val="24"/>
              </w:rPr>
              <w:t>本项目主要</w:t>
            </w:r>
            <w:r w:rsidRPr="00457ED8">
              <w:rPr>
                <w:rFonts w:hAnsi="宋体"/>
                <w:sz w:val="24"/>
                <w:szCs w:val="24"/>
              </w:rPr>
              <w:t>为管</w:t>
            </w:r>
            <w:r w:rsidRPr="00457ED8">
              <w:rPr>
                <w:rFonts w:hAnsi="宋体" w:hint="eastAsia"/>
                <w:sz w:val="24"/>
                <w:szCs w:val="24"/>
              </w:rPr>
              <w:t>廊</w:t>
            </w:r>
            <w:r w:rsidRPr="00457ED8">
              <w:rPr>
                <w:rFonts w:hAnsi="宋体"/>
                <w:sz w:val="24"/>
                <w:szCs w:val="24"/>
              </w:rPr>
              <w:t>敷设</w:t>
            </w:r>
            <w:r>
              <w:rPr>
                <w:rFonts w:hAnsi="宋体" w:hint="eastAsia"/>
                <w:sz w:val="24"/>
                <w:szCs w:val="24"/>
              </w:rPr>
              <w:t>，</w:t>
            </w:r>
            <w:r w:rsidRPr="000E06A5">
              <w:rPr>
                <w:rFonts w:hAnsi="宋体" w:hint="eastAsia"/>
                <w:sz w:val="24"/>
                <w:szCs w:val="24"/>
              </w:rPr>
              <w:t>在规划道路沿线采用直接开挖、铺设管道、回填土方方式进行；在已建成及地下管线较多路段采用</w:t>
            </w:r>
            <w:r w:rsidRPr="000E06A5">
              <w:rPr>
                <w:rFonts w:hAnsi="宋体"/>
                <w:sz w:val="24"/>
                <w:szCs w:val="24"/>
              </w:rPr>
              <w:t>非开挖盾构法</w:t>
            </w:r>
            <w:r w:rsidRPr="000E06A5">
              <w:rPr>
                <w:rFonts w:hAnsi="宋体" w:hint="eastAsia"/>
                <w:sz w:val="24"/>
                <w:szCs w:val="24"/>
              </w:rPr>
              <w:t>进行施工。</w:t>
            </w:r>
            <w:r>
              <w:rPr>
                <w:rFonts w:hAnsi="宋体" w:hint="eastAsia"/>
                <w:sz w:val="24"/>
                <w:szCs w:val="24"/>
              </w:rPr>
              <w:t>本项目</w:t>
            </w:r>
            <w:r w:rsidRPr="00AF12B5">
              <w:rPr>
                <w:rFonts w:hAnsi="宋体" w:hint="eastAsia"/>
                <w:sz w:val="24"/>
                <w:szCs w:val="24"/>
              </w:rPr>
              <w:t>主要污染源为</w:t>
            </w:r>
            <w:r w:rsidRPr="00917565">
              <w:rPr>
                <w:color w:val="000000"/>
                <w:sz w:val="24"/>
                <w:szCs w:val="24"/>
              </w:rPr>
              <w:t>包括施工废水、扬尘和废气、施工机械和运输车辆噪声以及余泥渣土和建筑垃圾等固体废物</w:t>
            </w:r>
            <w:r w:rsidRPr="00AF12B5">
              <w:rPr>
                <w:rFonts w:hAnsi="宋体" w:hint="eastAsia"/>
                <w:sz w:val="24"/>
                <w:szCs w:val="24"/>
              </w:rPr>
              <w:t>。</w:t>
            </w:r>
          </w:p>
          <w:p w:rsidR="00FD6DA4" w:rsidRPr="00917565" w:rsidRDefault="00FD6DA4" w:rsidP="00FD6DA4">
            <w:pPr>
              <w:spacing w:line="360" w:lineRule="auto"/>
              <w:ind w:firstLineChars="200" w:firstLine="482"/>
              <w:jc w:val="left"/>
              <w:rPr>
                <w:b/>
                <w:color w:val="000000"/>
                <w:sz w:val="24"/>
                <w:szCs w:val="24"/>
              </w:rPr>
            </w:pPr>
            <w:r w:rsidRPr="00917565">
              <w:rPr>
                <w:b/>
                <w:color w:val="000000"/>
                <w:sz w:val="24"/>
                <w:szCs w:val="24"/>
              </w:rPr>
              <w:t>（一）施工期水污染源</w:t>
            </w:r>
          </w:p>
          <w:p w:rsidR="00FD6DA4" w:rsidRPr="00917565" w:rsidRDefault="00FD6DA4" w:rsidP="00FD6DA4">
            <w:pPr>
              <w:tabs>
                <w:tab w:val="left" w:pos="480"/>
              </w:tabs>
              <w:spacing w:line="360" w:lineRule="auto"/>
              <w:ind w:firstLineChars="200" w:firstLine="480"/>
              <w:jc w:val="left"/>
              <w:rPr>
                <w:color w:val="000000"/>
                <w:sz w:val="24"/>
                <w:szCs w:val="24"/>
              </w:rPr>
            </w:pPr>
            <w:r w:rsidRPr="00917565">
              <w:rPr>
                <w:color w:val="000000"/>
                <w:sz w:val="24"/>
                <w:szCs w:val="24"/>
              </w:rPr>
              <w:t>本次项目不设置施工营地等生活设施，</w:t>
            </w:r>
            <w:r w:rsidRPr="00917565">
              <w:rPr>
                <w:color w:val="000000"/>
                <w:sz w:val="24"/>
              </w:rPr>
              <w:t>施工人员的食宿依托周边设施解决</w:t>
            </w:r>
            <w:r w:rsidRPr="00917565">
              <w:rPr>
                <w:color w:val="000000"/>
                <w:sz w:val="24"/>
                <w:szCs w:val="24"/>
              </w:rPr>
              <w:t>。因此，本项目施工期废水主要为施工废水和暴雨的地表径流。</w:t>
            </w:r>
          </w:p>
          <w:p w:rsidR="003278A5" w:rsidRDefault="00FD6DA4" w:rsidP="00FF3FB1">
            <w:pPr>
              <w:tabs>
                <w:tab w:val="num" w:pos="1134"/>
              </w:tabs>
              <w:snapToGrid w:val="0"/>
              <w:spacing w:line="360" w:lineRule="auto"/>
              <w:ind w:firstLineChars="200" w:firstLine="480"/>
              <w:rPr>
                <w:rFonts w:hint="eastAsia"/>
                <w:b/>
                <w:color w:val="000000"/>
                <w:sz w:val="24"/>
                <w:szCs w:val="24"/>
              </w:rPr>
            </w:pPr>
            <w:r w:rsidRPr="00917565">
              <w:rPr>
                <w:color w:val="000000"/>
                <w:sz w:val="24"/>
                <w:szCs w:val="24"/>
              </w:rPr>
              <w:t>本项目的施工废水主要为场地和设备冲洗水、地表径流等。施工废水量较小，污水成分较为简单，一般为</w:t>
            </w:r>
            <w:r w:rsidRPr="00917565">
              <w:rPr>
                <w:color w:val="000000"/>
                <w:sz w:val="24"/>
                <w:szCs w:val="24"/>
              </w:rPr>
              <w:t>SS</w:t>
            </w:r>
            <w:r w:rsidRPr="00917565">
              <w:rPr>
                <w:color w:val="000000"/>
                <w:sz w:val="24"/>
                <w:szCs w:val="24"/>
              </w:rPr>
              <w:t>和少量的石油类。</w:t>
            </w:r>
          </w:p>
          <w:p w:rsidR="003278A5" w:rsidRDefault="003278A5" w:rsidP="00FD6DA4">
            <w:pPr>
              <w:spacing w:line="360" w:lineRule="auto"/>
              <w:ind w:firstLineChars="200" w:firstLine="482"/>
              <w:jc w:val="left"/>
              <w:rPr>
                <w:rFonts w:hint="eastAsia"/>
                <w:b/>
                <w:color w:val="000000"/>
                <w:sz w:val="24"/>
                <w:szCs w:val="24"/>
              </w:rPr>
            </w:pPr>
          </w:p>
          <w:p w:rsidR="00FD6DA4" w:rsidRPr="00917565" w:rsidRDefault="00FD6DA4" w:rsidP="00FD6DA4">
            <w:pPr>
              <w:spacing w:line="360" w:lineRule="auto"/>
              <w:ind w:firstLineChars="200" w:firstLine="482"/>
              <w:jc w:val="left"/>
              <w:rPr>
                <w:b/>
                <w:color w:val="000000"/>
                <w:sz w:val="24"/>
                <w:szCs w:val="24"/>
              </w:rPr>
            </w:pPr>
            <w:r w:rsidRPr="00917565">
              <w:rPr>
                <w:b/>
                <w:color w:val="000000"/>
                <w:sz w:val="24"/>
                <w:szCs w:val="24"/>
              </w:rPr>
              <w:t>（二）施工期大气污染源</w:t>
            </w:r>
          </w:p>
          <w:p w:rsidR="00FD6DA4" w:rsidRPr="00917565" w:rsidRDefault="00FD6DA4" w:rsidP="00FD6DA4">
            <w:pPr>
              <w:spacing w:line="360" w:lineRule="auto"/>
              <w:ind w:firstLineChars="200" w:firstLine="480"/>
              <w:jc w:val="left"/>
              <w:rPr>
                <w:color w:val="000000"/>
                <w:sz w:val="24"/>
                <w:szCs w:val="24"/>
              </w:rPr>
            </w:pPr>
            <w:r w:rsidRPr="00917565">
              <w:rPr>
                <w:color w:val="000000"/>
                <w:sz w:val="24"/>
                <w:szCs w:val="24"/>
              </w:rPr>
              <w:t>1</w:t>
            </w:r>
            <w:r w:rsidRPr="00917565">
              <w:rPr>
                <w:color w:val="000000"/>
                <w:sz w:val="24"/>
                <w:szCs w:val="24"/>
              </w:rPr>
              <w:t>、施工扬尘</w:t>
            </w:r>
          </w:p>
          <w:p w:rsidR="00FD6DA4" w:rsidRPr="00917565" w:rsidRDefault="00FD6DA4" w:rsidP="00FD6DA4">
            <w:pPr>
              <w:spacing w:line="360" w:lineRule="auto"/>
              <w:ind w:firstLineChars="200" w:firstLine="480"/>
              <w:rPr>
                <w:bCs/>
                <w:color w:val="000000"/>
                <w:sz w:val="24"/>
                <w:szCs w:val="24"/>
              </w:rPr>
            </w:pPr>
            <w:r w:rsidRPr="00917565">
              <w:rPr>
                <w:bCs/>
                <w:color w:val="000000"/>
                <w:sz w:val="24"/>
                <w:szCs w:val="24"/>
              </w:rPr>
              <w:t>根据类比调查，施工扬尘主要来自以下方面：</w:t>
            </w:r>
          </w:p>
          <w:p w:rsidR="00FD6DA4" w:rsidRPr="00917565" w:rsidRDefault="00FD6DA4" w:rsidP="00FD6DA4">
            <w:pPr>
              <w:spacing w:line="360" w:lineRule="auto"/>
              <w:ind w:firstLineChars="200" w:firstLine="480"/>
              <w:rPr>
                <w:bCs/>
                <w:color w:val="000000"/>
                <w:sz w:val="24"/>
                <w:szCs w:val="24"/>
              </w:rPr>
            </w:pPr>
            <w:r w:rsidRPr="00917565">
              <w:rPr>
                <w:rFonts w:ascii="宋体" w:hAnsi="宋体" w:cs="宋体" w:hint="eastAsia"/>
                <w:bCs/>
                <w:color w:val="000000"/>
                <w:sz w:val="24"/>
                <w:szCs w:val="24"/>
              </w:rPr>
              <w:t>①</w:t>
            </w:r>
            <w:r w:rsidRPr="00917565">
              <w:rPr>
                <w:bCs/>
                <w:color w:val="000000"/>
                <w:sz w:val="24"/>
                <w:szCs w:val="24"/>
              </w:rPr>
              <w:t>大量的挖填土石方作业过程中土壤翻动产生的扬尘；</w:t>
            </w:r>
          </w:p>
          <w:p w:rsidR="00FD6DA4" w:rsidRPr="00917565" w:rsidRDefault="00FD6DA4" w:rsidP="00FD6DA4">
            <w:pPr>
              <w:spacing w:line="360" w:lineRule="auto"/>
              <w:ind w:firstLineChars="200" w:firstLine="480"/>
              <w:rPr>
                <w:bCs/>
                <w:color w:val="000000"/>
                <w:sz w:val="24"/>
                <w:szCs w:val="24"/>
              </w:rPr>
            </w:pPr>
            <w:r w:rsidRPr="00917565">
              <w:rPr>
                <w:rFonts w:ascii="宋体" w:hAnsi="宋体" w:cs="宋体" w:hint="eastAsia"/>
                <w:bCs/>
                <w:color w:val="000000"/>
                <w:sz w:val="24"/>
                <w:szCs w:val="24"/>
              </w:rPr>
              <w:t>②</w:t>
            </w:r>
            <w:r w:rsidRPr="00917565">
              <w:rPr>
                <w:bCs/>
                <w:color w:val="000000"/>
                <w:sz w:val="24"/>
                <w:szCs w:val="24"/>
              </w:rPr>
              <w:t>施工场地硬化和绿化措施不到位，车辆碾压，破坏植被和土壤，产生扬尘；</w:t>
            </w:r>
          </w:p>
          <w:p w:rsidR="00FD6DA4" w:rsidRPr="00917565" w:rsidRDefault="00FD6DA4" w:rsidP="00FD6DA4">
            <w:pPr>
              <w:spacing w:line="360" w:lineRule="auto"/>
              <w:ind w:firstLineChars="200" w:firstLine="480"/>
              <w:rPr>
                <w:bCs/>
                <w:color w:val="000000"/>
                <w:sz w:val="24"/>
                <w:szCs w:val="24"/>
              </w:rPr>
            </w:pPr>
            <w:r w:rsidRPr="00917565">
              <w:rPr>
                <w:rFonts w:ascii="宋体" w:hAnsi="宋体" w:cs="宋体" w:hint="eastAsia"/>
                <w:bCs/>
                <w:color w:val="000000"/>
                <w:sz w:val="24"/>
                <w:szCs w:val="24"/>
              </w:rPr>
              <w:t>③</w:t>
            </w:r>
            <w:r w:rsidRPr="00917565">
              <w:rPr>
                <w:bCs/>
                <w:color w:val="000000"/>
                <w:sz w:val="24"/>
                <w:szCs w:val="24"/>
              </w:rPr>
              <w:t>土石方、砂石料、水泥等筑路材料以及弃土、废料等废弃物运输过程密闭不好，产生扬尘；</w:t>
            </w:r>
          </w:p>
          <w:p w:rsidR="00FD6DA4" w:rsidRPr="00917565" w:rsidRDefault="00FD6DA4" w:rsidP="00FD6DA4">
            <w:pPr>
              <w:spacing w:line="360" w:lineRule="auto"/>
              <w:ind w:firstLineChars="200" w:firstLine="480"/>
              <w:rPr>
                <w:bCs/>
                <w:color w:val="000000"/>
                <w:sz w:val="24"/>
                <w:szCs w:val="24"/>
              </w:rPr>
            </w:pPr>
            <w:r w:rsidRPr="00917565">
              <w:rPr>
                <w:rFonts w:ascii="宋体" w:hAnsi="宋体" w:cs="宋体" w:hint="eastAsia"/>
                <w:bCs/>
                <w:color w:val="000000"/>
                <w:sz w:val="24"/>
                <w:szCs w:val="24"/>
              </w:rPr>
              <w:t>④</w:t>
            </w:r>
            <w:r w:rsidRPr="00917565">
              <w:rPr>
                <w:bCs/>
                <w:color w:val="000000"/>
                <w:sz w:val="24"/>
                <w:szCs w:val="24"/>
              </w:rPr>
              <w:t>散落在施工现场、施工便道及周围的尘土，在车辆通过时或刮风时，形成地面降尘的二次污染；</w:t>
            </w:r>
          </w:p>
          <w:p w:rsidR="00FD6DA4" w:rsidRPr="00917565" w:rsidRDefault="00FD6DA4" w:rsidP="00FD6DA4">
            <w:pPr>
              <w:adjustRightInd w:val="0"/>
              <w:snapToGrid w:val="0"/>
              <w:spacing w:line="360" w:lineRule="auto"/>
              <w:ind w:firstLineChars="200" w:firstLine="480"/>
              <w:rPr>
                <w:color w:val="000000"/>
                <w:sz w:val="24"/>
                <w:szCs w:val="24"/>
              </w:rPr>
            </w:pPr>
            <w:r w:rsidRPr="00917565">
              <w:rPr>
                <w:rFonts w:ascii="宋体" w:hAnsi="宋体" w:cs="宋体" w:hint="eastAsia"/>
                <w:bCs/>
                <w:color w:val="000000"/>
                <w:sz w:val="24"/>
                <w:szCs w:val="24"/>
              </w:rPr>
              <w:t>⑤</w:t>
            </w:r>
            <w:r w:rsidRPr="00917565">
              <w:rPr>
                <w:color w:val="000000"/>
                <w:sz w:val="24"/>
                <w:szCs w:val="24"/>
              </w:rPr>
              <w:t>制备建筑材料过程（如混凝土搅拌等），将有粉状物逸散进入空气中；</w:t>
            </w:r>
          </w:p>
          <w:p w:rsidR="00FD6DA4" w:rsidRPr="00917565" w:rsidRDefault="00FD6DA4" w:rsidP="00FD6DA4">
            <w:pPr>
              <w:adjustRightInd w:val="0"/>
              <w:snapToGrid w:val="0"/>
              <w:spacing w:line="360" w:lineRule="auto"/>
              <w:ind w:firstLineChars="200" w:firstLine="480"/>
              <w:rPr>
                <w:bCs/>
                <w:color w:val="000000"/>
                <w:sz w:val="24"/>
                <w:szCs w:val="24"/>
              </w:rPr>
            </w:pPr>
            <w:r w:rsidRPr="00917565">
              <w:rPr>
                <w:rFonts w:ascii="宋体" w:hAnsi="宋体" w:cs="宋体" w:hint="eastAsia"/>
                <w:color w:val="000000"/>
                <w:sz w:val="24"/>
                <w:szCs w:val="24"/>
              </w:rPr>
              <w:t>⑥</w:t>
            </w:r>
            <w:r w:rsidRPr="00917565">
              <w:rPr>
                <w:color w:val="000000"/>
                <w:sz w:val="24"/>
                <w:szCs w:val="24"/>
              </w:rPr>
              <w:t>原料堆场和暴露松散土壤的工作面，受风吹时，表面颗粒物会随风进入空气中</w:t>
            </w:r>
            <w:r w:rsidRPr="00917565">
              <w:rPr>
                <w:bCs/>
                <w:color w:val="000000"/>
                <w:sz w:val="24"/>
                <w:szCs w:val="24"/>
              </w:rPr>
              <w:t>。</w:t>
            </w:r>
          </w:p>
          <w:p w:rsidR="00FD6DA4" w:rsidRPr="00917565" w:rsidRDefault="00FD6DA4" w:rsidP="00FD6DA4">
            <w:pPr>
              <w:adjustRightInd w:val="0"/>
              <w:snapToGrid w:val="0"/>
              <w:spacing w:line="360" w:lineRule="auto"/>
              <w:ind w:firstLineChars="200" w:firstLine="480"/>
              <w:rPr>
                <w:bCs/>
                <w:color w:val="000000"/>
                <w:sz w:val="24"/>
                <w:szCs w:val="24"/>
              </w:rPr>
            </w:pPr>
            <w:r w:rsidRPr="00917565">
              <w:rPr>
                <w:color w:val="000000"/>
                <w:sz w:val="24"/>
                <w:szCs w:val="24"/>
              </w:rPr>
              <w:t>参考</w:t>
            </w:r>
            <w:r w:rsidRPr="00917565">
              <w:rPr>
                <w:bCs/>
                <w:color w:val="000000"/>
                <w:sz w:val="24"/>
                <w:szCs w:val="24"/>
              </w:rPr>
              <w:t>有关土建工程现场扬尘实地监测数据，</w:t>
            </w:r>
            <w:r w:rsidRPr="00917565">
              <w:rPr>
                <w:bCs/>
                <w:color w:val="000000"/>
                <w:sz w:val="24"/>
                <w:szCs w:val="24"/>
              </w:rPr>
              <w:t>TSP</w:t>
            </w:r>
            <w:r w:rsidRPr="00917565">
              <w:rPr>
                <w:bCs/>
                <w:color w:val="000000"/>
                <w:sz w:val="24"/>
                <w:szCs w:val="24"/>
              </w:rPr>
              <w:t>产生系数为</w:t>
            </w:r>
            <w:r w:rsidRPr="00917565">
              <w:rPr>
                <w:bCs/>
                <w:color w:val="000000"/>
                <w:sz w:val="24"/>
                <w:szCs w:val="24"/>
              </w:rPr>
              <w:t>0.10</w:t>
            </w:r>
            <w:r w:rsidRPr="00917565">
              <w:rPr>
                <w:bCs/>
                <w:color w:val="000000"/>
                <w:sz w:val="24"/>
                <w:szCs w:val="24"/>
              </w:rPr>
              <w:t>～</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，考虑本项目区域的土质特点，取</w:t>
            </w:r>
            <w:r w:rsidRPr="00917565">
              <w:rPr>
                <w:bCs/>
                <w:color w:val="000000"/>
                <w:sz w:val="24"/>
                <w:szCs w:val="24"/>
              </w:rPr>
              <w:t>TSP</w:t>
            </w:r>
            <w:r w:rsidRPr="00917565">
              <w:rPr>
                <w:bCs/>
                <w:color w:val="000000"/>
                <w:sz w:val="24"/>
                <w:szCs w:val="24"/>
              </w:rPr>
              <w:t>产生系数</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。一般的施工工地产生的扬尘，对</w:t>
            </w:r>
            <w:smartTag w:uri="urn:schemas-microsoft-com:office:smarttags" w:element="chmetcnv">
              <w:smartTagPr>
                <w:attr w:name="TCSC" w:val="0"/>
                <w:attr w:name="NumberType" w:val="1"/>
                <w:attr w:name="Negative" w:val="False"/>
                <w:attr w:name="HasSpace" w:val="False"/>
                <w:attr w:name="SourceValue" w:val="150"/>
                <w:attr w:name="UnitName" w:val="m"/>
              </w:smartTagPr>
              <w:r w:rsidRPr="00917565">
                <w:rPr>
                  <w:bCs/>
                  <w:color w:val="000000"/>
                  <w:sz w:val="24"/>
                  <w:szCs w:val="24"/>
                </w:rPr>
                <w:lastRenderedPageBreak/>
                <w:t>150m</w:t>
              </w:r>
            </w:smartTag>
            <w:r w:rsidRPr="00917565">
              <w:rPr>
                <w:bCs/>
                <w:color w:val="000000"/>
                <w:sz w:val="24"/>
                <w:szCs w:val="24"/>
              </w:rPr>
              <w:t>范围内的周边环境影响明显，不到</w:t>
            </w:r>
            <w:r w:rsidRPr="00917565">
              <w:rPr>
                <w:rFonts w:hint="eastAsia"/>
                <w:bCs/>
                <w:color w:val="000000"/>
                <w:sz w:val="24"/>
                <w:szCs w:val="24"/>
              </w:rPr>
              <w:t>80</w:t>
            </w:r>
            <w:r w:rsidRPr="00917565">
              <w:rPr>
                <w:bCs/>
                <w:color w:val="000000"/>
                <w:sz w:val="24"/>
                <w:szCs w:val="24"/>
              </w:rPr>
              <w:t>m</w:t>
            </w:r>
            <w:r w:rsidRPr="00917565">
              <w:rPr>
                <w:rFonts w:hint="eastAsia"/>
                <w:bCs/>
                <w:color w:val="000000"/>
                <w:sz w:val="24"/>
                <w:szCs w:val="24"/>
              </w:rPr>
              <w:t>左右</w:t>
            </w:r>
            <w:r w:rsidRPr="00917565">
              <w:rPr>
                <w:bCs/>
                <w:color w:val="000000"/>
                <w:sz w:val="24"/>
                <w:szCs w:val="24"/>
              </w:rPr>
              <w:t>的较近地方有最大扬尘值，达</w:t>
            </w:r>
            <w:r w:rsidRPr="00917565">
              <w:rPr>
                <w:bCs/>
                <w:color w:val="000000"/>
                <w:sz w:val="24"/>
                <w:szCs w:val="24"/>
              </w:rPr>
              <w:t>1.6mg/m</w:t>
            </w:r>
            <w:r w:rsidRPr="00917565">
              <w:rPr>
                <w:bCs/>
                <w:color w:val="000000"/>
                <w:sz w:val="24"/>
                <w:szCs w:val="24"/>
                <w:vertAlign w:val="superscript"/>
              </w:rPr>
              <w:t>3</w:t>
            </w:r>
            <w:r w:rsidRPr="00917565">
              <w:rPr>
                <w:bCs/>
                <w:color w:val="000000"/>
                <w:sz w:val="24"/>
                <w:szCs w:val="24"/>
              </w:rPr>
              <w:t>。</w:t>
            </w:r>
            <w:r w:rsidRPr="00917565">
              <w:rPr>
                <w:color w:val="000000"/>
                <w:sz w:val="24"/>
                <w:szCs w:val="24"/>
              </w:rPr>
              <w:t>预测结果见</w:t>
            </w:r>
            <w:r w:rsidRPr="00917565">
              <w:rPr>
                <w:rFonts w:hint="eastAsia"/>
                <w:color w:val="000000"/>
                <w:sz w:val="24"/>
                <w:szCs w:val="24"/>
              </w:rPr>
              <w:t>下表</w:t>
            </w:r>
            <w:r w:rsidRPr="00917565">
              <w:rPr>
                <w:color w:val="000000"/>
                <w:sz w:val="24"/>
                <w:szCs w:val="24"/>
              </w:rPr>
              <w:t>。</w:t>
            </w:r>
          </w:p>
          <w:p w:rsidR="00FD6DA4" w:rsidRPr="00917565" w:rsidRDefault="00FD6DA4" w:rsidP="00FD6DA4">
            <w:pPr>
              <w:spacing w:line="300" w:lineRule="auto"/>
              <w:jc w:val="center"/>
              <w:rPr>
                <w:b/>
                <w:bCs/>
                <w:color w:val="000000"/>
                <w:szCs w:val="21"/>
              </w:rPr>
            </w:pPr>
            <w:r w:rsidRPr="00917565">
              <w:rPr>
                <w:b/>
                <w:bCs/>
                <w:color w:val="000000"/>
                <w:szCs w:val="21"/>
              </w:rPr>
              <w:t>表</w:t>
            </w:r>
            <w:r w:rsidR="0016016B">
              <w:rPr>
                <w:rFonts w:hint="eastAsia"/>
                <w:b/>
                <w:bCs/>
                <w:color w:val="000000"/>
                <w:szCs w:val="21"/>
              </w:rPr>
              <w:t>7</w:t>
            </w:r>
            <w:r w:rsidRPr="00917565">
              <w:rPr>
                <w:b/>
                <w:bCs/>
                <w:color w:val="000000"/>
                <w:szCs w:val="21"/>
              </w:rPr>
              <w:t xml:space="preserve">   </w:t>
            </w:r>
            <w:r w:rsidRPr="00917565">
              <w:rPr>
                <w:b/>
                <w:bCs/>
                <w:color w:val="000000"/>
                <w:szCs w:val="21"/>
              </w:rPr>
              <w:t>施工工地预测的</w:t>
            </w:r>
            <w:r w:rsidRPr="00917565">
              <w:rPr>
                <w:b/>
                <w:bCs/>
                <w:color w:val="000000"/>
                <w:szCs w:val="21"/>
              </w:rPr>
              <w:t>TSP</w:t>
            </w:r>
            <w:r w:rsidRPr="00917565">
              <w:rPr>
                <w:b/>
                <w:bCs/>
                <w:color w:val="000000"/>
                <w:szCs w:val="21"/>
              </w:rPr>
              <w:t>小时浓度</w:t>
            </w:r>
          </w:p>
          <w:tbl>
            <w:tblPr>
              <w:tblW w:w="481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802"/>
              <w:gridCol w:w="802"/>
              <w:gridCol w:w="802"/>
              <w:gridCol w:w="802"/>
              <w:gridCol w:w="802"/>
              <w:gridCol w:w="802"/>
              <w:gridCol w:w="802"/>
              <w:gridCol w:w="802"/>
              <w:gridCol w:w="799"/>
            </w:tblGrid>
            <w:tr w:rsidR="00FD6DA4" w:rsidRPr="00917565" w:rsidTr="008B0711">
              <w:trPr>
                <w:trHeight w:val="397"/>
                <w:jc w:val="center"/>
              </w:trPr>
              <w:tc>
                <w:tcPr>
                  <w:tcW w:w="944" w:type="pct"/>
                  <w:shd w:val="clear" w:color="auto" w:fill="auto"/>
                  <w:vAlign w:val="center"/>
                </w:tcPr>
                <w:p w:rsidR="00FD6DA4" w:rsidRPr="00917565" w:rsidRDefault="00FD6DA4" w:rsidP="008B0711">
                  <w:pPr>
                    <w:jc w:val="center"/>
                    <w:rPr>
                      <w:b/>
                      <w:color w:val="000000"/>
                      <w:szCs w:val="21"/>
                    </w:rPr>
                  </w:pPr>
                  <w:r w:rsidRPr="00917565">
                    <w:rPr>
                      <w:b/>
                      <w:color w:val="000000"/>
                      <w:szCs w:val="21"/>
                    </w:rPr>
                    <w:t>距最近施工边界距离（</w:t>
                  </w:r>
                  <w:r w:rsidRPr="00917565">
                    <w:rPr>
                      <w:b/>
                      <w:color w:val="000000"/>
                      <w:szCs w:val="21"/>
                    </w:rPr>
                    <w:t>m</w:t>
                  </w:r>
                  <w:r w:rsidRPr="00917565">
                    <w:rPr>
                      <w:b/>
                      <w:color w:val="000000"/>
                      <w:szCs w:val="21"/>
                    </w:rPr>
                    <w:t>）</w:t>
                  </w:r>
                </w:p>
              </w:tc>
              <w:tc>
                <w:tcPr>
                  <w:tcW w:w="450" w:type="pct"/>
                  <w:vAlign w:val="center"/>
                </w:tcPr>
                <w:p w:rsidR="00FD6DA4" w:rsidRPr="00917565" w:rsidRDefault="00FD6DA4" w:rsidP="008B0711">
                  <w:pPr>
                    <w:jc w:val="center"/>
                    <w:rPr>
                      <w:b/>
                      <w:color w:val="000000"/>
                      <w:szCs w:val="21"/>
                    </w:rPr>
                  </w:pPr>
                  <w:r w:rsidRPr="00917565">
                    <w:rPr>
                      <w:b/>
                      <w:color w:val="000000"/>
                      <w:szCs w:val="21"/>
                    </w:rPr>
                    <w:t>25</w:t>
                  </w:r>
                </w:p>
              </w:tc>
              <w:tc>
                <w:tcPr>
                  <w:tcW w:w="451" w:type="pct"/>
                  <w:vAlign w:val="center"/>
                </w:tcPr>
                <w:p w:rsidR="00FD6DA4" w:rsidRPr="00917565" w:rsidRDefault="00FD6DA4" w:rsidP="008B0711">
                  <w:pPr>
                    <w:jc w:val="center"/>
                    <w:rPr>
                      <w:b/>
                      <w:color w:val="000000"/>
                      <w:szCs w:val="21"/>
                    </w:rPr>
                  </w:pPr>
                  <w:r w:rsidRPr="00917565">
                    <w:rPr>
                      <w:b/>
                      <w:color w:val="000000"/>
                      <w:szCs w:val="21"/>
                    </w:rPr>
                    <w:t>50</w:t>
                  </w:r>
                </w:p>
              </w:tc>
              <w:tc>
                <w:tcPr>
                  <w:tcW w:w="451" w:type="pct"/>
                  <w:vAlign w:val="center"/>
                </w:tcPr>
                <w:p w:rsidR="00FD6DA4" w:rsidRPr="00917565" w:rsidRDefault="00FD6DA4" w:rsidP="008B0711">
                  <w:pPr>
                    <w:jc w:val="center"/>
                    <w:rPr>
                      <w:b/>
                      <w:color w:val="000000"/>
                      <w:szCs w:val="21"/>
                    </w:rPr>
                  </w:pPr>
                  <w:r w:rsidRPr="00917565">
                    <w:rPr>
                      <w:b/>
                      <w:color w:val="000000"/>
                      <w:szCs w:val="21"/>
                    </w:rPr>
                    <w:t>75</w:t>
                  </w:r>
                </w:p>
              </w:tc>
              <w:tc>
                <w:tcPr>
                  <w:tcW w:w="451" w:type="pct"/>
                  <w:vAlign w:val="center"/>
                </w:tcPr>
                <w:p w:rsidR="00FD6DA4" w:rsidRPr="00917565" w:rsidRDefault="00FD6DA4" w:rsidP="008B0711">
                  <w:pPr>
                    <w:jc w:val="center"/>
                    <w:rPr>
                      <w:b/>
                      <w:color w:val="000000"/>
                      <w:szCs w:val="21"/>
                    </w:rPr>
                  </w:pPr>
                  <w:r w:rsidRPr="00917565">
                    <w:rPr>
                      <w:b/>
                      <w:color w:val="000000"/>
                      <w:szCs w:val="21"/>
                    </w:rPr>
                    <w:t>100</w:t>
                  </w:r>
                </w:p>
              </w:tc>
              <w:tc>
                <w:tcPr>
                  <w:tcW w:w="451" w:type="pct"/>
                  <w:vAlign w:val="center"/>
                </w:tcPr>
                <w:p w:rsidR="00FD6DA4" w:rsidRPr="00917565" w:rsidRDefault="00FD6DA4" w:rsidP="008B0711">
                  <w:pPr>
                    <w:jc w:val="center"/>
                    <w:rPr>
                      <w:b/>
                      <w:color w:val="000000"/>
                      <w:szCs w:val="21"/>
                    </w:rPr>
                  </w:pPr>
                  <w:r w:rsidRPr="00917565">
                    <w:rPr>
                      <w:b/>
                      <w:color w:val="000000"/>
                      <w:szCs w:val="21"/>
                    </w:rPr>
                    <w:t>150</w:t>
                  </w:r>
                </w:p>
              </w:tc>
              <w:tc>
                <w:tcPr>
                  <w:tcW w:w="451" w:type="pct"/>
                  <w:vAlign w:val="center"/>
                </w:tcPr>
                <w:p w:rsidR="00FD6DA4" w:rsidRPr="00917565" w:rsidRDefault="00FD6DA4" w:rsidP="008B0711">
                  <w:pPr>
                    <w:jc w:val="center"/>
                    <w:rPr>
                      <w:b/>
                      <w:color w:val="000000"/>
                      <w:szCs w:val="21"/>
                    </w:rPr>
                  </w:pPr>
                  <w:r w:rsidRPr="00917565">
                    <w:rPr>
                      <w:b/>
                      <w:color w:val="000000"/>
                      <w:szCs w:val="21"/>
                    </w:rPr>
                    <w:t>200</w:t>
                  </w:r>
                </w:p>
              </w:tc>
              <w:tc>
                <w:tcPr>
                  <w:tcW w:w="451" w:type="pct"/>
                  <w:vAlign w:val="center"/>
                </w:tcPr>
                <w:p w:rsidR="00FD6DA4" w:rsidRPr="00917565" w:rsidRDefault="00FD6DA4" w:rsidP="008B0711">
                  <w:pPr>
                    <w:jc w:val="center"/>
                    <w:rPr>
                      <w:b/>
                      <w:color w:val="000000"/>
                      <w:szCs w:val="21"/>
                    </w:rPr>
                  </w:pPr>
                  <w:r w:rsidRPr="00917565">
                    <w:rPr>
                      <w:b/>
                      <w:color w:val="000000"/>
                      <w:szCs w:val="21"/>
                    </w:rPr>
                    <w:t>300</w:t>
                  </w:r>
                </w:p>
              </w:tc>
              <w:tc>
                <w:tcPr>
                  <w:tcW w:w="451" w:type="pct"/>
                  <w:vAlign w:val="center"/>
                </w:tcPr>
                <w:p w:rsidR="00FD6DA4" w:rsidRPr="00917565" w:rsidRDefault="00FD6DA4" w:rsidP="008B0711">
                  <w:pPr>
                    <w:jc w:val="center"/>
                    <w:rPr>
                      <w:b/>
                      <w:color w:val="000000"/>
                      <w:szCs w:val="21"/>
                    </w:rPr>
                  </w:pPr>
                  <w:r w:rsidRPr="00917565">
                    <w:rPr>
                      <w:b/>
                      <w:color w:val="000000"/>
                      <w:szCs w:val="21"/>
                    </w:rPr>
                    <w:t>400</w:t>
                  </w:r>
                </w:p>
              </w:tc>
              <w:tc>
                <w:tcPr>
                  <w:tcW w:w="451" w:type="pct"/>
                  <w:vAlign w:val="center"/>
                </w:tcPr>
                <w:p w:rsidR="00FD6DA4" w:rsidRPr="00917565" w:rsidRDefault="00FD6DA4" w:rsidP="008B0711">
                  <w:pPr>
                    <w:jc w:val="center"/>
                    <w:rPr>
                      <w:b/>
                      <w:color w:val="000000"/>
                      <w:szCs w:val="21"/>
                    </w:rPr>
                  </w:pPr>
                  <w:r w:rsidRPr="00917565">
                    <w:rPr>
                      <w:b/>
                      <w:color w:val="000000"/>
                      <w:szCs w:val="21"/>
                    </w:rPr>
                    <w:t>500</w:t>
                  </w:r>
                </w:p>
              </w:tc>
            </w:tr>
            <w:tr w:rsidR="00FD6DA4" w:rsidRPr="00917565" w:rsidTr="008B0711">
              <w:trPr>
                <w:trHeight w:val="397"/>
                <w:jc w:val="center"/>
              </w:trPr>
              <w:tc>
                <w:tcPr>
                  <w:tcW w:w="944" w:type="pct"/>
                  <w:vAlign w:val="center"/>
                </w:tcPr>
                <w:p w:rsidR="00FD6DA4" w:rsidRPr="00917565" w:rsidRDefault="00FD6DA4" w:rsidP="008B0711">
                  <w:pPr>
                    <w:jc w:val="center"/>
                    <w:rPr>
                      <w:color w:val="000000"/>
                      <w:szCs w:val="21"/>
                    </w:rPr>
                  </w:pPr>
                  <w:r w:rsidRPr="00917565">
                    <w:rPr>
                      <w:color w:val="000000"/>
                      <w:szCs w:val="21"/>
                    </w:rPr>
                    <w:t>TSP</w:t>
                  </w:r>
                  <w:r w:rsidRPr="00917565">
                    <w:rPr>
                      <w:color w:val="000000"/>
                      <w:szCs w:val="21"/>
                    </w:rPr>
                    <w:t>浓度（</w:t>
                  </w:r>
                  <w:r w:rsidRPr="00917565">
                    <w:rPr>
                      <w:color w:val="000000"/>
                      <w:szCs w:val="21"/>
                    </w:rPr>
                    <w:t>mg/m</w:t>
                  </w:r>
                  <w:r w:rsidRPr="00917565">
                    <w:rPr>
                      <w:color w:val="000000"/>
                      <w:szCs w:val="21"/>
                      <w:vertAlign w:val="superscript"/>
                    </w:rPr>
                    <w:t>3</w:t>
                  </w:r>
                  <w:r w:rsidRPr="00917565">
                    <w:rPr>
                      <w:color w:val="000000"/>
                      <w:szCs w:val="21"/>
                    </w:rPr>
                    <w:t>）</w:t>
                  </w:r>
                </w:p>
              </w:tc>
              <w:tc>
                <w:tcPr>
                  <w:tcW w:w="450" w:type="pct"/>
                  <w:vAlign w:val="center"/>
                </w:tcPr>
                <w:p w:rsidR="00FD6DA4" w:rsidRPr="00917565" w:rsidRDefault="00FD6DA4" w:rsidP="008B0711">
                  <w:pPr>
                    <w:jc w:val="center"/>
                    <w:rPr>
                      <w:color w:val="000000"/>
                      <w:szCs w:val="21"/>
                    </w:rPr>
                  </w:pPr>
                  <w:r w:rsidRPr="00917565">
                    <w:rPr>
                      <w:color w:val="000000"/>
                      <w:szCs w:val="21"/>
                    </w:rPr>
                    <w:t>1.53</w:t>
                  </w:r>
                </w:p>
              </w:tc>
              <w:tc>
                <w:tcPr>
                  <w:tcW w:w="451" w:type="pct"/>
                  <w:vAlign w:val="center"/>
                </w:tcPr>
                <w:p w:rsidR="00FD6DA4" w:rsidRPr="00917565" w:rsidRDefault="00FD6DA4" w:rsidP="008B0711">
                  <w:pPr>
                    <w:jc w:val="center"/>
                    <w:rPr>
                      <w:color w:val="000000"/>
                      <w:szCs w:val="21"/>
                    </w:rPr>
                  </w:pPr>
                  <w:r w:rsidRPr="00917565">
                    <w:rPr>
                      <w:color w:val="000000"/>
                      <w:szCs w:val="21"/>
                    </w:rPr>
                    <w:t>1.59</w:t>
                  </w:r>
                </w:p>
              </w:tc>
              <w:tc>
                <w:tcPr>
                  <w:tcW w:w="451" w:type="pct"/>
                  <w:vAlign w:val="center"/>
                </w:tcPr>
                <w:p w:rsidR="00FD6DA4" w:rsidRPr="00917565" w:rsidRDefault="00FD6DA4" w:rsidP="008B0711">
                  <w:pPr>
                    <w:jc w:val="center"/>
                    <w:rPr>
                      <w:color w:val="000000"/>
                      <w:szCs w:val="21"/>
                    </w:rPr>
                  </w:pPr>
                  <w:r w:rsidRPr="00917565">
                    <w:rPr>
                      <w:color w:val="000000"/>
                      <w:szCs w:val="21"/>
                    </w:rPr>
                    <w:t>1.60</w:t>
                  </w:r>
                </w:p>
              </w:tc>
              <w:tc>
                <w:tcPr>
                  <w:tcW w:w="451" w:type="pct"/>
                  <w:vAlign w:val="center"/>
                </w:tcPr>
                <w:p w:rsidR="00FD6DA4" w:rsidRPr="00917565" w:rsidRDefault="00FD6DA4" w:rsidP="008B0711">
                  <w:pPr>
                    <w:jc w:val="center"/>
                    <w:rPr>
                      <w:color w:val="000000"/>
                      <w:szCs w:val="21"/>
                    </w:rPr>
                  </w:pPr>
                  <w:r w:rsidRPr="00917565">
                    <w:rPr>
                      <w:color w:val="000000"/>
                      <w:szCs w:val="21"/>
                    </w:rPr>
                    <w:t>1.51</w:t>
                  </w:r>
                </w:p>
              </w:tc>
              <w:tc>
                <w:tcPr>
                  <w:tcW w:w="451" w:type="pct"/>
                  <w:vAlign w:val="center"/>
                </w:tcPr>
                <w:p w:rsidR="00FD6DA4" w:rsidRPr="00917565" w:rsidRDefault="00FD6DA4" w:rsidP="008B0711">
                  <w:pPr>
                    <w:jc w:val="center"/>
                    <w:rPr>
                      <w:color w:val="000000"/>
                      <w:szCs w:val="21"/>
                    </w:rPr>
                  </w:pPr>
                  <w:r w:rsidRPr="00917565">
                    <w:rPr>
                      <w:color w:val="000000"/>
                      <w:szCs w:val="21"/>
                    </w:rPr>
                    <w:t>1.30</w:t>
                  </w:r>
                </w:p>
              </w:tc>
              <w:tc>
                <w:tcPr>
                  <w:tcW w:w="451" w:type="pct"/>
                  <w:vAlign w:val="center"/>
                </w:tcPr>
                <w:p w:rsidR="00FD6DA4" w:rsidRPr="00917565" w:rsidRDefault="00FD6DA4" w:rsidP="008B0711">
                  <w:pPr>
                    <w:jc w:val="center"/>
                    <w:rPr>
                      <w:color w:val="000000"/>
                      <w:szCs w:val="21"/>
                    </w:rPr>
                  </w:pPr>
                  <w:r w:rsidRPr="00917565">
                    <w:rPr>
                      <w:color w:val="000000"/>
                      <w:szCs w:val="21"/>
                    </w:rPr>
                    <w:t>1.12</w:t>
                  </w:r>
                </w:p>
              </w:tc>
              <w:tc>
                <w:tcPr>
                  <w:tcW w:w="451" w:type="pct"/>
                  <w:vAlign w:val="center"/>
                </w:tcPr>
                <w:p w:rsidR="00FD6DA4" w:rsidRPr="00917565" w:rsidRDefault="00FD6DA4" w:rsidP="008B0711">
                  <w:pPr>
                    <w:jc w:val="center"/>
                    <w:rPr>
                      <w:color w:val="000000"/>
                      <w:szCs w:val="21"/>
                    </w:rPr>
                  </w:pPr>
                  <w:r w:rsidRPr="00917565">
                    <w:rPr>
                      <w:color w:val="000000"/>
                      <w:szCs w:val="21"/>
                    </w:rPr>
                    <w:t>0.86</w:t>
                  </w:r>
                </w:p>
              </w:tc>
              <w:tc>
                <w:tcPr>
                  <w:tcW w:w="451" w:type="pct"/>
                  <w:vAlign w:val="center"/>
                </w:tcPr>
                <w:p w:rsidR="00FD6DA4" w:rsidRPr="00917565" w:rsidRDefault="00FD6DA4" w:rsidP="008B0711">
                  <w:pPr>
                    <w:jc w:val="center"/>
                    <w:rPr>
                      <w:color w:val="000000"/>
                      <w:szCs w:val="21"/>
                    </w:rPr>
                  </w:pPr>
                  <w:r w:rsidRPr="00917565">
                    <w:rPr>
                      <w:color w:val="000000"/>
                      <w:szCs w:val="21"/>
                    </w:rPr>
                    <w:t>0.70</w:t>
                  </w:r>
                </w:p>
              </w:tc>
              <w:tc>
                <w:tcPr>
                  <w:tcW w:w="451" w:type="pct"/>
                  <w:vAlign w:val="center"/>
                </w:tcPr>
                <w:p w:rsidR="00FD6DA4" w:rsidRPr="00917565" w:rsidRDefault="00FD6DA4" w:rsidP="008B0711">
                  <w:pPr>
                    <w:jc w:val="center"/>
                    <w:rPr>
                      <w:color w:val="000000"/>
                      <w:szCs w:val="21"/>
                    </w:rPr>
                  </w:pPr>
                  <w:r w:rsidRPr="00917565">
                    <w:rPr>
                      <w:color w:val="000000"/>
                      <w:szCs w:val="21"/>
                    </w:rPr>
                    <w:t>0.58</w:t>
                  </w:r>
                </w:p>
              </w:tc>
            </w:tr>
          </w:tbl>
          <w:p w:rsidR="00FD6DA4" w:rsidRPr="00917565" w:rsidRDefault="00FD6DA4" w:rsidP="00FD6DA4">
            <w:pPr>
              <w:adjustRightInd w:val="0"/>
              <w:snapToGrid w:val="0"/>
              <w:spacing w:line="360" w:lineRule="auto"/>
              <w:ind w:firstLineChars="200" w:firstLine="480"/>
              <w:rPr>
                <w:color w:val="000000"/>
                <w:sz w:val="24"/>
                <w:szCs w:val="24"/>
              </w:rPr>
            </w:pPr>
            <w:r w:rsidRPr="00917565">
              <w:rPr>
                <w:color w:val="000000"/>
                <w:sz w:val="24"/>
                <w:szCs w:val="24"/>
              </w:rPr>
              <w:t>从上面的结果来看，在离工地</w:t>
            </w:r>
            <w:r w:rsidRPr="00917565">
              <w:rPr>
                <w:color w:val="000000"/>
                <w:sz w:val="24"/>
                <w:szCs w:val="24"/>
              </w:rPr>
              <w:t>500</w:t>
            </w:r>
            <w:r w:rsidRPr="00917565">
              <w:rPr>
                <w:color w:val="000000"/>
                <w:sz w:val="24"/>
                <w:szCs w:val="24"/>
              </w:rPr>
              <w:t>米远处，扬尘产生的</w:t>
            </w:r>
            <w:r w:rsidRPr="00917565">
              <w:rPr>
                <w:color w:val="000000"/>
                <w:sz w:val="24"/>
                <w:szCs w:val="24"/>
              </w:rPr>
              <w:t>TSP</w:t>
            </w:r>
            <w:r w:rsidRPr="00917565">
              <w:rPr>
                <w:color w:val="000000"/>
                <w:sz w:val="24"/>
                <w:szCs w:val="24"/>
              </w:rPr>
              <w:t>小时平均浓度达到</w:t>
            </w:r>
            <w:r w:rsidRPr="00917565">
              <w:rPr>
                <w:color w:val="000000"/>
                <w:sz w:val="24"/>
                <w:szCs w:val="24"/>
              </w:rPr>
              <w:t>0.58mg/m</w:t>
            </w:r>
            <w:r w:rsidRPr="00917565">
              <w:rPr>
                <w:color w:val="000000"/>
                <w:sz w:val="24"/>
                <w:szCs w:val="24"/>
                <w:vertAlign w:val="superscript"/>
              </w:rPr>
              <w:t>3</w:t>
            </w:r>
            <w:r w:rsidRPr="00917565">
              <w:rPr>
                <w:color w:val="000000"/>
                <w:sz w:val="24"/>
                <w:szCs w:val="24"/>
              </w:rPr>
              <w:t>，比国家二级标准的日均浓度（</w:t>
            </w:r>
            <w:r w:rsidRPr="00917565">
              <w:rPr>
                <w:color w:val="000000"/>
                <w:sz w:val="24"/>
                <w:szCs w:val="24"/>
              </w:rPr>
              <w:t>0.30mg/m</w:t>
            </w:r>
            <w:r w:rsidRPr="00917565">
              <w:rPr>
                <w:color w:val="000000"/>
                <w:sz w:val="24"/>
                <w:szCs w:val="24"/>
                <w:vertAlign w:val="superscript"/>
              </w:rPr>
              <w:t>3</w:t>
            </w:r>
            <w:r w:rsidRPr="00917565">
              <w:rPr>
                <w:color w:val="000000"/>
                <w:sz w:val="24"/>
                <w:szCs w:val="24"/>
              </w:rPr>
              <w:t>）还高出近</w:t>
            </w:r>
            <w:r w:rsidRPr="00917565">
              <w:rPr>
                <w:color w:val="000000"/>
                <w:sz w:val="24"/>
                <w:szCs w:val="24"/>
              </w:rPr>
              <w:t>1</w:t>
            </w:r>
            <w:r w:rsidRPr="00917565">
              <w:rPr>
                <w:color w:val="000000"/>
                <w:sz w:val="24"/>
                <w:szCs w:val="24"/>
              </w:rPr>
              <w:t>倍，故如果不采取控制措施，工地扬尘对周围环境的影响明显。</w:t>
            </w:r>
          </w:p>
          <w:p w:rsidR="00FD6DA4" w:rsidRPr="00917565" w:rsidRDefault="00FD6DA4" w:rsidP="00FD6DA4">
            <w:pPr>
              <w:spacing w:line="360" w:lineRule="auto"/>
              <w:ind w:firstLineChars="200" w:firstLine="480"/>
              <w:jc w:val="left"/>
              <w:rPr>
                <w:color w:val="000000"/>
                <w:sz w:val="24"/>
                <w:szCs w:val="24"/>
              </w:rPr>
            </w:pPr>
            <w:r w:rsidRPr="00917565">
              <w:rPr>
                <w:color w:val="000000"/>
                <w:sz w:val="24"/>
                <w:szCs w:val="24"/>
              </w:rPr>
              <w:t>2</w:t>
            </w:r>
            <w:r w:rsidRPr="00917565">
              <w:rPr>
                <w:color w:val="000000"/>
                <w:sz w:val="24"/>
                <w:szCs w:val="24"/>
              </w:rPr>
              <w:t>、施工机械、运输车辆产生的尾气</w:t>
            </w:r>
          </w:p>
          <w:p w:rsidR="00FD6DA4" w:rsidRPr="00917565" w:rsidRDefault="00FD6DA4" w:rsidP="00FD6DA4">
            <w:pPr>
              <w:spacing w:line="360" w:lineRule="auto"/>
              <w:ind w:firstLineChars="200" w:firstLine="480"/>
              <w:jc w:val="left"/>
              <w:rPr>
                <w:color w:val="000000"/>
                <w:sz w:val="24"/>
                <w:szCs w:val="24"/>
              </w:rPr>
            </w:pPr>
            <w:r w:rsidRPr="00917565">
              <w:rPr>
                <w:color w:val="000000"/>
                <w:sz w:val="24"/>
                <w:szCs w:val="24"/>
              </w:rPr>
              <w:t>施工机械一般燃用柴油做动力，使用时会产生一些燃油废气；施工运输车辆一般是柴油车，产生机动车尾气。施工机械和运输车产生的废气污染物主要为</w:t>
            </w:r>
            <w:r w:rsidRPr="00917565">
              <w:rPr>
                <w:color w:val="000000"/>
                <w:sz w:val="24"/>
                <w:szCs w:val="24"/>
              </w:rPr>
              <w:t>CO</w:t>
            </w:r>
            <w:r w:rsidRPr="00917565">
              <w:rPr>
                <w:color w:val="000000"/>
                <w:sz w:val="24"/>
                <w:szCs w:val="24"/>
              </w:rPr>
              <w:t>、</w:t>
            </w:r>
            <w:r w:rsidRPr="00917565">
              <w:rPr>
                <w:color w:val="000000"/>
                <w:sz w:val="24"/>
                <w:szCs w:val="24"/>
              </w:rPr>
              <w:t>NO</w:t>
            </w:r>
            <w:r w:rsidRPr="00917565">
              <w:rPr>
                <w:color w:val="000000"/>
                <w:sz w:val="24"/>
                <w:szCs w:val="24"/>
                <w:vertAlign w:val="subscript"/>
              </w:rPr>
              <w:t>x</w:t>
            </w:r>
            <w:r w:rsidRPr="00917565">
              <w:rPr>
                <w:color w:val="000000"/>
                <w:sz w:val="24"/>
                <w:szCs w:val="24"/>
              </w:rPr>
              <w:t>、</w:t>
            </w:r>
            <w:r w:rsidRPr="00917565">
              <w:rPr>
                <w:color w:val="000000"/>
                <w:sz w:val="24"/>
                <w:szCs w:val="24"/>
              </w:rPr>
              <w:t>PM</w:t>
            </w:r>
            <w:r w:rsidRPr="00917565">
              <w:rPr>
                <w:color w:val="000000"/>
                <w:sz w:val="24"/>
                <w:szCs w:val="24"/>
                <w:vertAlign w:val="subscript"/>
              </w:rPr>
              <w:t>10</w:t>
            </w:r>
            <w:r w:rsidRPr="00917565">
              <w:rPr>
                <w:color w:val="000000"/>
                <w:sz w:val="24"/>
                <w:szCs w:val="24"/>
              </w:rPr>
              <w:t>。</w:t>
            </w:r>
          </w:p>
          <w:p w:rsidR="00FD6DA4" w:rsidRPr="00917565" w:rsidRDefault="00FD6DA4" w:rsidP="00FD6DA4">
            <w:pPr>
              <w:spacing w:line="360" w:lineRule="auto"/>
              <w:ind w:leftChars="228" w:left="479"/>
              <w:jc w:val="left"/>
              <w:rPr>
                <w:b/>
                <w:color w:val="000000"/>
                <w:sz w:val="24"/>
                <w:szCs w:val="24"/>
              </w:rPr>
            </w:pPr>
            <w:r w:rsidRPr="00917565">
              <w:rPr>
                <w:b/>
                <w:color w:val="000000"/>
                <w:sz w:val="24"/>
                <w:szCs w:val="24"/>
              </w:rPr>
              <w:t>（三）施工期噪声污染源</w:t>
            </w:r>
          </w:p>
          <w:p w:rsidR="00FD6DA4" w:rsidRDefault="00FD6DA4" w:rsidP="00FD6DA4">
            <w:pPr>
              <w:spacing w:line="360" w:lineRule="auto"/>
              <w:ind w:firstLineChars="200" w:firstLine="480"/>
              <w:jc w:val="left"/>
              <w:rPr>
                <w:rFonts w:hint="eastAsia"/>
                <w:bCs/>
                <w:color w:val="000000"/>
                <w:sz w:val="24"/>
                <w:szCs w:val="24"/>
              </w:rPr>
            </w:pPr>
            <w:r w:rsidRPr="00917565">
              <w:rPr>
                <w:bCs/>
                <w:color w:val="000000"/>
                <w:sz w:val="24"/>
                <w:szCs w:val="24"/>
              </w:rPr>
              <w:t>施工期噪声主要来自各类建筑施工机械以及来往车辆的交通噪声，不同的施工阶段，噪声有不同的特性</w:t>
            </w:r>
            <w:r w:rsidRPr="00AF12B5">
              <w:rPr>
                <w:rFonts w:hAnsi="宋体" w:hint="eastAsia"/>
                <w:sz w:val="24"/>
                <w:szCs w:val="24"/>
              </w:rPr>
              <w:t>，其噪声特点为多源性、短暂间歇性噪声，而且一般在白天产生。</w:t>
            </w:r>
            <w:r w:rsidRPr="0030495C">
              <w:rPr>
                <w:rFonts w:hint="eastAsia"/>
                <w:bCs/>
                <w:color w:val="000000"/>
                <w:sz w:val="24"/>
                <w:szCs w:val="24"/>
              </w:rPr>
              <w:t>根据</w:t>
            </w:r>
            <w:r w:rsidRPr="0030495C">
              <w:rPr>
                <w:bCs/>
                <w:color w:val="000000"/>
                <w:sz w:val="24"/>
                <w:szCs w:val="24"/>
              </w:rPr>
              <w:t>《环境噪声与振动控制工程技术导则》（</w:t>
            </w:r>
            <w:r w:rsidRPr="0030495C">
              <w:rPr>
                <w:bCs/>
                <w:color w:val="000000"/>
                <w:sz w:val="24"/>
                <w:szCs w:val="24"/>
              </w:rPr>
              <w:t>HJ2034-2013</w:t>
            </w:r>
            <w:r w:rsidRPr="0030495C">
              <w:rPr>
                <w:bCs/>
                <w:color w:val="000000"/>
                <w:sz w:val="24"/>
                <w:szCs w:val="24"/>
              </w:rPr>
              <w:t>）</w:t>
            </w:r>
            <w:r>
              <w:rPr>
                <w:rFonts w:hint="eastAsia"/>
                <w:bCs/>
                <w:color w:val="000000"/>
                <w:sz w:val="24"/>
                <w:szCs w:val="24"/>
              </w:rPr>
              <w:t>，</w:t>
            </w:r>
            <w:r w:rsidRPr="00917565">
              <w:rPr>
                <w:bCs/>
                <w:color w:val="000000"/>
                <w:sz w:val="24"/>
                <w:szCs w:val="24"/>
              </w:rPr>
              <w:t>常用施工机械设备在作业期间所产生的噪声值见</w:t>
            </w:r>
            <w:r w:rsidRPr="00917565">
              <w:rPr>
                <w:rFonts w:hint="eastAsia"/>
                <w:bCs/>
                <w:color w:val="000000"/>
                <w:sz w:val="24"/>
                <w:szCs w:val="24"/>
              </w:rPr>
              <w:t>下表</w:t>
            </w:r>
            <w:r w:rsidRPr="00917565">
              <w:rPr>
                <w:bCs/>
                <w:color w:val="000000"/>
                <w:sz w:val="24"/>
                <w:szCs w:val="24"/>
              </w:rPr>
              <w:t>。</w:t>
            </w:r>
          </w:p>
          <w:p w:rsidR="00FD6DA4" w:rsidRDefault="00FD6DA4" w:rsidP="00FD6DA4">
            <w:pPr>
              <w:ind w:firstLineChars="200" w:firstLine="422"/>
              <w:jc w:val="center"/>
              <w:rPr>
                <w:rFonts w:hint="eastAsia"/>
                <w:b/>
                <w:color w:val="000000"/>
                <w:szCs w:val="21"/>
              </w:rPr>
            </w:pPr>
            <w:r w:rsidRPr="00917565">
              <w:rPr>
                <w:b/>
                <w:color w:val="000000"/>
                <w:szCs w:val="21"/>
              </w:rPr>
              <w:t>表</w:t>
            </w:r>
            <w:r w:rsidR="0016016B">
              <w:rPr>
                <w:rFonts w:hint="eastAsia"/>
                <w:b/>
                <w:color w:val="000000"/>
                <w:szCs w:val="21"/>
              </w:rPr>
              <w:t>8</w:t>
            </w:r>
            <w:r w:rsidRPr="00917565">
              <w:rPr>
                <w:b/>
                <w:color w:val="000000"/>
                <w:szCs w:val="21"/>
              </w:rPr>
              <w:t xml:space="preserve"> </w:t>
            </w:r>
            <w:r w:rsidRPr="00917565">
              <w:rPr>
                <w:b/>
                <w:color w:val="000000"/>
                <w:szCs w:val="21"/>
              </w:rPr>
              <w:t>各类施工机械的声级值</w:t>
            </w:r>
            <w:r w:rsidRPr="00917565">
              <w:rPr>
                <w:b/>
                <w:color w:val="000000"/>
                <w:szCs w:val="21"/>
              </w:rPr>
              <w:t xml:space="preserve">   </w:t>
            </w:r>
            <w:r w:rsidRPr="00917565">
              <w:rPr>
                <w:b/>
                <w:color w:val="000000"/>
                <w:szCs w:val="21"/>
              </w:rPr>
              <w:t>单位：</w:t>
            </w:r>
            <w:r w:rsidRPr="00917565">
              <w:rPr>
                <w:b/>
                <w:color w:val="000000"/>
                <w:szCs w:val="21"/>
              </w:rPr>
              <w:t>dB</w:t>
            </w:r>
            <w:r w:rsidRPr="00917565">
              <w:rPr>
                <w:b/>
                <w:color w:val="000000"/>
                <w:szCs w:val="21"/>
              </w:rPr>
              <w:t>（</w:t>
            </w:r>
            <w:r w:rsidRPr="00917565">
              <w:rPr>
                <w:b/>
                <w:color w:val="000000"/>
                <w:szCs w:val="21"/>
              </w:rPr>
              <w:t>A</w:t>
            </w:r>
            <w:r w:rsidRPr="00917565">
              <w:rPr>
                <w:b/>
                <w:color w:val="000000"/>
                <w:szCs w:val="21"/>
              </w:rPr>
              <w:t>）</w:t>
            </w:r>
          </w:p>
          <w:tbl>
            <w:tblPr>
              <w:tblW w:w="92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1738"/>
              <w:gridCol w:w="1845"/>
              <w:gridCol w:w="983"/>
              <w:gridCol w:w="1849"/>
              <w:gridCol w:w="1843"/>
            </w:tblGrid>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序号</w:t>
                  </w:r>
                </w:p>
              </w:tc>
              <w:tc>
                <w:tcPr>
                  <w:tcW w:w="940"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设备型号</w:t>
                  </w:r>
                </w:p>
              </w:tc>
              <w:tc>
                <w:tcPr>
                  <w:tcW w:w="998"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距声源</w:t>
                  </w:r>
                  <w:r>
                    <w:rPr>
                      <w:rFonts w:hAnsi="宋体" w:hint="eastAsia"/>
                      <w:szCs w:val="21"/>
                    </w:rPr>
                    <w:t>5m</w:t>
                  </w:r>
                  <w:r w:rsidRPr="00AF12B5">
                    <w:rPr>
                      <w:rFonts w:hAnsi="宋体" w:hint="eastAsia"/>
                      <w:szCs w:val="21"/>
                    </w:rPr>
                    <w:t>噪声值</w:t>
                  </w:r>
                </w:p>
              </w:tc>
              <w:tc>
                <w:tcPr>
                  <w:tcW w:w="532"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序号</w:t>
                  </w:r>
                </w:p>
              </w:tc>
              <w:tc>
                <w:tcPr>
                  <w:tcW w:w="1000"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设备型号</w:t>
                  </w:r>
                </w:p>
              </w:tc>
              <w:tc>
                <w:tcPr>
                  <w:tcW w:w="997"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距声源</w:t>
                  </w:r>
                  <w:r>
                    <w:rPr>
                      <w:rFonts w:hAnsi="宋体" w:hint="eastAsia"/>
                      <w:szCs w:val="21"/>
                    </w:rPr>
                    <w:t>5m</w:t>
                  </w:r>
                  <w:r w:rsidRPr="00AF12B5">
                    <w:rPr>
                      <w:rFonts w:hAnsi="宋体" w:hint="eastAsia"/>
                      <w:szCs w:val="21"/>
                    </w:rPr>
                    <w:t>噪声值</w:t>
                  </w:r>
                </w:p>
              </w:tc>
            </w:tr>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1</w:t>
                  </w:r>
                </w:p>
              </w:tc>
              <w:tc>
                <w:tcPr>
                  <w:tcW w:w="940"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液压挖掘机</w:t>
                  </w:r>
                </w:p>
              </w:tc>
              <w:tc>
                <w:tcPr>
                  <w:tcW w:w="998"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85</w:t>
                  </w:r>
                </w:p>
              </w:tc>
              <w:tc>
                <w:tcPr>
                  <w:tcW w:w="532"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7</w:t>
                  </w:r>
                </w:p>
              </w:tc>
              <w:tc>
                <w:tcPr>
                  <w:tcW w:w="1000"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重型运输车</w:t>
                  </w:r>
                </w:p>
              </w:tc>
              <w:tc>
                <w:tcPr>
                  <w:tcW w:w="997"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9</w:t>
                  </w:r>
                  <w:r>
                    <w:rPr>
                      <w:rFonts w:hAnsi="宋体" w:hint="eastAsia"/>
                      <w:szCs w:val="21"/>
                    </w:rPr>
                    <w:t>0</w:t>
                  </w:r>
                </w:p>
              </w:tc>
            </w:tr>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2</w:t>
                  </w:r>
                </w:p>
              </w:tc>
              <w:tc>
                <w:tcPr>
                  <w:tcW w:w="940"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推土机</w:t>
                  </w:r>
                </w:p>
              </w:tc>
              <w:tc>
                <w:tcPr>
                  <w:tcW w:w="998"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8</w:t>
                  </w:r>
                  <w:r>
                    <w:rPr>
                      <w:rFonts w:hAnsi="宋体" w:hint="eastAsia"/>
                      <w:szCs w:val="21"/>
                    </w:rPr>
                    <w:t>5</w:t>
                  </w:r>
                </w:p>
              </w:tc>
              <w:tc>
                <w:tcPr>
                  <w:tcW w:w="532"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8</w:t>
                  </w:r>
                </w:p>
              </w:tc>
              <w:tc>
                <w:tcPr>
                  <w:tcW w:w="1000"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打桩机</w:t>
                  </w:r>
                </w:p>
              </w:tc>
              <w:tc>
                <w:tcPr>
                  <w:tcW w:w="997"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110</w:t>
                  </w:r>
                </w:p>
              </w:tc>
            </w:tr>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3</w:t>
                  </w:r>
                </w:p>
              </w:tc>
              <w:tc>
                <w:tcPr>
                  <w:tcW w:w="940"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各类压路机</w:t>
                  </w:r>
                </w:p>
              </w:tc>
              <w:tc>
                <w:tcPr>
                  <w:tcW w:w="998"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90</w:t>
                  </w:r>
                </w:p>
              </w:tc>
              <w:tc>
                <w:tcPr>
                  <w:tcW w:w="532" w:type="pct"/>
                  <w:shd w:val="clear" w:color="auto" w:fill="CCCCCC"/>
                  <w:vAlign w:val="center"/>
                </w:tcPr>
                <w:p w:rsidR="00FD6DA4" w:rsidRPr="00AF12B5" w:rsidRDefault="00FD6DA4" w:rsidP="008B0711">
                  <w:pPr>
                    <w:jc w:val="center"/>
                    <w:rPr>
                      <w:rFonts w:hAnsi="宋体" w:hint="eastAsia"/>
                      <w:szCs w:val="21"/>
                    </w:rPr>
                  </w:pPr>
                  <w:r>
                    <w:rPr>
                      <w:rFonts w:hAnsi="宋体" w:hint="eastAsia"/>
                      <w:szCs w:val="21"/>
                    </w:rPr>
                    <w:t>9</w:t>
                  </w:r>
                </w:p>
              </w:tc>
              <w:tc>
                <w:tcPr>
                  <w:tcW w:w="1000"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混凝土搅拌车</w:t>
                  </w:r>
                </w:p>
              </w:tc>
              <w:tc>
                <w:tcPr>
                  <w:tcW w:w="997"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90</w:t>
                  </w:r>
                </w:p>
              </w:tc>
            </w:tr>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4</w:t>
                  </w:r>
                </w:p>
              </w:tc>
              <w:tc>
                <w:tcPr>
                  <w:tcW w:w="940"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轮式装载机</w:t>
                  </w:r>
                </w:p>
              </w:tc>
              <w:tc>
                <w:tcPr>
                  <w:tcW w:w="998" w:type="pct"/>
                  <w:shd w:val="clear" w:color="auto" w:fill="auto"/>
                  <w:vAlign w:val="center"/>
                </w:tcPr>
                <w:p w:rsidR="00FD6DA4" w:rsidRPr="00AF12B5" w:rsidRDefault="00FD6DA4" w:rsidP="008B0711">
                  <w:pPr>
                    <w:jc w:val="center"/>
                    <w:rPr>
                      <w:rFonts w:hAnsi="宋体" w:hint="eastAsia"/>
                      <w:szCs w:val="21"/>
                    </w:rPr>
                  </w:pPr>
                  <w:r w:rsidRPr="00AF12B5">
                    <w:rPr>
                      <w:rFonts w:hAnsi="宋体" w:hint="eastAsia"/>
                      <w:szCs w:val="21"/>
                    </w:rPr>
                    <w:t>90</w:t>
                  </w:r>
                </w:p>
              </w:tc>
              <w:tc>
                <w:tcPr>
                  <w:tcW w:w="532" w:type="pct"/>
                  <w:shd w:val="clear" w:color="auto" w:fill="CCCCCC"/>
                  <w:vAlign w:val="center"/>
                </w:tcPr>
                <w:p w:rsidR="00FD6DA4" w:rsidRPr="00AF12B5" w:rsidRDefault="00FD6DA4" w:rsidP="008B0711">
                  <w:pPr>
                    <w:jc w:val="center"/>
                    <w:rPr>
                      <w:rFonts w:hAnsi="宋体" w:hint="eastAsia"/>
                      <w:szCs w:val="21"/>
                    </w:rPr>
                  </w:pPr>
                  <w:r>
                    <w:rPr>
                      <w:rFonts w:hAnsi="宋体" w:hint="eastAsia"/>
                      <w:szCs w:val="21"/>
                    </w:rPr>
                    <w:t>10</w:t>
                  </w:r>
                </w:p>
              </w:tc>
              <w:tc>
                <w:tcPr>
                  <w:tcW w:w="1000"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混凝土输送泵</w:t>
                  </w:r>
                </w:p>
              </w:tc>
              <w:tc>
                <w:tcPr>
                  <w:tcW w:w="997"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95</w:t>
                  </w:r>
                </w:p>
              </w:tc>
            </w:tr>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5</w:t>
                  </w:r>
                </w:p>
              </w:tc>
              <w:tc>
                <w:tcPr>
                  <w:tcW w:w="940"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移动式发电机</w:t>
                  </w:r>
                </w:p>
              </w:tc>
              <w:tc>
                <w:tcPr>
                  <w:tcW w:w="998"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100</w:t>
                  </w:r>
                </w:p>
              </w:tc>
              <w:tc>
                <w:tcPr>
                  <w:tcW w:w="532" w:type="pct"/>
                  <w:shd w:val="clear" w:color="auto" w:fill="CCCCCC"/>
                  <w:vAlign w:val="center"/>
                </w:tcPr>
                <w:p w:rsidR="00FD6DA4" w:rsidRPr="00AF12B5" w:rsidRDefault="00FD6DA4" w:rsidP="008B0711">
                  <w:pPr>
                    <w:jc w:val="center"/>
                    <w:rPr>
                      <w:rFonts w:hAnsi="宋体" w:hint="eastAsia"/>
                      <w:szCs w:val="21"/>
                    </w:rPr>
                  </w:pPr>
                  <w:r>
                    <w:rPr>
                      <w:rFonts w:hAnsi="宋体" w:hint="eastAsia"/>
                      <w:szCs w:val="21"/>
                    </w:rPr>
                    <w:t>11</w:t>
                  </w:r>
                </w:p>
              </w:tc>
              <w:tc>
                <w:tcPr>
                  <w:tcW w:w="1000"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混凝土振捣器</w:t>
                  </w:r>
                </w:p>
              </w:tc>
              <w:tc>
                <w:tcPr>
                  <w:tcW w:w="997"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85</w:t>
                  </w:r>
                </w:p>
              </w:tc>
            </w:tr>
            <w:tr w:rsidR="00FD6DA4" w:rsidRPr="00AF12B5" w:rsidTr="008B0711">
              <w:trPr>
                <w:trHeight w:val="340"/>
                <w:jc w:val="center"/>
              </w:trPr>
              <w:tc>
                <w:tcPr>
                  <w:tcW w:w="533" w:type="pct"/>
                  <w:shd w:val="clear" w:color="auto" w:fill="CCCCCC"/>
                  <w:vAlign w:val="center"/>
                </w:tcPr>
                <w:p w:rsidR="00FD6DA4" w:rsidRPr="00AF12B5" w:rsidRDefault="00FD6DA4" w:rsidP="008B0711">
                  <w:pPr>
                    <w:jc w:val="center"/>
                    <w:rPr>
                      <w:rFonts w:hAnsi="宋体" w:hint="eastAsia"/>
                      <w:szCs w:val="21"/>
                    </w:rPr>
                  </w:pPr>
                  <w:r w:rsidRPr="00AF12B5">
                    <w:rPr>
                      <w:rFonts w:hAnsi="宋体" w:hint="eastAsia"/>
                      <w:szCs w:val="21"/>
                    </w:rPr>
                    <w:t>6</w:t>
                  </w:r>
                </w:p>
              </w:tc>
              <w:tc>
                <w:tcPr>
                  <w:tcW w:w="940" w:type="pct"/>
                  <w:shd w:val="clear" w:color="auto" w:fill="auto"/>
                  <w:vAlign w:val="center"/>
                </w:tcPr>
                <w:p w:rsidR="00FD6DA4" w:rsidRPr="00AF12B5" w:rsidRDefault="00FD6DA4" w:rsidP="008B0711">
                  <w:pPr>
                    <w:jc w:val="center"/>
                    <w:rPr>
                      <w:rFonts w:hAnsi="宋体" w:hint="eastAsia"/>
                      <w:szCs w:val="21"/>
                    </w:rPr>
                  </w:pPr>
                  <w:r w:rsidRPr="00E25568">
                    <w:rPr>
                      <w:rFonts w:hAnsi="宋体" w:hint="eastAsia"/>
                      <w:szCs w:val="21"/>
                    </w:rPr>
                    <w:t>风镐</w:t>
                  </w:r>
                </w:p>
              </w:tc>
              <w:tc>
                <w:tcPr>
                  <w:tcW w:w="998"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90</w:t>
                  </w:r>
                </w:p>
              </w:tc>
              <w:tc>
                <w:tcPr>
                  <w:tcW w:w="532" w:type="pct"/>
                  <w:shd w:val="clear" w:color="auto" w:fill="CCCCCC"/>
                  <w:vAlign w:val="center"/>
                </w:tcPr>
                <w:p w:rsidR="00FD6DA4" w:rsidRPr="00AF12B5" w:rsidRDefault="00FD6DA4" w:rsidP="008B0711">
                  <w:pPr>
                    <w:jc w:val="center"/>
                    <w:rPr>
                      <w:rFonts w:hAnsi="宋体" w:hint="eastAsia"/>
                      <w:szCs w:val="21"/>
                    </w:rPr>
                  </w:pPr>
                  <w:r>
                    <w:rPr>
                      <w:rFonts w:hAnsi="宋体" w:hint="eastAsia"/>
                      <w:szCs w:val="21"/>
                    </w:rPr>
                    <w:t>12</w:t>
                  </w:r>
                </w:p>
              </w:tc>
              <w:tc>
                <w:tcPr>
                  <w:tcW w:w="1000" w:type="pct"/>
                  <w:shd w:val="clear" w:color="auto" w:fill="auto"/>
                  <w:vAlign w:val="center"/>
                </w:tcPr>
                <w:p w:rsidR="00FD6DA4" w:rsidRPr="00AF12B5" w:rsidRDefault="00FD6DA4" w:rsidP="008B0711">
                  <w:pPr>
                    <w:jc w:val="center"/>
                    <w:rPr>
                      <w:rFonts w:hAnsi="宋体" w:hint="eastAsia"/>
                      <w:szCs w:val="21"/>
                    </w:rPr>
                  </w:pPr>
                  <w:r>
                    <w:rPr>
                      <w:rFonts w:hint="eastAsia"/>
                    </w:rPr>
                    <w:t>空压机</w:t>
                  </w:r>
                </w:p>
              </w:tc>
              <w:tc>
                <w:tcPr>
                  <w:tcW w:w="997" w:type="pct"/>
                  <w:shd w:val="clear" w:color="auto" w:fill="auto"/>
                  <w:vAlign w:val="center"/>
                </w:tcPr>
                <w:p w:rsidR="00FD6DA4" w:rsidRPr="00AF12B5" w:rsidRDefault="00FD6DA4" w:rsidP="008B0711">
                  <w:pPr>
                    <w:jc w:val="center"/>
                    <w:rPr>
                      <w:rFonts w:hAnsi="宋体" w:hint="eastAsia"/>
                      <w:szCs w:val="21"/>
                    </w:rPr>
                  </w:pPr>
                  <w:r>
                    <w:rPr>
                      <w:rFonts w:hAnsi="宋体" w:hint="eastAsia"/>
                      <w:szCs w:val="21"/>
                    </w:rPr>
                    <w:t>90</w:t>
                  </w:r>
                </w:p>
              </w:tc>
            </w:tr>
          </w:tbl>
          <w:p w:rsidR="00FD6DA4" w:rsidRDefault="00FD6DA4" w:rsidP="00FD6DA4">
            <w:pPr>
              <w:spacing w:beforeLines="50" w:line="360" w:lineRule="auto"/>
              <w:ind w:firstLineChars="200" w:firstLine="420"/>
              <w:rPr>
                <w:rFonts w:hint="eastAsia"/>
                <w:szCs w:val="21"/>
              </w:rPr>
            </w:pPr>
            <w:r w:rsidRPr="001464CE">
              <w:rPr>
                <w:szCs w:val="21"/>
              </w:rPr>
              <w:t>注：盾构机主要的工作系统由液压系统驱动运作，故盾构机属于液压挖掘机的一种。</w:t>
            </w:r>
          </w:p>
          <w:p w:rsidR="0040307D" w:rsidRPr="001464CE" w:rsidRDefault="0040307D" w:rsidP="00FD6DA4">
            <w:pPr>
              <w:spacing w:beforeLines="50" w:line="360" w:lineRule="auto"/>
              <w:ind w:firstLineChars="200" w:firstLine="420"/>
              <w:rPr>
                <w:szCs w:val="21"/>
              </w:rPr>
            </w:pPr>
          </w:p>
          <w:p w:rsidR="00FD6DA4" w:rsidRPr="00917565" w:rsidRDefault="00FD6DA4" w:rsidP="00FD6DA4">
            <w:pPr>
              <w:spacing w:beforeLines="50" w:line="360" w:lineRule="auto"/>
              <w:ind w:firstLineChars="200" w:firstLine="482"/>
              <w:jc w:val="left"/>
              <w:rPr>
                <w:b/>
                <w:color w:val="000000"/>
                <w:sz w:val="24"/>
                <w:szCs w:val="24"/>
              </w:rPr>
            </w:pPr>
            <w:r w:rsidRPr="00917565">
              <w:rPr>
                <w:b/>
                <w:color w:val="000000"/>
                <w:sz w:val="24"/>
                <w:szCs w:val="24"/>
              </w:rPr>
              <w:t>（四）施工期固体废物污染源</w:t>
            </w:r>
          </w:p>
          <w:p w:rsidR="00FD6DA4" w:rsidRPr="00917565" w:rsidRDefault="00FD6DA4" w:rsidP="00FD6DA4">
            <w:pPr>
              <w:spacing w:line="360" w:lineRule="auto"/>
              <w:ind w:firstLineChars="200" w:firstLine="480"/>
              <w:jc w:val="left"/>
              <w:rPr>
                <w:color w:val="000000"/>
                <w:sz w:val="24"/>
                <w:szCs w:val="24"/>
              </w:rPr>
            </w:pPr>
            <w:r w:rsidRPr="00917565">
              <w:rPr>
                <w:color w:val="000000"/>
                <w:sz w:val="24"/>
                <w:szCs w:val="24"/>
              </w:rPr>
              <w:t>本项目施工过程中产生的固体废弃物主要是施工人员的生活垃圾、建筑</w:t>
            </w:r>
            <w:r>
              <w:rPr>
                <w:rFonts w:hint="eastAsia"/>
                <w:color w:val="000000"/>
                <w:sz w:val="24"/>
                <w:szCs w:val="24"/>
              </w:rPr>
              <w:t>垃圾</w:t>
            </w:r>
            <w:r w:rsidRPr="00917565">
              <w:rPr>
                <w:color w:val="000000"/>
                <w:sz w:val="24"/>
                <w:szCs w:val="24"/>
              </w:rPr>
              <w:t>等。</w:t>
            </w:r>
          </w:p>
          <w:p w:rsidR="00FD6DA4" w:rsidRPr="00917565" w:rsidRDefault="00FD6DA4" w:rsidP="00FD6DA4">
            <w:pPr>
              <w:spacing w:line="360" w:lineRule="auto"/>
              <w:ind w:firstLineChars="200" w:firstLine="480"/>
              <w:jc w:val="left"/>
              <w:rPr>
                <w:color w:val="000000"/>
                <w:sz w:val="24"/>
                <w:szCs w:val="24"/>
              </w:rPr>
            </w:pPr>
            <w:r w:rsidRPr="00917565">
              <w:rPr>
                <w:color w:val="000000"/>
                <w:sz w:val="24"/>
                <w:szCs w:val="24"/>
              </w:rPr>
              <w:t>项目内不设施工营地，</w:t>
            </w:r>
            <w:r w:rsidRPr="001464CE">
              <w:rPr>
                <w:rFonts w:hint="eastAsia"/>
                <w:color w:val="000000"/>
                <w:sz w:val="24"/>
                <w:szCs w:val="24"/>
              </w:rPr>
              <w:t>根据施工组织方案</w:t>
            </w:r>
            <w:r>
              <w:rPr>
                <w:rFonts w:hint="eastAsia"/>
                <w:color w:val="000000"/>
                <w:sz w:val="24"/>
                <w:szCs w:val="24"/>
              </w:rPr>
              <w:t>，</w:t>
            </w:r>
            <w:r w:rsidRPr="00917565">
              <w:rPr>
                <w:color w:val="000000"/>
                <w:sz w:val="24"/>
                <w:szCs w:val="24"/>
              </w:rPr>
              <w:t>施工人员约</w:t>
            </w:r>
            <w:r>
              <w:rPr>
                <w:rFonts w:hint="eastAsia"/>
                <w:color w:val="000000"/>
                <w:sz w:val="24"/>
                <w:szCs w:val="24"/>
              </w:rPr>
              <w:t>22</w:t>
            </w:r>
            <w:r w:rsidRPr="00917565">
              <w:rPr>
                <w:color w:val="000000"/>
                <w:sz w:val="24"/>
                <w:szCs w:val="24"/>
              </w:rPr>
              <w:t>0</w:t>
            </w:r>
            <w:r w:rsidRPr="00917565">
              <w:rPr>
                <w:color w:val="000000"/>
                <w:sz w:val="24"/>
                <w:szCs w:val="24"/>
              </w:rPr>
              <w:t>人，均不在工地内食宿，施工人员生活垃圾产生系数按</w:t>
            </w:r>
            <w:smartTag w:uri="urn:schemas-microsoft-com:office:smarttags" w:element="chmetcnv">
              <w:smartTagPr>
                <w:attr w:name="TCSC" w:val="0"/>
                <w:attr w:name="NumberType" w:val="1"/>
                <w:attr w:name="Negative" w:val="False"/>
                <w:attr w:name="HasSpace" w:val="False"/>
                <w:attr w:name="SourceValue" w:val="0.2"/>
                <w:attr w:name="UnitName" w:val="kg"/>
              </w:smartTagPr>
              <w:r w:rsidRPr="00917565">
                <w:rPr>
                  <w:color w:val="000000"/>
                  <w:sz w:val="24"/>
                  <w:szCs w:val="24"/>
                </w:rPr>
                <w:t>0.2kg</w:t>
              </w:r>
            </w:smartTag>
            <w:r w:rsidRPr="00917565">
              <w:rPr>
                <w:color w:val="000000"/>
                <w:sz w:val="24"/>
                <w:szCs w:val="24"/>
              </w:rPr>
              <w:t>/d·</w:t>
            </w:r>
            <w:r w:rsidRPr="00917565">
              <w:rPr>
                <w:color w:val="000000"/>
                <w:sz w:val="24"/>
                <w:szCs w:val="24"/>
              </w:rPr>
              <w:t>人估算，施工人员生活垃圾产生量为</w:t>
            </w:r>
            <w:r>
              <w:rPr>
                <w:rFonts w:hint="eastAsia"/>
                <w:color w:val="000000"/>
                <w:sz w:val="24"/>
                <w:szCs w:val="24"/>
              </w:rPr>
              <w:t>44</w:t>
            </w:r>
            <w:r w:rsidRPr="00917565">
              <w:rPr>
                <w:color w:val="000000"/>
                <w:sz w:val="24"/>
                <w:szCs w:val="24"/>
              </w:rPr>
              <w:t>kg/d</w:t>
            </w:r>
            <w:r>
              <w:rPr>
                <w:rFonts w:hint="eastAsia"/>
                <w:color w:val="000000"/>
                <w:sz w:val="24"/>
                <w:szCs w:val="24"/>
              </w:rPr>
              <w:t>（</w:t>
            </w:r>
            <w:r>
              <w:rPr>
                <w:rFonts w:hint="eastAsia"/>
                <w:color w:val="000000"/>
                <w:sz w:val="24"/>
                <w:szCs w:val="24"/>
              </w:rPr>
              <w:t>16.06t/a</w:t>
            </w:r>
            <w:r>
              <w:rPr>
                <w:rFonts w:hint="eastAsia"/>
                <w:color w:val="000000"/>
                <w:sz w:val="24"/>
                <w:szCs w:val="24"/>
              </w:rPr>
              <w:t>）</w:t>
            </w:r>
            <w:r w:rsidRPr="00917565">
              <w:rPr>
                <w:color w:val="000000"/>
                <w:sz w:val="24"/>
                <w:szCs w:val="24"/>
              </w:rPr>
              <w:t>。</w:t>
            </w:r>
          </w:p>
          <w:p w:rsidR="00FD6DA4" w:rsidRPr="00B645A3" w:rsidRDefault="00FD6DA4" w:rsidP="00FD6DA4">
            <w:pPr>
              <w:adjustRightInd w:val="0"/>
              <w:snapToGrid w:val="0"/>
              <w:spacing w:line="360" w:lineRule="auto"/>
              <w:ind w:firstLineChars="200" w:firstLine="480"/>
              <w:rPr>
                <w:kern w:val="0"/>
                <w:sz w:val="24"/>
                <w:szCs w:val="24"/>
              </w:rPr>
            </w:pPr>
            <w:r w:rsidRPr="00B645A3">
              <w:rPr>
                <w:kern w:val="0"/>
                <w:sz w:val="24"/>
                <w:szCs w:val="24"/>
              </w:rPr>
              <w:t>本项目施工期建筑垃圾产生量采用建筑面积发展预测，预测模型为：</w:t>
            </w:r>
          </w:p>
          <w:p w:rsidR="00FD6DA4" w:rsidRPr="00B645A3" w:rsidRDefault="00FD6DA4" w:rsidP="00FD6DA4">
            <w:pPr>
              <w:adjustRightInd w:val="0"/>
              <w:snapToGrid w:val="0"/>
              <w:spacing w:line="360" w:lineRule="auto"/>
              <w:ind w:firstLineChars="200" w:firstLine="480"/>
              <w:jc w:val="left"/>
              <w:rPr>
                <w:kern w:val="0"/>
                <w:sz w:val="24"/>
                <w:szCs w:val="24"/>
              </w:rPr>
            </w:pPr>
            <w:r w:rsidRPr="00B645A3">
              <w:rPr>
                <w:kern w:val="0"/>
                <w:sz w:val="24"/>
                <w:szCs w:val="24"/>
              </w:rPr>
              <w:object w:dxaOrig="1340" w:dyaOrig="360">
                <v:shape id="_x0000_i1027" type="#_x0000_t75" style="width:66.55pt;height:18.35pt;mso-position-horizontal-relative:page;mso-position-vertical-relative:page">
                  <v:imagedata r:id="rId14" o:title=""/>
                </v:shape>
              </w:object>
            </w:r>
          </w:p>
          <w:p w:rsidR="00FD6DA4" w:rsidRPr="00B645A3" w:rsidRDefault="00FD6DA4" w:rsidP="00FD6DA4">
            <w:pPr>
              <w:adjustRightInd w:val="0"/>
              <w:snapToGrid w:val="0"/>
              <w:spacing w:line="360" w:lineRule="auto"/>
              <w:ind w:firstLineChars="200" w:firstLine="480"/>
              <w:jc w:val="left"/>
              <w:rPr>
                <w:kern w:val="0"/>
                <w:sz w:val="24"/>
                <w:szCs w:val="24"/>
              </w:rPr>
            </w:pPr>
            <w:r w:rsidRPr="00B645A3">
              <w:rPr>
                <w:kern w:val="0"/>
                <w:sz w:val="24"/>
                <w:szCs w:val="24"/>
              </w:rPr>
              <w:t>式中：</w:t>
            </w:r>
            <w:r w:rsidRPr="00B645A3">
              <w:rPr>
                <w:kern w:val="0"/>
                <w:sz w:val="24"/>
                <w:szCs w:val="24"/>
              </w:rPr>
              <w:t>J</w:t>
            </w:r>
            <w:r w:rsidRPr="00B645A3">
              <w:rPr>
                <w:kern w:val="0"/>
                <w:sz w:val="24"/>
                <w:szCs w:val="24"/>
                <w:vertAlign w:val="subscript"/>
              </w:rPr>
              <w:t xml:space="preserve">S </w:t>
            </w:r>
            <w:r w:rsidRPr="00B645A3">
              <w:rPr>
                <w:kern w:val="0"/>
                <w:sz w:val="24"/>
                <w:szCs w:val="24"/>
              </w:rPr>
              <w:t>——</w:t>
            </w:r>
            <w:r w:rsidRPr="00B645A3">
              <w:rPr>
                <w:kern w:val="0"/>
                <w:sz w:val="24"/>
                <w:szCs w:val="24"/>
              </w:rPr>
              <w:t>年建筑垃圾产生量（</w:t>
            </w:r>
            <w:r>
              <w:rPr>
                <w:rFonts w:hint="eastAsia"/>
                <w:kern w:val="0"/>
                <w:sz w:val="24"/>
                <w:szCs w:val="24"/>
              </w:rPr>
              <w:t>t</w:t>
            </w:r>
            <w:r w:rsidRPr="00B645A3">
              <w:rPr>
                <w:kern w:val="0"/>
                <w:sz w:val="24"/>
                <w:szCs w:val="24"/>
              </w:rPr>
              <w:t>）；</w:t>
            </w:r>
          </w:p>
          <w:p w:rsidR="00FD6DA4" w:rsidRPr="00B645A3" w:rsidRDefault="00FD6DA4" w:rsidP="00FD6DA4">
            <w:pPr>
              <w:adjustRightInd w:val="0"/>
              <w:snapToGrid w:val="0"/>
              <w:spacing w:line="360" w:lineRule="auto"/>
              <w:ind w:firstLineChars="200" w:firstLine="480"/>
              <w:jc w:val="left"/>
              <w:rPr>
                <w:kern w:val="0"/>
                <w:sz w:val="24"/>
                <w:szCs w:val="24"/>
              </w:rPr>
            </w:pPr>
            <w:r w:rsidRPr="00B645A3">
              <w:rPr>
                <w:kern w:val="0"/>
                <w:sz w:val="24"/>
                <w:szCs w:val="24"/>
              </w:rPr>
              <w:t>Q</w:t>
            </w:r>
            <w:r w:rsidRPr="00B645A3">
              <w:rPr>
                <w:kern w:val="0"/>
                <w:sz w:val="24"/>
                <w:szCs w:val="24"/>
                <w:vertAlign w:val="subscript"/>
              </w:rPr>
              <w:t>S</w:t>
            </w:r>
            <w:r w:rsidRPr="00B645A3">
              <w:rPr>
                <w:kern w:val="0"/>
                <w:sz w:val="24"/>
                <w:szCs w:val="24"/>
              </w:rPr>
              <w:t>——</w:t>
            </w:r>
            <w:r w:rsidRPr="00B645A3">
              <w:rPr>
                <w:kern w:val="0"/>
                <w:sz w:val="24"/>
                <w:szCs w:val="24"/>
              </w:rPr>
              <w:t>年建筑面积（</w:t>
            </w:r>
            <w:r w:rsidRPr="00B645A3">
              <w:rPr>
                <w:kern w:val="0"/>
                <w:sz w:val="24"/>
                <w:szCs w:val="24"/>
              </w:rPr>
              <w:t>m</w:t>
            </w:r>
            <w:r w:rsidRPr="00B645A3">
              <w:rPr>
                <w:kern w:val="0"/>
                <w:sz w:val="24"/>
                <w:szCs w:val="24"/>
                <w:vertAlign w:val="superscript"/>
              </w:rPr>
              <w:t>2</w:t>
            </w:r>
            <w:r w:rsidRPr="00B645A3">
              <w:rPr>
                <w:kern w:val="0"/>
                <w:sz w:val="24"/>
                <w:szCs w:val="24"/>
              </w:rPr>
              <w:t>）；</w:t>
            </w:r>
          </w:p>
          <w:p w:rsidR="00FD6DA4" w:rsidRPr="00B645A3" w:rsidRDefault="00FD6DA4" w:rsidP="00FD6DA4">
            <w:pPr>
              <w:adjustRightInd w:val="0"/>
              <w:snapToGrid w:val="0"/>
              <w:spacing w:line="360" w:lineRule="auto"/>
              <w:ind w:firstLineChars="200" w:firstLine="480"/>
              <w:jc w:val="left"/>
              <w:rPr>
                <w:kern w:val="0"/>
                <w:sz w:val="24"/>
                <w:szCs w:val="24"/>
              </w:rPr>
            </w:pPr>
            <w:r w:rsidRPr="00B645A3">
              <w:rPr>
                <w:kern w:val="0"/>
                <w:sz w:val="24"/>
                <w:szCs w:val="24"/>
              </w:rPr>
              <w:t>C</w:t>
            </w:r>
            <w:r w:rsidRPr="00B645A3">
              <w:rPr>
                <w:kern w:val="0"/>
                <w:sz w:val="24"/>
                <w:szCs w:val="24"/>
                <w:vertAlign w:val="subscript"/>
              </w:rPr>
              <w:t>S</w:t>
            </w:r>
            <w:r w:rsidRPr="00B645A3">
              <w:rPr>
                <w:kern w:val="0"/>
                <w:sz w:val="24"/>
                <w:szCs w:val="24"/>
              </w:rPr>
              <w:t>——</w:t>
            </w:r>
            <w:r w:rsidRPr="00B645A3">
              <w:rPr>
                <w:kern w:val="0"/>
                <w:sz w:val="24"/>
                <w:szCs w:val="24"/>
              </w:rPr>
              <w:t>平均每平方米建筑面积垃圾产生量（</w:t>
            </w:r>
            <w:r>
              <w:rPr>
                <w:rFonts w:hint="eastAsia"/>
                <w:kern w:val="0"/>
                <w:sz w:val="24"/>
                <w:szCs w:val="24"/>
              </w:rPr>
              <w:t>t</w:t>
            </w:r>
            <w:r w:rsidRPr="00B645A3">
              <w:rPr>
                <w:kern w:val="0"/>
                <w:sz w:val="24"/>
                <w:szCs w:val="24"/>
              </w:rPr>
              <w:t>/ m</w:t>
            </w:r>
            <w:r w:rsidRPr="00B645A3">
              <w:rPr>
                <w:kern w:val="0"/>
                <w:sz w:val="24"/>
                <w:szCs w:val="24"/>
                <w:vertAlign w:val="superscript"/>
              </w:rPr>
              <w:t>2</w:t>
            </w:r>
            <w:r w:rsidRPr="00B645A3">
              <w:rPr>
                <w:kern w:val="0"/>
                <w:sz w:val="24"/>
                <w:szCs w:val="24"/>
              </w:rPr>
              <w:t>）。</w:t>
            </w:r>
          </w:p>
          <w:p w:rsidR="00FD6DA4" w:rsidRDefault="00FD6DA4" w:rsidP="00FD6DA4">
            <w:pPr>
              <w:spacing w:line="360" w:lineRule="auto"/>
              <w:ind w:firstLineChars="200" w:firstLine="480"/>
              <w:jc w:val="left"/>
              <w:rPr>
                <w:rFonts w:hint="eastAsia"/>
                <w:bCs/>
                <w:color w:val="000000"/>
                <w:sz w:val="24"/>
                <w:szCs w:val="24"/>
              </w:rPr>
            </w:pPr>
            <w:r w:rsidRPr="00B645A3">
              <w:rPr>
                <w:kern w:val="0"/>
                <w:sz w:val="24"/>
                <w:szCs w:val="24"/>
              </w:rPr>
              <w:t>本项目总</w:t>
            </w:r>
            <w:r>
              <w:rPr>
                <w:rFonts w:hint="eastAsia"/>
                <w:kern w:val="0"/>
                <w:sz w:val="24"/>
                <w:szCs w:val="24"/>
              </w:rPr>
              <w:t>施工</w:t>
            </w:r>
            <w:r w:rsidRPr="00B645A3">
              <w:rPr>
                <w:kern w:val="0"/>
                <w:sz w:val="24"/>
                <w:szCs w:val="24"/>
              </w:rPr>
              <w:t>面积</w:t>
            </w:r>
            <w:r w:rsidRPr="007F154A">
              <w:rPr>
                <w:sz w:val="24"/>
                <w:szCs w:val="24"/>
              </w:rPr>
              <w:t>206200</w:t>
            </w:r>
            <w:r w:rsidRPr="00B645A3">
              <w:rPr>
                <w:sz w:val="24"/>
                <w:szCs w:val="24"/>
              </w:rPr>
              <w:t>m</w:t>
            </w:r>
            <w:r w:rsidRPr="00B645A3">
              <w:rPr>
                <w:sz w:val="24"/>
                <w:szCs w:val="24"/>
                <w:vertAlign w:val="superscript"/>
              </w:rPr>
              <w:t>2</w:t>
            </w:r>
            <w:r w:rsidRPr="00B645A3">
              <w:rPr>
                <w:sz w:val="24"/>
                <w:szCs w:val="24"/>
              </w:rPr>
              <w:t>，经与工业企业施工期固废排放情况类比，</w:t>
            </w:r>
            <w:r w:rsidRPr="00B645A3">
              <w:rPr>
                <w:kern w:val="0"/>
                <w:sz w:val="24"/>
                <w:szCs w:val="24"/>
              </w:rPr>
              <w:t>按</w:t>
            </w:r>
            <w:smartTag w:uri="urn:schemas-microsoft-com:office:smarttags" w:element="chmetcnv">
              <w:smartTagPr>
                <w:attr w:name="UnitName" w:val="kg"/>
                <w:attr w:name="SourceValue" w:val="2"/>
                <w:attr w:name="HasSpace" w:val="False"/>
                <w:attr w:name="Negative" w:val="False"/>
                <w:attr w:name="NumberType" w:val="1"/>
                <w:attr w:name="TCSC" w:val="0"/>
              </w:smartTagPr>
              <w:r w:rsidRPr="00B645A3">
                <w:rPr>
                  <w:kern w:val="0"/>
                  <w:sz w:val="24"/>
                  <w:szCs w:val="24"/>
                </w:rPr>
                <w:t>2kg</w:t>
              </w:r>
            </w:smartTag>
            <w:r w:rsidRPr="00B645A3">
              <w:rPr>
                <w:kern w:val="0"/>
                <w:sz w:val="24"/>
                <w:szCs w:val="24"/>
              </w:rPr>
              <w:t>/m</w:t>
            </w:r>
            <w:r w:rsidRPr="00B645A3">
              <w:rPr>
                <w:kern w:val="0"/>
                <w:sz w:val="24"/>
                <w:szCs w:val="24"/>
                <w:vertAlign w:val="superscript"/>
              </w:rPr>
              <w:t>2</w:t>
            </w:r>
            <w:r w:rsidRPr="00B645A3">
              <w:rPr>
                <w:kern w:val="0"/>
                <w:sz w:val="24"/>
                <w:szCs w:val="24"/>
              </w:rPr>
              <w:t>的单位建筑垃圾产生量进行估算，则产生的建筑垃圾约为</w:t>
            </w:r>
            <w:r>
              <w:rPr>
                <w:rFonts w:hint="eastAsia"/>
                <w:kern w:val="0"/>
                <w:sz w:val="24"/>
                <w:szCs w:val="24"/>
              </w:rPr>
              <w:t>412.4t</w:t>
            </w:r>
            <w:r w:rsidRPr="00B645A3">
              <w:rPr>
                <w:kern w:val="0"/>
                <w:sz w:val="24"/>
                <w:szCs w:val="24"/>
              </w:rPr>
              <w:t>。</w:t>
            </w:r>
          </w:p>
          <w:p w:rsidR="00FD6DA4" w:rsidRDefault="00FD6DA4" w:rsidP="00FD6DA4">
            <w:pPr>
              <w:adjustRightInd w:val="0"/>
              <w:snapToGrid w:val="0"/>
              <w:spacing w:line="360" w:lineRule="auto"/>
              <w:ind w:firstLineChars="200" w:firstLine="480"/>
              <w:rPr>
                <w:rFonts w:hint="eastAsia"/>
                <w:color w:val="000000"/>
                <w:sz w:val="24"/>
              </w:rPr>
            </w:pPr>
            <w:r w:rsidRPr="00917565">
              <w:rPr>
                <w:color w:val="000000"/>
                <w:sz w:val="24"/>
              </w:rPr>
              <w:t>本项目地下</w:t>
            </w:r>
            <w:r>
              <w:rPr>
                <w:rFonts w:hint="eastAsia"/>
                <w:color w:val="000000"/>
                <w:sz w:val="24"/>
              </w:rPr>
              <w:t>地下管廊</w:t>
            </w:r>
            <w:r w:rsidRPr="00917565">
              <w:rPr>
                <w:color w:val="000000"/>
                <w:sz w:val="24"/>
              </w:rPr>
              <w:t>建设会产生较多土石方，挖方首先实现场地内利用，</w:t>
            </w:r>
            <w:r>
              <w:rPr>
                <w:rFonts w:hint="eastAsia"/>
                <w:color w:val="000000"/>
                <w:sz w:val="24"/>
              </w:rPr>
              <w:t>包括本项目回填和沿线规划道路回填，</w:t>
            </w:r>
            <w:r w:rsidRPr="00917565">
              <w:rPr>
                <w:color w:val="000000"/>
                <w:sz w:val="24"/>
              </w:rPr>
              <w:t>对于不能利用的，施工单位应严格执行余泥渣土管理，按规定委托有资质的单位将建筑垃圾等运至</w:t>
            </w:r>
            <w:r w:rsidRPr="00917565">
              <w:rPr>
                <w:color w:val="000000"/>
                <w:sz w:val="24"/>
                <w:shd w:val="clear" w:color="auto" w:fill="FFFFFF"/>
              </w:rPr>
              <w:t>城市管理行政主管部门</w:t>
            </w:r>
            <w:r w:rsidRPr="00917565">
              <w:rPr>
                <w:color w:val="000000"/>
                <w:sz w:val="24"/>
              </w:rPr>
              <w:t>指定的受纳地点弃置。</w:t>
            </w:r>
          </w:p>
          <w:p w:rsidR="00FD6DA4" w:rsidRPr="001A3FA6" w:rsidRDefault="00FD6DA4" w:rsidP="00FD6DA4">
            <w:pPr>
              <w:spacing w:beforeLines="50" w:line="360" w:lineRule="auto"/>
              <w:ind w:firstLineChars="200" w:firstLine="482"/>
              <w:jc w:val="left"/>
              <w:rPr>
                <w:rFonts w:hint="eastAsia"/>
                <w:b/>
                <w:color w:val="000000"/>
                <w:sz w:val="24"/>
                <w:szCs w:val="24"/>
              </w:rPr>
            </w:pPr>
            <w:r w:rsidRPr="00917565">
              <w:rPr>
                <w:b/>
                <w:color w:val="000000"/>
                <w:sz w:val="24"/>
                <w:szCs w:val="24"/>
              </w:rPr>
              <w:t>（</w:t>
            </w:r>
            <w:r>
              <w:rPr>
                <w:rFonts w:hint="eastAsia"/>
                <w:b/>
                <w:color w:val="000000"/>
                <w:sz w:val="24"/>
                <w:szCs w:val="24"/>
              </w:rPr>
              <w:t>五</w:t>
            </w:r>
            <w:r w:rsidRPr="00917565">
              <w:rPr>
                <w:b/>
                <w:color w:val="000000"/>
                <w:sz w:val="24"/>
                <w:szCs w:val="24"/>
              </w:rPr>
              <w:t>）施工期</w:t>
            </w:r>
            <w:r w:rsidRPr="001A3FA6">
              <w:rPr>
                <w:rFonts w:hint="eastAsia"/>
                <w:b/>
                <w:color w:val="000000"/>
                <w:sz w:val="24"/>
                <w:szCs w:val="24"/>
              </w:rPr>
              <w:t>生态影响</w:t>
            </w:r>
            <w:r>
              <w:rPr>
                <w:rFonts w:hint="eastAsia"/>
                <w:b/>
                <w:color w:val="000000"/>
                <w:sz w:val="24"/>
                <w:szCs w:val="24"/>
              </w:rPr>
              <w:t>情况</w:t>
            </w:r>
          </w:p>
          <w:p w:rsidR="00FD6DA4" w:rsidRPr="00AF12B5" w:rsidRDefault="00FD6DA4" w:rsidP="00FD6DA4">
            <w:pPr>
              <w:spacing w:line="360" w:lineRule="auto"/>
              <w:ind w:firstLineChars="200" w:firstLine="480"/>
              <w:rPr>
                <w:rFonts w:hAnsi="宋体" w:hint="eastAsia"/>
                <w:sz w:val="24"/>
                <w:szCs w:val="24"/>
              </w:rPr>
            </w:pPr>
            <w:r w:rsidRPr="00AF12B5">
              <w:rPr>
                <w:rFonts w:hAnsi="宋体" w:hint="eastAsia"/>
                <w:sz w:val="24"/>
                <w:szCs w:val="24"/>
              </w:rPr>
              <w:t>本管</w:t>
            </w:r>
            <w:r>
              <w:rPr>
                <w:rFonts w:hAnsi="宋体" w:hint="eastAsia"/>
                <w:sz w:val="24"/>
                <w:szCs w:val="24"/>
              </w:rPr>
              <w:t>廊</w:t>
            </w:r>
            <w:r w:rsidRPr="00AF12B5">
              <w:rPr>
                <w:rFonts w:hAnsi="宋体"/>
                <w:sz w:val="24"/>
              </w:rPr>
              <w:t>敷设</w:t>
            </w:r>
            <w:r w:rsidRPr="00AF12B5">
              <w:rPr>
                <w:rFonts w:hAnsi="宋体" w:hint="eastAsia"/>
                <w:sz w:val="24"/>
              </w:rPr>
              <w:t>工程主要沿</w:t>
            </w:r>
            <w:r w:rsidRPr="00AF12B5">
              <w:rPr>
                <w:rFonts w:hAnsi="宋体"/>
                <w:sz w:val="24"/>
                <w:szCs w:val="24"/>
              </w:rPr>
              <w:t>道路及道路绿化带施工，占地类型主要为道路</w:t>
            </w:r>
            <w:r w:rsidRPr="00AF12B5">
              <w:rPr>
                <w:rFonts w:hAnsi="宋体" w:hint="eastAsia"/>
                <w:sz w:val="24"/>
                <w:szCs w:val="24"/>
              </w:rPr>
              <w:t>。因此施工期的生态影响主要集中在道路</w:t>
            </w:r>
            <w:r w:rsidRPr="00AF12B5">
              <w:rPr>
                <w:rFonts w:hAnsi="宋体"/>
                <w:sz w:val="24"/>
                <w:szCs w:val="24"/>
              </w:rPr>
              <w:t>绿化带</w:t>
            </w:r>
            <w:r w:rsidRPr="00AF12B5">
              <w:rPr>
                <w:rFonts w:hAnsi="宋体" w:hint="eastAsia"/>
                <w:sz w:val="24"/>
                <w:szCs w:val="24"/>
              </w:rPr>
              <w:t>和</w:t>
            </w:r>
            <w:r w:rsidRPr="00AF12B5">
              <w:rPr>
                <w:rFonts w:hAnsi="宋体"/>
                <w:sz w:val="24"/>
                <w:szCs w:val="24"/>
              </w:rPr>
              <w:t>河道绿化带</w:t>
            </w:r>
            <w:r w:rsidRPr="00AF12B5">
              <w:rPr>
                <w:rFonts w:hAnsi="宋体" w:hint="eastAsia"/>
                <w:sz w:val="24"/>
                <w:szCs w:val="24"/>
              </w:rPr>
              <w:t>，均属于人工陆地生态系统，可在工程结束后采取</w:t>
            </w:r>
            <w:r w:rsidRPr="00AF12B5">
              <w:rPr>
                <w:rFonts w:hAnsi="宋体"/>
                <w:sz w:val="24"/>
                <w:szCs w:val="24"/>
              </w:rPr>
              <w:t>植被恢复</w:t>
            </w:r>
            <w:r w:rsidRPr="00AF12B5">
              <w:rPr>
                <w:rFonts w:hAnsi="宋体" w:hint="eastAsia"/>
                <w:sz w:val="24"/>
                <w:szCs w:val="24"/>
              </w:rPr>
              <w:t>进行</w:t>
            </w:r>
            <w:r w:rsidRPr="00AF12B5">
              <w:rPr>
                <w:rFonts w:hAnsi="宋体"/>
                <w:sz w:val="24"/>
                <w:szCs w:val="24"/>
              </w:rPr>
              <w:t>弥补</w:t>
            </w:r>
            <w:r w:rsidRPr="00AF12B5">
              <w:rPr>
                <w:rFonts w:hAnsi="宋体" w:hint="eastAsia"/>
                <w:sz w:val="24"/>
                <w:szCs w:val="24"/>
              </w:rPr>
              <w:t>施工期间</w:t>
            </w:r>
            <w:r w:rsidRPr="00AF12B5">
              <w:rPr>
                <w:rFonts w:hAnsi="宋体"/>
                <w:sz w:val="24"/>
                <w:szCs w:val="24"/>
              </w:rPr>
              <w:t>损失的生物量</w:t>
            </w:r>
            <w:r w:rsidRPr="00AF12B5">
              <w:rPr>
                <w:rFonts w:hAnsi="宋体" w:hint="eastAsia"/>
                <w:sz w:val="24"/>
                <w:szCs w:val="24"/>
              </w:rPr>
              <w:t>。</w:t>
            </w:r>
          </w:p>
          <w:p w:rsidR="00FD6DA4" w:rsidRPr="001A3FA6" w:rsidRDefault="00FD6DA4" w:rsidP="00FD6DA4">
            <w:pPr>
              <w:spacing w:beforeLines="50" w:line="360" w:lineRule="auto"/>
              <w:ind w:firstLineChars="200" w:firstLine="482"/>
              <w:jc w:val="left"/>
              <w:rPr>
                <w:rFonts w:hint="eastAsia"/>
                <w:b/>
                <w:color w:val="000000"/>
                <w:sz w:val="24"/>
                <w:szCs w:val="24"/>
              </w:rPr>
            </w:pPr>
            <w:r w:rsidRPr="00917565">
              <w:rPr>
                <w:b/>
                <w:color w:val="000000"/>
                <w:sz w:val="24"/>
                <w:szCs w:val="24"/>
              </w:rPr>
              <w:t>（</w:t>
            </w:r>
            <w:r>
              <w:rPr>
                <w:b/>
                <w:color w:val="000000"/>
                <w:sz w:val="24"/>
                <w:szCs w:val="24"/>
              </w:rPr>
              <w:t>六</w:t>
            </w:r>
            <w:r w:rsidRPr="00917565">
              <w:rPr>
                <w:b/>
                <w:color w:val="000000"/>
                <w:sz w:val="24"/>
                <w:szCs w:val="24"/>
              </w:rPr>
              <w:t>）施工期</w:t>
            </w:r>
            <w:r>
              <w:rPr>
                <w:rFonts w:hint="eastAsia"/>
                <w:b/>
                <w:color w:val="000000"/>
                <w:sz w:val="24"/>
                <w:szCs w:val="24"/>
              </w:rPr>
              <w:t>水土流失情况</w:t>
            </w:r>
          </w:p>
          <w:p w:rsidR="00FD6DA4" w:rsidRDefault="00FD6DA4" w:rsidP="00FD6DA4">
            <w:pPr>
              <w:spacing w:line="360" w:lineRule="auto"/>
              <w:ind w:firstLineChars="200" w:firstLine="480"/>
              <w:rPr>
                <w:rFonts w:hAnsi="宋体" w:hint="eastAsia"/>
                <w:sz w:val="24"/>
                <w:szCs w:val="24"/>
              </w:rPr>
            </w:pPr>
            <w:r w:rsidRPr="00AF12B5">
              <w:rPr>
                <w:rFonts w:hAnsi="宋体" w:hint="eastAsia"/>
                <w:sz w:val="24"/>
                <w:szCs w:val="24"/>
              </w:rPr>
              <w:t>施工期可能导致水土流失的主要原因是降雨、地表开挖。项目所在地降雨大部分集中在雨季（</w:t>
            </w:r>
            <w:r w:rsidRPr="00AF12B5">
              <w:rPr>
                <w:rFonts w:hAnsi="宋体" w:hint="eastAsia"/>
                <w:sz w:val="24"/>
                <w:szCs w:val="24"/>
              </w:rPr>
              <w:t>5</w:t>
            </w:r>
            <w:r w:rsidRPr="00AF12B5">
              <w:rPr>
                <w:rFonts w:hAnsi="宋体" w:hint="eastAsia"/>
                <w:sz w:val="24"/>
                <w:szCs w:val="24"/>
              </w:rPr>
              <w:t>月至</w:t>
            </w:r>
            <w:r w:rsidRPr="00AF12B5">
              <w:rPr>
                <w:rFonts w:hAnsi="宋体" w:hint="eastAsia"/>
                <w:sz w:val="24"/>
                <w:szCs w:val="24"/>
              </w:rPr>
              <w:t>8</w:t>
            </w:r>
            <w:r w:rsidRPr="00AF12B5">
              <w:rPr>
                <w:rFonts w:hAnsi="宋体" w:hint="eastAsia"/>
                <w:sz w:val="24"/>
                <w:szCs w:val="24"/>
              </w:rPr>
              <w:t>月），雨量较大、降雨时间长。</w:t>
            </w:r>
            <w:r w:rsidRPr="00056330">
              <w:rPr>
                <w:rFonts w:hAnsi="宋体"/>
                <w:sz w:val="24"/>
                <w:szCs w:val="24"/>
              </w:rPr>
              <w:t>根据本项目水土保持方案</w:t>
            </w:r>
            <w:r w:rsidRPr="00056330">
              <w:rPr>
                <w:rFonts w:hAnsi="宋体" w:hint="eastAsia"/>
                <w:sz w:val="24"/>
                <w:szCs w:val="24"/>
              </w:rPr>
              <w:t>，</w:t>
            </w:r>
            <w:r w:rsidRPr="00056330">
              <w:rPr>
                <w:rFonts w:hAnsi="宋体"/>
                <w:sz w:val="24"/>
                <w:szCs w:val="24"/>
              </w:rPr>
              <w:t>本</w:t>
            </w:r>
            <w:r w:rsidRPr="00056330">
              <w:rPr>
                <w:rFonts w:hAnsi="宋体" w:hint="eastAsia"/>
                <w:sz w:val="24"/>
                <w:szCs w:val="24"/>
              </w:rPr>
              <w:t>项目</w:t>
            </w:r>
            <w:r w:rsidRPr="00056330">
              <w:rPr>
                <w:rFonts w:hAnsi="宋体"/>
                <w:sz w:val="24"/>
                <w:szCs w:val="24"/>
              </w:rPr>
              <w:t>总占地面积为</w:t>
            </w:r>
            <w:r w:rsidRPr="00056330">
              <w:rPr>
                <w:rFonts w:hAnsi="宋体" w:hint="eastAsia"/>
                <w:sz w:val="24"/>
                <w:szCs w:val="24"/>
              </w:rPr>
              <w:t>206200</w:t>
            </w:r>
            <w:r w:rsidRPr="00056330">
              <w:rPr>
                <w:rFonts w:hAnsi="宋体"/>
                <w:sz w:val="24"/>
                <w:szCs w:val="24"/>
              </w:rPr>
              <w:t>m</w:t>
            </w:r>
            <w:r w:rsidRPr="00056330">
              <w:rPr>
                <w:rFonts w:hAnsi="宋体"/>
                <w:sz w:val="24"/>
                <w:szCs w:val="24"/>
                <w:vertAlign w:val="superscript"/>
              </w:rPr>
              <w:t>2</w:t>
            </w:r>
            <w:r w:rsidRPr="00056330">
              <w:rPr>
                <w:rFonts w:hAnsi="宋体"/>
                <w:sz w:val="24"/>
                <w:szCs w:val="24"/>
              </w:rPr>
              <w:t>，其中永久占地面积为</w:t>
            </w:r>
            <w:r w:rsidRPr="00056330">
              <w:rPr>
                <w:rFonts w:hAnsi="宋体" w:hint="eastAsia"/>
                <w:sz w:val="24"/>
                <w:szCs w:val="24"/>
              </w:rPr>
              <w:t>2900</w:t>
            </w:r>
            <w:r w:rsidRPr="00056330">
              <w:rPr>
                <w:rFonts w:hAnsi="宋体"/>
                <w:sz w:val="24"/>
                <w:szCs w:val="24"/>
              </w:rPr>
              <w:t>m</w:t>
            </w:r>
            <w:r w:rsidRPr="00056330">
              <w:rPr>
                <w:rFonts w:hAnsi="宋体"/>
                <w:sz w:val="24"/>
                <w:szCs w:val="24"/>
                <w:vertAlign w:val="superscript"/>
              </w:rPr>
              <w:t>2</w:t>
            </w:r>
            <w:r w:rsidRPr="00056330">
              <w:rPr>
                <w:rFonts w:hAnsi="宋体"/>
                <w:sz w:val="24"/>
                <w:szCs w:val="24"/>
              </w:rPr>
              <w:t>，临时占地面积为</w:t>
            </w:r>
            <w:r w:rsidRPr="00056330">
              <w:rPr>
                <w:rFonts w:hAnsi="宋体"/>
                <w:sz w:val="24"/>
                <w:szCs w:val="24"/>
              </w:rPr>
              <w:t>2033</w:t>
            </w:r>
            <w:r w:rsidRPr="00056330">
              <w:rPr>
                <w:rFonts w:hAnsi="宋体" w:hint="eastAsia"/>
                <w:sz w:val="24"/>
                <w:szCs w:val="24"/>
              </w:rPr>
              <w:t>00</w:t>
            </w:r>
            <w:r w:rsidRPr="00056330">
              <w:rPr>
                <w:rFonts w:hAnsi="宋体"/>
                <w:sz w:val="24"/>
                <w:szCs w:val="24"/>
              </w:rPr>
              <w:t>m</w:t>
            </w:r>
            <w:r w:rsidRPr="00056330">
              <w:rPr>
                <w:rFonts w:hAnsi="宋体"/>
                <w:sz w:val="24"/>
                <w:szCs w:val="24"/>
                <w:vertAlign w:val="superscript"/>
              </w:rPr>
              <w:t>2</w:t>
            </w:r>
            <w:r w:rsidRPr="00056330">
              <w:rPr>
                <w:rFonts w:hAnsi="宋体"/>
                <w:sz w:val="24"/>
                <w:szCs w:val="24"/>
              </w:rPr>
              <w:t>。工程建设土石方开挖总量</w:t>
            </w:r>
            <w:r w:rsidRPr="00056330">
              <w:rPr>
                <w:rFonts w:hAnsi="宋体"/>
                <w:sz w:val="24"/>
                <w:szCs w:val="24"/>
              </w:rPr>
              <w:t xml:space="preserve">117.38 </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3</w:t>
            </w:r>
            <w:r w:rsidRPr="00056330">
              <w:rPr>
                <w:rFonts w:hAnsi="宋体"/>
                <w:sz w:val="24"/>
                <w:szCs w:val="24"/>
              </w:rPr>
              <w:t>（其中表土</w:t>
            </w:r>
            <w:r w:rsidRPr="00056330">
              <w:rPr>
                <w:rFonts w:hAnsi="宋体"/>
                <w:sz w:val="24"/>
                <w:szCs w:val="24"/>
              </w:rPr>
              <w:t xml:space="preserve">1.28 </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3</w:t>
            </w:r>
            <w:r w:rsidRPr="00056330">
              <w:rPr>
                <w:rFonts w:hAnsi="宋体"/>
                <w:sz w:val="24"/>
                <w:szCs w:val="24"/>
              </w:rPr>
              <w:t>），填方总量</w:t>
            </w:r>
            <w:r w:rsidRPr="00056330">
              <w:rPr>
                <w:rFonts w:hAnsi="宋体"/>
                <w:sz w:val="24"/>
                <w:szCs w:val="24"/>
              </w:rPr>
              <w:t xml:space="preserve">45.53 </w:t>
            </w:r>
            <w:r w:rsidRPr="00056330">
              <w:rPr>
                <w:rFonts w:hAnsi="宋体"/>
                <w:sz w:val="24"/>
                <w:szCs w:val="24"/>
              </w:rPr>
              <w:t>万</w:t>
            </w:r>
            <w:r w:rsidRPr="00056330">
              <w:rPr>
                <w:rFonts w:hAnsi="宋体"/>
                <w:sz w:val="24"/>
                <w:szCs w:val="24"/>
              </w:rPr>
              <w:t>m3</w:t>
            </w:r>
            <w:r w:rsidRPr="00056330">
              <w:rPr>
                <w:rFonts w:hAnsi="宋体"/>
                <w:sz w:val="24"/>
                <w:szCs w:val="24"/>
              </w:rPr>
              <w:t>（其中表土</w:t>
            </w:r>
            <w:r w:rsidRPr="00056330">
              <w:rPr>
                <w:rFonts w:hAnsi="宋体"/>
                <w:sz w:val="24"/>
                <w:szCs w:val="24"/>
              </w:rPr>
              <w:t xml:space="preserve">1.28 </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3</w:t>
            </w:r>
            <w:r w:rsidRPr="00056330">
              <w:rPr>
                <w:rFonts w:hAnsi="宋体"/>
                <w:sz w:val="24"/>
                <w:szCs w:val="24"/>
              </w:rPr>
              <w:t>），弃方总量</w:t>
            </w:r>
            <w:r w:rsidRPr="00056330">
              <w:rPr>
                <w:rFonts w:hAnsi="宋体"/>
                <w:sz w:val="24"/>
                <w:szCs w:val="24"/>
              </w:rPr>
              <w:t>71.85</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3</w:t>
            </w:r>
            <w:r w:rsidRPr="00056330">
              <w:rPr>
                <w:rFonts w:hAnsi="宋体"/>
                <w:sz w:val="24"/>
                <w:szCs w:val="24"/>
              </w:rPr>
              <w:t>（</w:t>
            </w:r>
            <w:r w:rsidRPr="00056330">
              <w:rPr>
                <w:rFonts w:hAnsi="宋体"/>
                <w:sz w:val="24"/>
                <w:szCs w:val="24"/>
              </w:rPr>
              <w:t xml:space="preserve">0.09 </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 xml:space="preserve">3 </w:t>
            </w:r>
            <w:r w:rsidRPr="00056330">
              <w:rPr>
                <w:rFonts w:hAnsi="宋体"/>
                <w:sz w:val="24"/>
                <w:szCs w:val="24"/>
              </w:rPr>
              <w:t>建筑垃圾综合利用，用于人行道恢复，</w:t>
            </w:r>
            <w:r w:rsidRPr="00056330">
              <w:rPr>
                <w:rFonts w:hAnsi="宋体"/>
                <w:sz w:val="24"/>
                <w:szCs w:val="24"/>
              </w:rPr>
              <w:t xml:space="preserve">3.46 </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3</w:t>
            </w:r>
            <w:r w:rsidRPr="00056330">
              <w:rPr>
                <w:rFonts w:hAnsi="宋体"/>
                <w:sz w:val="24"/>
                <w:szCs w:val="24"/>
              </w:rPr>
              <w:t>建筑垃圾和</w:t>
            </w:r>
            <w:r w:rsidRPr="00056330">
              <w:rPr>
                <w:rFonts w:hAnsi="宋体"/>
                <w:sz w:val="24"/>
                <w:szCs w:val="24"/>
              </w:rPr>
              <w:t xml:space="preserve">68.31 </w:t>
            </w:r>
            <w:r w:rsidRPr="00056330">
              <w:rPr>
                <w:rFonts w:hAnsi="宋体"/>
                <w:sz w:val="24"/>
                <w:szCs w:val="24"/>
              </w:rPr>
              <w:t>万</w:t>
            </w:r>
            <w:r w:rsidRPr="00056330">
              <w:rPr>
                <w:rFonts w:hAnsi="宋体"/>
                <w:sz w:val="24"/>
                <w:szCs w:val="24"/>
              </w:rPr>
              <w:t>m</w:t>
            </w:r>
            <w:r w:rsidRPr="00056330">
              <w:rPr>
                <w:rFonts w:hAnsi="宋体"/>
                <w:sz w:val="24"/>
                <w:szCs w:val="24"/>
                <w:vertAlign w:val="superscript"/>
              </w:rPr>
              <w:t>3</w:t>
            </w:r>
            <w:r w:rsidRPr="00056330">
              <w:rPr>
                <w:rFonts w:hAnsi="宋体"/>
                <w:sz w:val="24"/>
                <w:szCs w:val="24"/>
              </w:rPr>
              <w:t>基坑开挖土石方运至运至广州市指定的余泥渣土受纳场），无借方</w:t>
            </w:r>
            <w:r w:rsidRPr="00056330">
              <w:rPr>
                <w:rFonts w:hAnsi="宋体" w:hint="eastAsia"/>
                <w:sz w:val="24"/>
                <w:szCs w:val="24"/>
              </w:rPr>
              <w:t>。</w:t>
            </w:r>
          </w:p>
          <w:p w:rsidR="00FD6DA4" w:rsidRPr="001A3FA6" w:rsidRDefault="00FD6DA4" w:rsidP="00FD6DA4">
            <w:pPr>
              <w:spacing w:line="360" w:lineRule="auto"/>
              <w:ind w:firstLineChars="200" w:firstLine="482"/>
              <w:rPr>
                <w:rFonts w:hint="eastAsia"/>
                <w:b/>
                <w:kern w:val="0"/>
                <w:sz w:val="24"/>
              </w:rPr>
            </w:pPr>
            <w:r>
              <w:rPr>
                <w:rFonts w:hint="eastAsia"/>
                <w:b/>
                <w:kern w:val="0"/>
                <w:sz w:val="24"/>
              </w:rPr>
              <w:t>二</w:t>
            </w:r>
            <w:r w:rsidRPr="00125945">
              <w:rPr>
                <w:rFonts w:hint="eastAsia"/>
                <w:b/>
                <w:kern w:val="0"/>
                <w:sz w:val="24"/>
              </w:rPr>
              <w:t>、营</w:t>
            </w:r>
            <w:r w:rsidRPr="001A3FA6">
              <w:rPr>
                <w:rFonts w:hint="eastAsia"/>
                <w:b/>
                <w:kern w:val="0"/>
                <w:sz w:val="24"/>
              </w:rPr>
              <w:t>运期污染源</w:t>
            </w:r>
          </w:p>
          <w:p w:rsidR="00FD6DA4" w:rsidRPr="001A3FA6" w:rsidRDefault="00FD6DA4" w:rsidP="00FD6DA4">
            <w:pPr>
              <w:spacing w:line="360" w:lineRule="auto"/>
              <w:ind w:firstLineChars="200" w:firstLine="480"/>
              <w:rPr>
                <w:rFonts w:hAnsi="宋体" w:hint="eastAsia"/>
                <w:sz w:val="24"/>
                <w:szCs w:val="24"/>
              </w:rPr>
            </w:pPr>
            <w:r w:rsidRPr="001A3FA6">
              <w:rPr>
                <w:rFonts w:hint="eastAsia"/>
                <w:kern w:val="0"/>
                <w:sz w:val="24"/>
              </w:rPr>
              <w:t>本项目为地下综合管廊项目，污染源主要为控制中心办公人员的生活污水、生活垃圾和设备运行噪声。</w:t>
            </w:r>
          </w:p>
          <w:p w:rsidR="00FD6DA4" w:rsidRPr="00917565" w:rsidRDefault="00FD6DA4" w:rsidP="00FD6DA4">
            <w:pPr>
              <w:spacing w:line="360" w:lineRule="auto"/>
              <w:ind w:firstLineChars="200" w:firstLine="482"/>
              <w:rPr>
                <w:b/>
                <w:color w:val="000000"/>
                <w:sz w:val="24"/>
                <w:szCs w:val="24"/>
              </w:rPr>
            </w:pPr>
            <w:r>
              <w:rPr>
                <w:rFonts w:hint="eastAsia"/>
                <w:b/>
                <w:color w:val="000000"/>
                <w:sz w:val="24"/>
              </w:rPr>
              <w:t>（一）营运期</w:t>
            </w:r>
            <w:r w:rsidRPr="00917565">
              <w:rPr>
                <w:b/>
                <w:color w:val="000000"/>
                <w:sz w:val="24"/>
                <w:szCs w:val="24"/>
              </w:rPr>
              <w:t>水污染分析</w:t>
            </w:r>
          </w:p>
          <w:p w:rsidR="00FD6DA4" w:rsidRDefault="00FD6DA4" w:rsidP="00FD6DA4">
            <w:pPr>
              <w:tabs>
                <w:tab w:val="num" w:pos="1134"/>
              </w:tabs>
              <w:snapToGrid w:val="0"/>
              <w:spacing w:line="360" w:lineRule="auto"/>
              <w:ind w:firstLineChars="200" w:firstLine="480"/>
              <w:rPr>
                <w:rFonts w:hAnsi="宋体" w:hint="eastAsia"/>
                <w:sz w:val="24"/>
                <w:szCs w:val="24"/>
              </w:rPr>
            </w:pPr>
            <w:r w:rsidRPr="001A3FA6">
              <w:rPr>
                <w:rFonts w:hAnsi="宋体" w:hint="eastAsia"/>
                <w:sz w:val="24"/>
                <w:szCs w:val="24"/>
              </w:rPr>
              <w:t>本项目建成运营期间污水主要为是控制中心办公人员生活污水。</w:t>
            </w:r>
            <w:r>
              <w:rPr>
                <w:rFonts w:hAnsi="宋体" w:hint="eastAsia"/>
                <w:sz w:val="24"/>
                <w:szCs w:val="24"/>
              </w:rPr>
              <w:t>项目</w:t>
            </w:r>
            <w:r>
              <w:rPr>
                <w:rFonts w:hAnsi="宋体"/>
                <w:sz w:val="24"/>
                <w:szCs w:val="24"/>
              </w:rPr>
              <w:t>营运期有员工</w:t>
            </w:r>
            <w:r>
              <w:rPr>
                <w:rFonts w:hAnsi="宋体" w:hint="eastAsia"/>
                <w:sz w:val="24"/>
                <w:szCs w:val="24"/>
              </w:rPr>
              <w:t>31</w:t>
            </w:r>
            <w:r w:rsidRPr="00042F55">
              <w:rPr>
                <w:rFonts w:hAnsi="宋体"/>
                <w:sz w:val="24"/>
                <w:szCs w:val="24"/>
              </w:rPr>
              <w:t>人，按《广东省用水定额》</w:t>
            </w:r>
            <w:r w:rsidRPr="007F67DA">
              <w:rPr>
                <w:sz w:val="24"/>
              </w:rPr>
              <w:t>（</w:t>
            </w:r>
            <w:r w:rsidRPr="007F67DA">
              <w:rPr>
                <w:sz w:val="24"/>
              </w:rPr>
              <w:t>DB44/T 1461-2014</w:t>
            </w:r>
            <w:r w:rsidRPr="007F67DA">
              <w:rPr>
                <w:sz w:val="24"/>
              </w:rPr>
              <w:t>）</w:t>
            </w:r>
            <w:r w:rsidRPr="00042F55">
              <w:rPr>
                <w:rFonts w:hAnsi="宋体"/>
                <w:sz w:val="24"/>
                <w:szCs w:val="24"/>
              </w:rPr>
              <w:t>规定计算，职工办公用水量为</w:t>
            </w:r>
            <w:r w:rsidRPr="00042F55">
              <w:rPr>
                <w:sz w:val="24"/>
                <w:szCs w:val="24"/>
              </w:rPr>
              <w:t>0.04</w:t>
            </w:r>
            <w:r>
              <w:rPr>
                <w:rFonts w:hAnsi="宋体" w:hint="eastAsia"/>
                <w:sz w:val="24"/>
                <w:szCs w:val="24"/>
              </w:rPr>
              <w:t>m</w:t>
            </w:r>
            <w:r w:rsidRPr="00A9753B">
              <w:rPr>
                <w:rFonts w:hAnsi="宋体" w:hint="eastAsia"/>
                <w:sz w:val="24"/>
                <w:szCs w:val="24"/>
                <w:vertAlign w:val="superscript"/>
              </w:rPr>
              <w:t>3</w:t>
            </w:r>
            <w:r w:rsidRPr="00042F55">
              <w:rPr>
                <w:sz w:val="24"/>
                <w:szCs w:val="24"/>
              </w:rPr>
              <w:t>/</w:t>
            </w:r>
            <w:r w:rsidRPr="00042F55">
              <w:rPr>
                <w:rFonts w:hAnsi="宋体"/>
                <w:sz w:val="24"/>
                <w:szCs w:val="24"/>
              </w:rPr>
              <w:t>人</w:t>
            </w:r>
            <w:r w:rsidRPr="00042F55">
              <w:rPr>
                <w:sz w:val="24"/>
                <w:szCs w:val="24"/>
              </w:rPr>
              <w:t>*</w:t>
            </w:r>
            <w:r w:rsidRPr="00042F55">
              <w:rPr>
                <w:rFonts w:hAnsi="宋体"/>
                <w:sz w:val="24"/>
                <w:szCs w:val="24"/>
              </w:rPr>
              <w:t>日，以</w:t>
            </w:r>
            <w:r w:rsidRPr="00042F55">
              <w:rPr>
                <w:sz w:val="24"/>
                <w:szCs w:val="24"/>
              </w:rPr>
              <w:t>90%</w:t>
            </w:r>
            <w:r w:rsidRPr="00042F55">
              <w:rPr>
                <w:rFonts w:hAnsi="宋体"/>
                <w:sz w:val="24"/>
                <w:szCs w:val="24"/>
              </w:rPr>
              <w:t>的产污系数计算，则本项目施工期生活污水日产生量</w:t>
            </w:r>
            <w:r>
              <w:rPr>
                <w:rFonts w:hint="eastAsia"/>
                <w:sz w:val="24"/>
                <w:szCs w:val="24"/>
              </w:rPr>
              <w:t>1.116</w:t>
            </w:r>
            <w:r>
              <w:rPr>
                <w:rFonts w:hAnsi="宋体"/>
                <w:sz w:val="24"/>
                <w:szCs w:val="24"/>
              </w:rPr>
              <w:t>t</w:t>
            </w:r>
            <w:r w:rsidRPr="00042F55">
              <w:rPr>
                <w:rFonts w:hAnsi="宋体"/>
                <w:sz w:val="24"/>
                <w:szCs w:val="24"/>
              </w:rPr>
              <w:t>，年产生量；</w:t>
            </w:r>
            <w:r>
              <w:rPr>
                <w:rFonts w:hint="eastAsia"/>
                <w:sz w:val="24"/>
                <w:szCs w:val="24"/>
              </w:rPr>
              <w:t>407.34</w:t>
            </w:r>
            <w:r>
              <w:rPr>
                <w:rFonts w:hAnsi="宋体"/>
                <w:sz w:val="24"/>
                <w:szCs w:val="24"/>
              </w:rPr>
              <w:t>t</w:t>
            </w:r>
            <w:r w:rsidRPr="00042F55">
              <w:rPr>
                <w:rFonts w:hAnsi="宋体"/>
                <w:sz w:val="24"/>
                <w:szCs w:val="24"/>
              </w:rPr>
              <w:t>。水质类比同类型</w:t>
            </w:r>
            <w:r>
              <w:rPr>
                <w:rFonts w:hAnsi="宋体" w:hint="eastAsia"/>
                <w:sz w:val="24"/>
                <w:szCs w:val="24"/>
              </w:rPr>
              <w:t>项目</w:t>
            </w:r>
            <w:r>
              <w:rPr>
                <w:rFonts w:hAnsi="宋体"/>
                <w:sz w:val="24"/>
                <w:szCs w:val="24"/>
              </w:rPr>
              <w:t>污染物</w:t>
            </w:r>
            <w:r w:rsidRPr="00042F55">
              <w:rPr>
                <w:rFonts w:hAnsi="宋体"/>
                <w:sz w:val="24"/>
                <w:szCs w:val="24"/>
              </w:rPr>
              <w:t>产排情况，其主要水污染物排放情况见下表。</w:t>
            </w:r>
          </w:p>
          <w:p w:rsidR="00FF3FB1" w:rsidRPr="00042F55" w:rsidRDefault="00FF3FB1" w:rsidP="00FD6DA4">
            <w:pPr>
              <w:tabs>
                <w:tab w:val="num" w:pos="1134"/>
              </w:tabs>
              <w:snapToGrid w:val="0"/>
              <w:spacing w:line="360" w:lineRule="auto"/>
              <w:ind w:firstLineChars="200" w:firstLine="480"/>
              <w:rPr>
                <w:sz w:val="24"/>
                <w:szCs w:val="24"/>
              </w:rPr>
            </w:pPr>
          </w:p>
          <w:p w:rsidR="00FD6DA4" w:rsidRPr="00DA17A9" w:rsidRDefault="00FD6DA4" w:rsidP="00FD6DA4">
            <w:pPr>
              <w:adjustRightInd w:val="0"/>
              <w:snapToGrid w:val="0"/>
              <w:jc w:val="center"/>
              <w:rPr>
                <w:b/>
                <w:szCs w:val="21"/>
              </w:rPr>
            </w:pPr>
            <w:r w:rsidRPr="00DA17A9">
              <w:rPr>
                <w:rFonts w:hAnsi="宋体"/>
                <w:b/>
                <w:szCs w:val="21"/>
              </w:rPr>
              <w:lastRenderedPageBreak/>
              <w:t>表</w:t>
            </w:r>
            <w:r>
              <w:rPr>
                <w:rFonts w:hint="eastAsia"/>
                <w:b/>
                <w:szCs w:val="21"/>
              </w:rPr>
              <w:t>9</w:t>
            </w:r>
            <w:r w:rsidRPr="00DA17A9">
              <w:rPr>
                <w:b/>
                <w:szCs w:val="21"/>
              </w:rPr>
              <w:t xml:space="preserve"> </w:t>
            </w:r>
            <w:r w:rsidRPr="00DA17A9">
              <w:rPr>
                <w:rFonts w:hint="eastAsia"/>
                <w:b/>
                <w:szCs w:val="21"/>
              </w:rPr>
              <w:t>办公</w:t>
            </w:r>
            <w:r w:rsidRPr="00DA17A9">
              <w:rPr>
                <w:rFonts w:hAnsi="宋体"/>
                <w:b/>
                <w:szCs w:val="21"/>
              </w:rPr>
              <w:t>人员生活污水污染物排放情况一览表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701"/>
              <w:gridCol w:w="1134"/>
              <w:gridCol w:w="1134"/>
              <w:gridCol w:w="1134"/>
              <w:gridCol w:w="1134"/>
              <w:gridCol w:w="1090"/>
            </w:tblGrid>
            <w:tr w:rsidR="00FD6DA4" w:rsidRPr="00DA17A9" w:rsidTr="008B0711">
              <w:trPr>
                <w:trHeight w:val="340"/>
              </w:trPr>
              <w:tc>
                <w:tcPr>
                  <w:tcW w:w="3227" w:type="dxa"/>
                  <w:gridSpan w:val="2"/>
                  <w:vAlign w:val="center"/>
                </w:tcPr>
                <w:p w:rsidR="00FD6DA4" w:rsidRPr="00DA17A9" w:rsidRDefault="00FD6DA4" w:rsidP="008B0711">
                  <w:pPr>
                    <w:tabs>
                      <w:tab w:val="num" w:pos="1134"/>
                    </w:tabs>
                    <w:snapToGrid w:val="0"/>
                    <w:jc w:val="center"/>
                    <w:rPr>
                      <w:szCs w:val="21"/>
                    </w:rPr>
                  </w:pPr>
                  <w:r w:rsidRPr="00DA17A9">
                    <w:rPr>
                      <w:szCs w:val="21"/>
                    </w:rPr>
                    <w:t>项目</w:t>
                  </w:r>
                </w:p>
              </w:tc>
              <w:tc>
                <w:tcPr>
                  <w:tcW w:w="1134" w:type="dxa"/>
                  <w:vAlign w:val="center"/>
                </w:tcPr>
                <w:p w:rsidR="00FD6DA4" w:rsidRPr="00DA17A9" w:rsidRDefault="00FD6DA4" w:rsidP="008B0711">
                  <w:pPr>
                    <w:tabs>
                      <w:tab w:val="num" w:pos="1134"/>
                    </w:tabs>
                    <w:snapToGrid w:val="0"/>
                    <w:jc w:val="center"/>
                    <w:rPr>
                      <w:szCs w:val="21"/>
                    </w:rPr>
                  </w:pPr>
                  <w:r w:rsidRPr="00DA17A9">
                    <w:rPr>
                      <w:szCs w:val="21"/>
                    </w:rPr>
                    <w:t>COD</w:t>
                  </w:r>
                  <w:r w:rsidRPr="00DA17A9">
                    <w:rPr>
                      <w:szCs w:val="21"/>
                      <w:vertAlign w:val="subscript"/>
                    </w:rPr>
                    <w:t>Cr</w:t>
                  </w:r>
                </w:p>
              </w:tc>
              <w:tc>
                <w:tcPr>
                  <w:tcW w:w="1134" w:type="dxa"/>
                  <w:vAlign w:val="center"/>
                </w:tcPr>
                <w:p w:rsidR="00FD6DA4" w:rsidRPr="00DA17A9" w:rsidRDefault="00FD6DA4" w:rsidP="008B0711">
                  <w:pPr>
                    <w:tabs>
                      <w:tab w:val="num" w:pos="1134"/>
                    </w:tabs>
                    <w:snapToGrid w:val="0"/>
                    <w:jc w:val="center"/>
                    <w:rPr>
                      <w:szCs w:val="21"/>
                    </w:rPr>
                  </w:pPr>
                  <w:r w:rsidRPr="00DA17A9">
                    <w:rPr>
                      <w:szCs w:val="21"/>
                    </w:rPr>
                    <w:t>BOD</w:t>
                  </w:r>
                  <w:r w:rsidRPr="00DA17A9">
                    <w:rPr>
                      <w:szCs w:val="21"/>
                      <w:vertAlign w:val="subscript"/>
                    </w:rPr>
                    <w:t>5</w:t>
                  </w:r>
                </w:p>
              </w:tc>
              <w:tc>
                <w:tcPr>
                  <w:tcW w:w="1134" w:type="dxa"/>
                  <w:vAlign w:val="center"/>
                </w:tcPr>
                <w:p w:rsidR="00FD6DA4" w:rsidRPr="00DA17A9" w:rsidRDefault="00FD6DA4" w:rsidP="008B0711">
                  <w:pPr>
                    <w:tabs>
                      <w:tab w:val="num" w:pos="1134"/>
                    </w:tabs>
                    <w:snapToGrid w:val="0"/>
                    <w:jc w:val="center"/>
                    <w:rPr>
                      <w:szCs w:val="21"/>
                    </w:rPr>
                  </w:pPr>
                  <w:r w:rsidRPr="00DA17A9">
                    <w:rPr>
                      <w:szCs w:val="21"/>
                    </w:rPr>
                    <w:t>SS</w:t>
                  </w:r>
                </w:p>
              </w:tc>
              <w:tc>
                <w:tcPr>
                  <w:tcW w:w="1134" w:type="dxa"/>
                  <w:vAlign w:val="center"/>
                </w:tcPr>
                <w:p w:rsidR="00FD6DA4" w:rsidRPr="00DA17A9" w:rsidRDefault="00FD6DA4" w:rsidP="008B0711">
                  <w:pPr>
                    <w:tabs>
                      <w:tab w:val="num" w:pos="1134"/>
                    </w:tabs>
                    <w:snapToGrid w:val="0"/>
                    <w:jc w:val="center"/>
                    <w:rPr>
                      <w:szCs w:val="21"/>
                    </w:rPr>
                  </w:pPr>
                  <w:r w:rsidRPr="00DA17A9">
                    <w:rPr>
                      <w:szCs w:val="21"/>
                    </w:rPr>
                    <w:t>氨氮</w:t>
                  </w:r>
                </w:p>
              </w:tc>
              <w:tc>
                <w:tcPr>
                  <w:tcW w:w="1090" w:type="dxa"/>
                  <w:vAlign w:val="center"/>
                </w:tcPr>
                <w:p w:rsidR="00FD6DA4" w:rsidRPr="00DA17A9" w:rsidRDefault="00FD6DA4" w:rsidP="008B0711">
                  <w:pPr>
                    <w:tabs>
                      <w:tab w:val="num" w:pos="1134"/>
                    </w:tabs>
                    <w:snapToGrid w:val="0"/>
                    <w:jc w:val="center"/>
                    <w:rPr>
                      <w:szCs w:val="21"/>
                    </w:rPr>
                  </w:pPr>
                  <w:r w:rsidRPr="00DA17A9">
                    <w:rPr>
                      <w:szCs w:val="21"/>
                    </w:rPr>
                    <w:t>动植物油</w:t>
                  </w:r>
                </w:p>
              </w:tc>
            </w:tr>
            <w:tr w:rsidR="00FD6DA4" w:rsidRPr="00DA17A9" w:rsidTr="008B0711">
              <w:trPr>
                <w:trHeight w:val="340"/>
              </w:trPr>
              <w:tc>
                <w:tcPr>
                  <w:tcW w:w="3227" w:type="dxa"/>
                  <w:gridSpan w:val="2"/>
                  <w:vAlign w:val="center"/>
                </w:tcPr>
                <w:p w:rsidR="00FD6DA4" w:rsidRPr="00DA17A9" w:rsidRDefault="00FD6DA4" w:rsidP="008B0711">
                  <w:pPr>
                    <w:tabs>
                      <w:tab w:val="num" w:pos="1134"/>
                    </w:tabs>
                    <w:snapToGrid w:val="0"/>
                    <w:jc w:val="center"/>
                    <w:rPr>
                      <w:szCs w:val="21"/>
                    </w:rPr>
                  </w:pPr>
                  <w:r w:rsidRPr="00DA17A9">
                    <w:rPr>
                      <w:szCs w:val="21"/>
                    </w:rPr>
                    <w:t>浓度（</w:t>
                  </w:r>
                  <w:r w:rsidRPr="00DA17A9">
                    <w:rPr>
                      <w:szCs w:val="21"/>
                    </w:rPr>
                    <w:t>mg/L</w:t>
                  </w:r>
                  <w:r w:rsidRPr="00DA17A9">
                    <w:rPr>
                      <w:szCs w:val="21"/>
                    </w:rPr>
                    <w:t>）</w:t>
                  </w:r>
                </w:p>
              </w:tc>
              <w:tc>
                <w:tcPr>
                  <w:tcW w:w="1134" w:type="dxa"/>
                  <w:vAlign w:val="center"/>
                </w:tcPr>
                <w:p w:rsidR="00FD6DA4" w:rsidRPr="00DA17A9" w:rsidRDefault="00FD6DA4" w:rsidP="008B0711">
                  <w:pPr>
                    <w:jc w:val="center"/>
                    <w:rPr>
                      <w:color w:val="000000"/>
                      <w:szCs w:val="21"/>
                    </w:rPr>
                  </w:pPr>
                  <w:r w:rsidRPr="00DA17A9">
                    <w:rPr>
                      <w:color w:val="000000"/>
                      <w:szCs w:val="21"/>
                    </w:rPr>
                    <w:t>280</w:t>
                  </w:r>
                </w:p>
              </w:tc>
              <w:tc>
                <w:tcPr>
                  <w:tcW w:w="1134" w:type="dxa"/>
                  <w:vAlign w:val="center"/>
                </w:tcPr>
                <w:p w:rsidR="00FD6DA4" w:rsidRPr="00DA17A9" w:rsidRDefault="00FD6DA4" w:rsidP="008B0711">
                  <w:pPr>
                    <w:jc w:val="center"/>
                    <w:rPr>
                      <w:color w:val="000000"/>
                      <w:szCs w:val="21"/>
                    </w:rPr>
                  </w:pPr>
                  <w:r w:rsidRPr="00DA17A9">
                    <w:rPr>
                      <w:color w:val="000000"/>
                      <w:szCs w:val="21"/>
                    </w:rPr>
                    <w:t>150</w:t>
                  </w:r>
                </w:p>
              </w:tc>
              <w:tc>
                <w:tcPr>
                  <w:tcW w:w="1134" w:type="dxa"/>
                  <w:vAlign w:val="center"/>
                </w:tcPr>
                <w:p w:rsidR="00FD6DA4" w:rsidRPr="00DA17A9" w:rsidRDefault="00FD6DA4" w:rsidP="008B0711">
                  <w:pPr>
                    <w:jc w:val="center"/>
                    <w:rPr>
                      <w:color w:val="000000"/>
                      <w:szCs w:val="21"/>
                    </w:rPr>
                  </w:pPr>
                  <w:r w:rsidRPr="00DA17A9">
                    <w:rPr>
                      <w:color w:val="000000"/>
                      <w:szCs w:val="21"/>
                    </w:rPr>
                    <w:t>260</w:t>
                  </w:r>
                </w:p>
              </w:tc>
              <w:tc>
                <w:tcPr>
                  <w:tcW w:w="1134" w:type="dxa"/>
                  <w:vAlign w:val="center"/>
                </w:tcPr>
                <w:p w:rsidR="00FD6DA4" w:rsidRPr="00DA17A9" w:rsidRDefault="00FD6DA4" w:rsidP="008B0711">
                  <w:pPr>
                    <w:jc w:val="center"/>
                    <w:rPr>
                      <w:color w:val="000000"/>
                      <w:szCs w:val="21"/>
                    </w:rPr>
                  </w:pPr>
                  <w:r w:rsidRPr="00DA17A9">
                    <w:rPr>
                      <w:color w:val="000000"/>
                      <w:szCs w:val="21"/>
                    </w:rPr>
                    <w:t>30</w:t>
                  </w:r>
                </w:p>
              </w:tc>
              <w:tc>
                <w:tcPr>
                  <w:tcW w:w="1090" w:type="dxa"/>
                  <w:vAlign w:val="center"/>
                </w:tcPr>
                <w:p w:rsidR="00FD6DA4" w:rsidRPr="00DA17A9" w:rsidRDefault="00FD6DA4" w:rsidP="008B0711">
                  <w:pPr>
                    <w:jc w:val="center"/>
                    <w:rPr>
                      <w:color w:val="000000"/>
                      <w:szCs w:val="21"/>
                    </w:rPr>
                  </w:pPr>
                  <w:r w:rsidRPr="00DA17A9">
                    <w:rPr>
                      <w:color w:val="000000"/>
                      <w:szCs w:val="21"/>
                    </w:rPr>
                    <w:t>20</w:t>
                  </w:r>
                </w:p>
              </w:tc>
            </w:tr>
            <w:tr w:rsidR="00FD6DA4" w:rsidRPr="00DA17A9" w:rsidTr="008B0711">
              <w:trPr>
                <w:trHeight w:val="340"/>
              </w:trPr>
              <w:tc>
                <w:tcPr>
                  <w:tcW w:w="3227" w:type="dxa"/>
                  <w:gridSpan w:val="2"/>
                  <w:vAlign w:val="center"/>
                </w:tcPr>
                <w:p w:rsidR="00FD6DA4" w:rsidRPr="00DA17A9" w:rsidRDefault="00FD6DA4" w:rsidP="008B0711">
                  <w:pPr>
                    <w:tabs>
                      <w:tab w:val="num" w:pos="1134"/>
                    </w:tabs>
                    <w:snapToGrid w:val="0"/>
                    <w:jc w:val="center"/>
                    <w:rPr>
                      <w:szCs w:val="21"/>
                    </w:rPr>
                  </w:pPr>
                  <w:r>
                    <w:rPr>
                      <w:rFonts w:hint="eastAsia"/>
                      <w:szCs w:val="21"/>
                    </w:rPr>
                    <w:t>年</w:t>
                  </w:r>
                  <w:r w:rsidRPr="00DA17A9">
                    <w:rPr>
                      <w:szCs w:val="21"/>
                    </w:rPr>
                    <w:t>产生量（</w:t>
                  </w:r>
                  <w:r w:rsidRPr="00DA17A9">
                    <w:rPr>
                      <w:szCs w:val="21"/>
                    </w:rPr>
                    <w:t>t/a</w:t>
                  </w:r>
                  <w:r w:rsidRPr="00DA17A9">
                    <w:rPr>
                      <w:szCs w:val="21"/>
                    </w:rPr>
                    <w:t>）</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0.114 </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0.061 </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0.106 </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0.012 </w:t>
                  </w:r>
                </w:p>
              </w:tc>
              <w:tc>
                <w:tcPr>
                  <w:tcW w:w="1090" w:type="dxa"/>
                  <w:vAlign w:val="center"/>
                </w:tcPr>
                <w:p w:rsidR="00FD6DA4" w:rsidRPr="00DA17A9" w:rsidRDefault="00FD6DA4" w:rsidP="008B0711">
                  <w:pPr>
                    <w:jc w:val="center"/>
                    <w:rPr>
                      <w:color w:val="000000"/>
                      <w:szCs w:val="21"/>
                    </w:rPr>
                  </w:pPr>
                  <w:r w:rsidRPr="00DA17A9">
                    <w:rPr>
                      <w:color w:val="000000"/>
                      <w:szCs w:val="21"/>
                    </w:rPr>
                    <w:t xml:space="preserve">0.008 </w:t>
                  </w:r>
                </w:p>
              </w:tc>
            </w:tr>
            <w:tr w:rsidR="00FD6DA4" w:rsidRPr="00DA17A9" w:rsidTr="008B0711">
              <w:trPr>
                <w:trHeight w:val="340"/>
              </w:trPr>
              <w:tc>
                <w:tcPr>
                  <w:tcW w:w="1526" w:type="dxa"/>
                  <w:vMerge w:val="restart"/>
                  <w:vAlign w:val="center"/>
                </w:tcPr>
                <w:p w:rsidR="00FD6DA4" w:rsidRPr="00DA17A9" w:rsidRDefault="00FD6DA4" w:rsidP="008B0711">
                  <w:pPr>
                    <w:tabs>
                      <w:tab w:val="num" w:pos="1134"/>
                    </w:tabs>
                    <w:snapToGrid w:val="0"/>
                    <w:jc w:val="center"/>
                    <w:rPr>
                      <w:szCs w:val="21"/>
                    </w:rPr>
                  </w:pPr>
                  <w:r w:rsidRPr="00DA17A9">
                    <w:rPr>
                      <w:szCs w:val="21"/>
                    </w:rPr>
                    <w:t>经三级化粪池预处理后</w:t>
                  </w:r>
                </w:p>
              </w:tc>
              <w:tc>
                <w:tcPr>
                  <w:tcW w:w="1701" w:type="dxa"/>
                  <w:vAlign w:val="center"/>
                </w:tcPr>
                <w:p w:rsidR="00FD6DA4" w:rsidRPr="00DA17A9" w:rsidRDefault="00FD6DA4" w:rsidP="008B0711">
                  <w:pPr>
                    <w:tabs>
                      <w:tab w:val="num" w:pos="1134"/>
                    </w:tabs>
                    <w:snapToGrid w:val="0"/>
                    <w:jc w:val="center"/>
                    <w:rPr>
                      <w:szCs w:val="21"/>
                    </w:rPr>
                  </w:pPr>
                  <w:r w:rsidRPr="00DA17A9">
                    <w:rPr>
                      <w:szCs w:val="21"/>
                    </w:rPr>
                    <w:t>浓度（</w:t>
                  </w:r>
                  <w:r w:rsidRPr="00DA17A9">
                    <w:rPr>
                      <w:szCs w:val="21"/>
                    </w:rPr>
                    <w:t>mg/L</w:t>
                  </w:r>
                  <w:r w:rsidRPr="00DA17A9">
                    <w:rPr>
                      <w:szCs w:val="21"/>
                    </w:rPr>
                    <w:t>）</w:t>
                  </w:r>
                </w:p>
              </w:tc>
              <w:tc>
                <w:tcPr>
                  <w:tcW w:w="1134" w:type="dxa"/>
                  <w:vAlign w:val="center"/>
                </w:tcPr>
                <w:p w:rsidR="00FD6DA4" w:rsidRPr="00DA17A9" w:rsidRDefault="00FD6DA4" w:rsidP="008B0711">
                  <w:pPr>
                    <w:jc w:val="center"/>
                    <w:rPr>
                      <w:color w:val="000000"/>
                      <w:szCs w:val="21"/>
                    </w:rPr>
                  </w:pPr>
                  <w:r w:rsidRPr="00DA17A9">
                    <w:rPr>
                      <w:color w:val="000000"/>
                      <w:szCs w:val="21"/>
                    </w:rPr>
                    <w:t>260</w:t>
                  </w:r>
                </w:p>
              </w:tc>
              <w:tc>
                <w:tcPr>
                  <w:tcW w:w="1134" w:type="dxa"/>
                  <w:vAlign w:val="center"/>
                </w:tcPr>
                <w:p w:rsidR="00FD6DA4" w:rsidRPr="00DA17A9" w:rsidRDefault="00FD6DA4" w:rsidP="008B0711">
                  <w:pPr>
                    <w:jc w:val="center"/>
                    <w:rPr>
                      <w:color w:val="000000"/>
                      <w:szCs w:val="21"/>
                    </w:rPr>
                  </w:pPr>
                  <w:r w:rsidRPr="00DA17A9">
                    <w:rPr>
                      <w:color w:val="000000"/>
                      <w:szCs w:val="21"/>
                    </w:rPr>
                    <w:t>120</w:t>
                  </w:r>
                </w:p>
              </w:tc>
              <w:tc>
                <w:tcPr>
                  <w:tcW w:w="1134" w:type="dxa"/>
                  <w:vAlign w:val="center"/>
                </w:tcPr>
                <w:p w:rsidR="00FD6DA4" w:rsidRPr="00DA17A9" w:rsidRDefault="00FD6DA4" w:rsidP="008B0711">
                  <w:pPr>
                    <w:jc w:val="center"/>
                    <w:rPr>
                      <w:color w:val="000000"/>
                      <w:szCs w:val="21"/>
                    </w:rPr>
                  </w:pPr>
                  <w:r w:rsidRPr="00DA17A9">
                    <w:rPr>
                      <w:color w:val="000000"/>
                      <w:szCs w:val="21"/>
                    </w:rPr>
                    <w:t>200</w:t>
                  </w:r>
                </w:p>
              </w:tc>
              <w:tc>
                <w:tcPr>
                  <w:tcW w:w="1134" w:type="dxa"/>
                  <w:vAlign w:val="center"/>
                </w:tcPr>
                <w:p w:rsidR="00FD6DA4" w:rsidRPr="00DA17A9" w:rsidRDefault="00FD6DA4" w:rsidP="008B0711">
                  <w:pPr>
                    <w:jc w:val="center"/>
                    <w:rPr>
                      <w:color w:val="000000"/>
                      <w:szCs w:val="21"/>
                    </w:rPr>
                  </w:pPr>
                  <w:r w:rsidRPr="00DA17A9">
                    <w:rPr>
                      <w:color w:val="000000"/>
                      <w:szCs w:val="21"/>
                    </w:rPr>
                    <w:t>25</w:t>
                  </w:r>
                </w:p>
              </w:tc>
              <w:tc>
                <w:tcPr>
                  <w:tcW w:w="1090" w:type="dxa"/>
                  <w:vAlign w:val="center"/>
                </w:tcPr>
                <w:p w:rsidR="00FD6DA4" w:rsidRPr="00DA17A9" w:rsidRDefault="00FD6DA4" w:rsidP="008B0711">
                  <w:pPr>
                    <w:jc w:val="center"/>
                    <w:rPr>
                      <w:color w:val="000000"/>
                      <w:szCs w:val="21"/>
                    </w:rPr>
                  </w:pPr>
                  <w:r w:rsidRPr="00DA17A9">
                    <w:rPr>
                      <w:color w:val="000000"/>
                      <w:szCs w:val="21"/>
                    </w:rPr>
                    <w:t>8</w:t>
                  </w:r>
                </w:p>
              </w:tc>
            </w:tr>
            <w:tr w:rsidR="00FD6DA4" w:rsidRPr="00DA17A9" w:rsidTr="008B0711">
              <w:trPr>
                <w:trHeight w:val="340"/>
              </w:trPr>
              <w:tc>
                <w:tcPr>
                  <w:tcW w:w="1526" w:type="dxa"/>
                  <w:vMerge/>
                  <w:vAlign w:val="center"/>
                </w:tcPr>
                <w:p w:rsidR="00FD6DA4" w:rsidRPr="00DA17A9" w:rsidRDefault="00FD6DA4" w:rsidP="008B0711">
                  <w:pPr>
                    <w:tabs>
                      <w:tab w:val="num" w:pos="1134"/>
                    </w:tabs>
                    <w:snapToGrid w:val="0"/>
                    <w:jc w:val="center"/>
                    <w:rPr>
                      <w:szCs w:val="21"/>
                    </w:rPr>
                  </w:pPr>
                </w:p>
              </w:tc>
              <w:tc>
                <w:tcPr>
                  <w:tcW w:w="1701" w:type="dxa"/>
                  <w:vAlign w:val="center"/>
                </w:tcPr>
                <w:p w:rsidR="00FD6DA4" w:rsidRPr="00DA17A9" w:rsidRDefault="00FD6DA4" w:rsidP="008B0711">
                  <w:pPr>
                    <w:tabs>
                      <w:tab w:val="num" w:pos="1134"/>
                    </w:tabs>
                    <w:snapToGrid w:val="0"/>
                    <w:jc w:val="center"/>
                    <w:rPr>
                      <w:szCs w:val="21"/>
                    </w:rPr>
                  </w:pPr>
                  <w:r>
                    <w:rPr>
                      <w:rFonts w:hAnsi="宋体"/>
                      <w:szCs w:val="21"/>
                    </w:rPr>
                    <w:t>年</w:t>
                  </w:r>
                  <w:r w:rsidRPr="00DA17A9">
                    <w:rPr>
                      <w:rFonts w:hAnsi="宋体"/>
                      <w:szCs w:val="21"/>
                    </w:rPr>
                    <w:t>排放量（</w:t>
                  </w:r>
                  <w:r w:rsidRPr="00DA17A9">
                    <w:rPr>
                      <w:szCs w:val="21"/>
                    </w:rPr>
                    <w:t>t/a</w:t>
                  </w:r>
                  <w:r w:rsidRPr="00DA17A9">
                    <w:rPr>
                      <w:rFonts w:hAnsi="宋体"/>
                      <w:szCs w:val="21"/>
                    </w:rPr>
                    <w:t>）</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0.106 </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0.049 </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0.081 </w:t>
                  </w:r>
                </w:p>
              </w:tc>
              <w:tc>
                <w:tcPr>
                  <w:tcW w:w="1134" w:type="dxa"/>
                  <w:vAlign w:val="center"/>
                </w:tcPr>
                <w:p w:rsidR="00FD6DA4" w:rsidRPr="00DA17A9" w:rsidRDefault="00FD6DA4" w:rsidP="008B0711">
                  <w:pPr>
                    <w:jc w:val="center"/>
                    <w:rPr>
                      <w:color w:val="000000"/>
                      <w:szCs w:val="21"/>
                    </w:rPr>
                  </w:pPr>
                  <w:r w:rsidRPr="00DA17A9">
                    <w:rPr>
                      <w:color w:val="000000"/>
                      <w:szCs w:val="21"/>
                    </w:rPr>
                    <w:t xml:space="preserve">0.01 </w:t>
                  </w:r>
                </w:p>
              </w:tc>
              <w:tc>
                <w:tcPr>
                  <w:tcW w:w="1090" w:type="dxa"/>
                  <w:vAlign w:val="center"/>
                </w:tcPr>
                <w:p w:rsidR="00FD6DA4" w:rsidRPr="00DA17A9" w:rsidRDefault="00FD6DA4" w:rsidP="008B0711">
                  <w:pPr>
                    <w:jc w:val="center"/>
                    <w:rPr>
                      <w:color w:val="000000"/>
                      <w:szCs w:val="21"/>
                    </w:rPr>
                  </w:pPr>
                  <w:r w:rsidRPr="00DA17A9">
                    <w:rPr>
                      <w:color w:val="000000"/>
                      <w:szCs w:val="21"/>
                    </w:rPr>
                    <w:t xml:space="preserve">0.003 </w:t>
                  </w:r>
                </w:p>
              </w:tc>
            </w:tr>
            <w:tr w:rsidR="00FD6DA4" w:rsidRPr="00DA17A9" w:rsidTr="008B0711">
              <w:trPr>
                <w:trHeight w:val="340"/>
              </w:trPr>
              <w:tc>
                <w:tcPr>
                  <w:tcW w:w="1526" w:type="dxa"/>
                  <w:vMerge w:val="restart"/>
                  <w:vAlign w:val="center"/>
                </w:tcPr>
                <w:p w:rsidR="00FD6DA4" w:rsidRPr="0016016B" w:rsidRDefault="00FD6DA4" w:rsidP="008B0711">
                  <w:pPr>
                    <w:tabs>
                      <w:tab w:val="num" w:pos="1134"/>
                    </w:tabs>
                    <w:snapToGrid w:val="0"/>
                    <w:jc w:val="center"/>
                    <w:rPr>
                      <w:szCs w:val="21"/>
                    </w:rPr>
                  </w:pPr>
                  <w:r w:rsidRPr="0016016B">
                    <w:rPr>
                      <w:rFonts w:hint="eastAsia"/>
                      <w:szCs w:val="21"/>
                    </w:rPr>
                    <w:t>经猎德污水处理厂处理后</w:t>
                  </w:r>
                </w:p>
              </w:tc>
              <w:tc>
                <w:tcPr>
                  <w:tcW w:w="1701" w:type="dxa"/>
                  <w:vAlign w:val="center"/>
                </w:tcPr>
                <w:p w:rsidR="00FD6DA4" w:rsidRPr="0016016B" w:rsidRDefault="00FD6DA4" w:rsidP="008B0711">
                  <w:pPr>
                    <w:tabs>
                      <w:tab w:val="num" w:pos="1134"/>
                    </w:tabs>
                    <w:snapToGrid w:val="0"/>
                    <w:jc w:val="center"/>
                    <w:rPr>
                      <w:szCs w:val="21"/>
                    </w:rPr>
                  </w:pPr>
                  <w:r w:rsidRPr="0016016B">
                    <w:rPr>
                      <w:szCs w:val="21"/>
                    </w:rPr>
                    <w:t>浓度（</w:t>
                  </w:r>
                  <w:r w:rsidRPr="0016016B">
                    <w:rPr>
                      <w:szCs w:val="21"/>
                    </w:rPr>
                    <w:t>mg/L</w:t>
                  </w:r>
                  <w:r w:rsidRPr="0016016B">
                    <w:rPr>
                      <w:szCs w:val="21"/>
                    </w:rPr>
                    <w:t>）</w:t>
                  </w:r>
                </w:p>
              </w:tc>
              <w:tc>
                <w:tcPr>
                  <w:tcW w:w="1134" w:type="dxa"/>
                  <w:vAlign w:val="center"/>
                </w:tcPr>
                <w:p w:rsidR="00FD6DA4" w:rsidRPr="00DA17A9" w:rsidRDefault="0016016B" w:rsidP="008B0711">
                  <w:pPr>
                    <w:jc w:val="center"/>
                    <w:rPr>
                      <w:color w:val="000000"/>
                      <w:szCs w:val="21"/>
                    </w:rPr>
                  </w:pPr>
                  <w:r>
                    <w:rPr>
                      <w:rFonts w:hint="eastAsia"/>
                      <w:color w:val="000000"/>
                      <w:szCs w:val="21"/>
                    </w:rPr>
                    <w:t>40</w:t>
                  </w:r>
                </w:p>
              </w:tc>
              <w:tc>
                <w:tcPr>
                  <w:tcW w:w="1134" w:type="dxa"/>
                  <w:vAlign w:val="center"/>
                </w:tcPr>
                <w:p w:rsidR="00FD6DA4" w:rsidRPr="00DA17A9" w:rsidRDefault="0016016B" w:rsidP="008B0711">
                  <w:pPr>
                    <w:jc w:val="center"/>
                    <w:rPr>
                      <w:color w:val="000000"/>
                      <w:szCs w:val="21"/>
                    </w:rPr>
                  </w:pPr>
                  <w:r>
                    <w:rPr>
                      <w:rFonts w:hint="eastAsia"/>
                      <w:color w:val="000000"/>
                      <w:szCs w:val="21"/>
                    </w:rPr>
                    <w:t>20</w:t>
                  </w:r>
                </w:p>
              </w:tc>
              <w:tc>
                <w:tcPr>
                  <w:tcW w:w="1134" w:type="dxa"/>
                  <w:vAlign w:val="center"/>
                </w:tcPr>
                <w:p w:rsidR="00FD6DA4" w:rsidRPr="00DA17A9" w:rsidRDefault="0016016B" w:rsidP="008B0711">
                  <w:pPr>
                    <w:jc w:val="center"/>
                    <w:rPr>
                      <w:color w:val="000000"/>
                      <w:szCs w:val="21"/>
                    </w:rPr>
                  </w:pPr>
                  <w:r>
                    <w:rPr>
                      <w:rFonts w:hint="eastAsia"/>
                      <w:color w:val="000000"/>
                      <w:szCs w:val="21"/>
                    </w:rPr>
                    <w:t>20</w:t>
                  </w:r>
                </w:p>
              </w:tc>
              <w:tc>
                <w:tcPr>
                  <w:tcW w:w="1134" w:type="dxa"/>
                  <w:vAlign w:val="center"/>
                </w:tcPr>
                <w:p w:rsidR="00FD6DA4" w:rsidRPr="00DA17A9" w:rsidRDefault="0016016B" w:rsidP="008B0711">
                  <w:pPr>
                    <w:jc w:val="center"/>
                    <w:rPr>
                      <w:color w:val="000000"/>
                      <w:szCs w:val="21"/>
                    </w:rPr>
                  </w:pPr>
                  <w:r>
                    <w:rPr>
                      <w:rFonts w:hint="eastAsia"/>
                      <w:color w:val="000000"/>
                      <w:szCs w:val="21"/>
                    </w:rPr>
                    <w:t>8</w:t>
                  </w:r>
                </w:p>
              </w:tc>
              <w:tc>
                <w:tcPr>
                  <w:tcW w:w="1090" w:type="dxa"/>
                  <w:vAlign w:val="center"/>
                </w:tcPr>
                <w:p w:rsidR="00FD6DA4" w:rsidRPr="00DA17A9" w:rsidRDefault="0016016B" w:rsidP="008B0711">
                  <w:pPr>
                    <w:jc w:val="center"/>
                    <w:rPr>
                      <w:color w:val="000000"/>
                      <w:szCs w:val="21"/>
                    </w:rPr>
                  </w:pPr>
                  <w:r>
                    <w:rPr>
                      <w:rFonts w:hint="eastAsia"/>
                      <w:color w:val="000000"/>
                      <w:szCs w:val="21"/>
                    </w:rPr>
                    <w:t>3</w:t>
                  </w:r>
                </w:p>
              </w:tc>
            </w:tr>
            <w:tr w:rsidR="00FD6DA4" w:rsidRPr="00DA17A9" w:rsidTr="008B0711">
              <w:trPr>
                <w:trHeight w:val="340"/>
              </w:trPr>
              <w:tc>
                <w:tcPr>
                  <w:tcW w:w="1526" w:type="dxa"/>
                  <w:vMerge/>
                  <w:vAlign w:val="center"/>
                </w:tcPr>
                <w:p w:rsidR="00FD6DA4" w:rsidRPr="0016016B" w:rsidRDefault="00FD6DA4" w:rsidP="008B0711">
                  <w:pPr>
                    <w:tabs>
                      <w:tab w:val="num" w:pos="1134"/>
                    </w:tabs>
                    <w:snapToGrid w:val="0"/>
                    <w:jc w:val="center"/>
                    <w:rPr>
                      <w:szCs w:val="21"/>
                    </w:rPr>
                  </w:pPr>
                </w:p>
              </w:tc>
              <w:tc>
                <w:tcPr>
                  <w:tcW w:w="1701" w:type="dxa"/>
                  <w:vAlign w:val="center"/>
                </w:tcPr>
                <w:p w:rsidR="00FD6DA4" w:rsidRPr="0016016B" w:rsidRDefault="00FD6DA4" w:rsidP="008B0711">
                  <w:pPr>
                    <w:tabs>
                      <w:tab w:val="num" w:pos="1134"/>
                    </w:tabs>
                    <w:snapToGrid w:val="0"/>
                    <w:jc w:val="center"/>
                    <w:rPr>
                      <w:szCs w:val="21"/>
                    </w:rPr>
                  </w:pPr>
                  <w:r w:rsidRPr="0016016B">
                    <w:rPr>
                      <w:rFonts w:hAnsi="宋体"/>
                      <w:szCs w:val="21"/>
                    </w:rPr>
                    <w:t>年排放量（</w:t>
                  </w:r>
                  <w:r w:rsidRPr="0016016B">
                    <w:rPr>
                      <w:szCs w:val="21"/>
                    </w:rPr>
                    <w:t>t/a</w:t>
                  </w:r>
                  <w:r w:rsidRPr="0016016B">
                    <w:rPr>
                      <w:rFonts w:hAnsi="宋体"/>
                      <w:szCs w:val="21"/>
                    </w:rPr>
                    <w:t>）</w:t>
                  </w:r>
                </w:p>
              </w:tc>
              <w:tc>
                <w:tcPr>
                  <w:tcW w:w="1134" w:type="dxa"/>
                  <w:vAlign w:val="center"/>
                </w:tcPr>
                <w:p w:rsidR="00FD6DA4" w:rsidRPr="00DA17A9" w:rsidRDefault="0016016B" w:rsidP="008B0711">
                  <w:pPr>
                    <w:jc w:val="center"/>
                    <w:rPr>
                      <w:color w:val="000000"/>
                      <w:szCs w:val="21"/>
                    </w:rPr>
                  </w:pPr>
                  <w:r>
                    <w:rPr>
                      <w:rFonts w:hint="eastAsia"/>
                      <w:color w:val="000000"/>
                      <w:szCs w:val="21"/>
                    </w:rPr>
                    <w:t>0.016</w:t>
                  </w:r>
                </w:p>
              </w:tc>
              <w:tc>
                <w:tcPr>
                  <w:tcW w:w="1134" w:type="dxa"/>
                  <w:vAlign w:val="center"/>
                </w:tcPr>
                <w:p w:rsidR="00FD6DA4" w:rsidRPr="00DA17A9" w:rsidRDefault="0016016B" w:rsidP="008B0711">
                  <w:pPr>
                    <w:jc w:val="center"/>
                    <w:rPr>
                      <w:color w:val="000000"/>
                      <w:szCs w:val="21"/>
                    </w:rPr>
                  </w:pPr>
                  <w:r>
                    <w:rPr>
                      <w:rFonts w:hint="eastAsia"/>
                      <w:color w:val="000000"/>
                      <w:szCs w:val="21"/>
                    </w:rPr>
                    <w:t>0.008</w:t>
                  </w:r>
                </w:p>
              </w:tc>
              <w:tc>
                <w:tcPr>
                  <w:tcW w:w="1134" w:type="dxa"/>
                  <w:vAlign w:val="center"/>
                </w:tcPr>
                <w:p w:rsidR="00FD6DA4" w:rsidRPr="00DA17A9" w:rsidRDefault="0016016B" w:rsidP="008B0711">
                  <w:pPr>
                    <w:jc w:val="center"/>
                    <w:rPr>
                      <w:color w:val="000000"/>
                      <w:szCs w:val="21"/>
                    </w:rPr>
                  </w:pPr>
                  <w:r>
                    <w:rPr>
                      <w:rFonts w:hint="eastAsia"/>
                      <w:color w:val="000000"/>
                      <w:szCs w:val="21"/>
                    </w:rPr>
                    <w:t>0.008</w:t>
                  </w:r>
                </w:p>
              </w:tc>
              <w:tc>
                <w:tcPr>
                  <w:tcW w:w="1134" w:type="dxa"/>
                  <w:vAlign w:val="center"/>
                </w:tcPr>
                <w:p w:rsidR="00FD6DA4" w:rsidRPr="00DA17A9" w:rsidRDefault="0016016B" w:rsidP="008B0711">
                  <w:pPr>
                    <w:jc w:val="center"/>
                    <w:rPr>
                      <w:color w:val="000000"/>
                      <w:szCs w:val="21"/>
                    </w:rPr>
                  </w:pPr>
                  <w:r>
                    <w:rPr>
                      <w:rFonts w:hint="eastAsia"/>
                      <w:color w:val="000000"/>
                      <w:szCs w:val="21"/>
                    </w:rPr>
                    <w:t>0.003</w:t>
                  </w:r>
                </w:p>
              </w:tc>
              <w:tc>
                <w:tcPr>
                  <w:tcW w:w="1090" w:type="dxa"/>
                  <w:vAlign w:val="center"/>
                </w:tcPr>
                <w:p w:rsidR="00FD6DA4" w:rsidRPr="00DA17A9" w:rsidRDefault="0016016B" w:rsidP="008B0711">
                  <w:pPr>
                    <w:jc w:val="center"/>
                    <w:rPr>
                      <w:color w:val="000000"/>
                      <w:szCs w:val="21"/>
                    </w:rPr>
                  </w:pPr>
                  <w:r>
                    <w:rPr>
                      <w:rFonts w:hint="eastAsia"/>
                      <w:color w:val="000000"/>
                      <w:szCs w:val="21"/>
                    </w:rPr>
                    <w:t>0.001</w:t>
                  </w:r>
                </w:p>
              </w:tc>
            </w:tr>
          </w:tbl>
          <w:p w:rsidR="00FD6DA4" w:rsidRDefault="00FD6DA4" w:rsidP="00FD6DA4">
            <w:pPr>
              <w:spacing w:beforeLines="50" w:line="360" w:lineRule="auto"/>
              <w:ind w:firstLineChars="200" w:firstLine="480"/>
              <w:rPr>
                <w:rFonts w:hint="eastAsia"/>
                <w:color w:val="000000"/>
                <w:sz w:val="24"/>
              </w:rPr>
            </w:pPr>
            <w:r w:rsidRPr="00917565">
              <w:rPr>
                <w:color w:val="000000"/>
                <w:sz w:val="24"/>
                <w:szCs w:val="24"/>
              </w:rPr>
              <w:t>本项目</w:t>
            </w:r>
            <w:r>
              <w:rPr>
                <w:color w:val="000000"/>
                <w:sz w:val="24"/>
                <w:szCs w:val="24"/>
              </w:rPr>
              <w:t>生活污水经化粪池</w:t>
            </w:r>
            <w:r w:rsidRPr="00917565">
              <w:rPr>
                <w:color w:val="000000"/>
                <w:sz w:val="24"/>
                <w:szCs w:val="24"/>
              </w:rPr>
              <w:t>预处理达到广东省地方标准《水污染物排放限值》</w:t>
            </w:r>
            <w:r w:rsidRPr="00917565">
              <w:rPr>
                <w:color w:val="000000"/>
                <w:sz w:val="24"/>
                <w:szCs w:val="24"/>
              </w:rPr>
              <w:t>(DB44/26-2001)</w:t>
            </w:r>
            <w:r w:rsidRPr="00917565">
              <w:rPr>
                <w:color w:val="000000"/>
                <w:sz w:val="24"/>
                <w:szCs w:val="24"/>
              </w:rPr>
              <w:t>第二时段三级标准后排入市政污水管网，经</w:t>
            </w:r>
            <w:r>
              <w:rPr>
                <w:rFonts w:hint="eastAsia"/>
                <w:color w:val="000000"/>
                <w:sz w:val="24"/>
                <w:szCs w:val="24"/>
              </w:rPr>
              <w:t>猎德</w:t>
            </w:r>
            <w:r w:rsidRPr="00917565">
              <w:rPr>
                <w:color w:val="000000"/>
                <w:sz w:val="24"/>
                <w:szCs w:val="24"/>
              </w:rPr>
              <w:t>污水处理厂处理后</w:t>
            </w:r>
            <w:r>
              <w:rPr>
                <w:color w:val="000000"/>
                <w:sz w:val="24"/>
              </w:rPr>
              <w:t>排入</w:t>
            </w:r>
            <w:r>
              <w:rPr>
                <w:rFonts w:hint="eastAsia"/>
                <w:color w:val="000000"/>
                <w:sz w:val="24"/>
              </w:rPr>
              <w:t>珠江前航道</w:t>
            </w:r>
            <w:r w:rsidRPr="00917565">
              <w:rPr>
                <w:color w:val="000000"/>
                <w:sz w:val="24"/>
              </w:rPr>
              <w:t>。</w:t>
            </w:r>
            <w:r w:rsidR="0016016B">
              <w:rPr>
                <w:color w:val="000000"/>
                <w:sz w:val="24"/>
              </w:rPr>
              <w:t>猎德污水处理厂出水执行</w:t>
            </w:r>
            <w:r w:rsidR="0016016B" w:rsidRPr="0016016B">
              <w:rPr>
                <w:rFonts w:hint="eastAsia"/>
                <w:color w:val="000000"/>
                <w:sz w:val="24"/>
              </w:rPr>
              <w:t>《污水综合排放标准》（</w:t>
            </w:r>
            <w:r w:rsidR="0016016B" w:rsidRPr="0016016B">
              <w:rPr>
                <w:rFonts w:hint="eastAsia"/>
                <w:color w:val="000000"/>
                <w:sz w:val="24"/>
              </w:rPr>
              <w:t>GB8978-1996</w:t>
            </w:r>
            <w:r w:rsidR="0016016B" w:rsidRPr="0016016B">
              <w:rPr>
                <w:rFonts w:hint="eastAsia"/>
                <w:color w:val="000000"/>
                <w:sz w:val="24"/>
              </w:rPr>
              <w:t>）城镇污水处理厂一级标准</w:t>
            </w:r>
            <w:r w:rsidR="0016016B">
              <w:rPr>
                <w:rFonts w:hint="eastAsia"/>
                <w:color w:val="000000"/>
                <w:sz w:val="24"/>
              </w:rPr>
              <w:t>、</w:t>
            </w:r>
            <w:r w:rsidR="0016016B" w:rsidRPr="0016016B">
              <w:rPr>
                <w:rFonts w:hint="eastAsia"/>
                <w:color w:val="000000"/>
                <w:sz w:val="24"/>
              </w:rPr>
              <w:t>广东省地方标准《水污染排放限值》（</w:t>
            </w:r>
            <w:r w:rsidR="0016016B" w:rsidRPr="0016016B">
              <w:rPr>
                <w:rFonts w:hint="eastAsia"/>
                <w:color w:val="000000"/>
                <w:sz w:val="24"/>
              </w:rPr>
              <w:t>DB44/26-2001</w:t>
            </w:r>
            <w:r w:rsidR="0016016B" w:rsidRPr="0016016B">
              <w:rPr>
                <w:rFonts w:hint="eastAsia"/>
                <w:color w:val="000000"/>
                <w:sz w:val="24"/>
              </w:rPr>
              <w:t>）一级标准、《城镇污水处理厂污染物排放标准》（</w:t>
            </w:r>
            <w:r w:rsidR="0016016B" w:rsidRPr="0016016B">
              <w:rPr>
                <w:rFonts w:hint="eastAsia"/>
                <w:color w:val="000000"/>
                <w:sz w:val="24"/>
              </w:rPr>
              <w:t>GB18918-2002</w:t>
            </w:r>
            <w:r w:rsidR="0016016B" w:rsidRPr="0016016B">
              <w:rPr>
                <w:rFonts w:hint="eastAsia"/>
                <w:color w:val="000000"/>
                <w:sz w:val="24"/>
              </w:rPr>
              <w:t>）一级标准中的</w:t>
            </w:r>
            <w:r w:rsidR="0016016B" w:rsidRPr="0016016B">
              <w:rPr>
                <w:rFonts w:hint="eastAsia"/>
                <w:color w:val="000000"/>
                <w:sz w:val="24"/>
              </w:rPr>
              <w:t>B</w:t>
            </w:r>
            <w:r w:rsidR="0016016B" w:rsidRPr="0016016B">
              <w:rPr>
                <w:rFonts w:hint="eastAsia"/>
                <w:color w:val="000000"/>
                <w:sz w:val="24"/>
              </w:rPr>
              <w:t>标准三者中的较严标准</w:t>
            </w:r>
            <w:r w:rsidR="0016016B">
              <w:rPr>
                <w:rFonts w:hint="eastAsia"/>
                <w:color w:val="000000"/>
                <w:sz w:val="24"/>
              </w:rPr>
              <w:t>。</w:t>
            </w:r>
          </w:p>
          <w:p w:rsidR="003278A5" w:rsidRDefault="003278A5" w:rsidP="00FD6DA4">
            <w:pPr>
              <w:spacing w:beforeLines="50" w:line="360" w:lineRule="auto"/>
              <w:ind w:firstLineChars="200" w:firstLine="480"/>
              <w:rPr>
                <w:rFonts w:hint="eastAsia"/>
                <w:color w:val="000000"/>
                <w:sz w:val="24"/>
              </w:rPr>
            </w:pPr>
          </w:p>
          <w:p w:rsidR="00FD6DA4" w:rsidRPr="00D5597D" w:rsidRDefault="00FD6DA4" w:rsidP="00FD6DA4">
            <w:pPr>
              <w:spacing w:line="360" w:lineRule="auto"/>
              <w:ind w:firstLineChars="200" w:firstLine="482"/>
              <w:rPr>
                <w:rFonts w:hint="eastAsia"/>
                <w:b/>
                <w:color w:val="000000"/>
                <w:sz w:val="24"/>
              </w:rPr>
            </w:pPr>
            <w:r>
              <w:rPr>
                <w:rFonts w:hint="eastAsia"/>
                <w:b/>
                <w:color w:val="000000"/>
                <w:sz w:val="24"/>
              </w:rPr>
              <w:t>（二）营运期大气污染源分析</w:t>
            </w:r>
          </w:p>
          <w:p w:rsidR="00FD6DA4" w:rsidRDefault="00FD6DA4" w:rsidP="00FD6DA4">
            <w:pPr>
              <w:spacing w:line="360" w:lineRule="auto"/>
              <w:ind w:firstLineChars="200" w:firstLine="480"/>
              <w:rPr>
                <w:rFonts w:hint="eastAsia"/>
                <w:color w:val="000000"/>
                <w:sz w:val="24"/>
                <w:szCs w:val="24"/>
              </w:rPr>
            </w:pPr>
            <w:r w:rsidRPr="005364DA">
              <w:rPr>
                <w:rFonts w:hint="eastAsia"/>
                <w:color w:val="000000"/>
                <w:sz w:val="24"/>
                <w:szCs w:val="24"/>
              </w:rPr>
              <w:t>本项目为地下综合管廊项目</w:t>
            </w:r>
            <w:r w:rsidRPr="005364DA">
              <w:rPr>
                <w:rFonts w:hint="eastAsia"/>
                <w:color w:val="000000"/>
                <w:sz w:val="24"/>
                <w:szCs w:val="24"/>
              </w:rPr>
              <w:t xml:space="preserve"> </w:t>
            </w:r>
            <w:r w:rsidRPr="005364DA">
              <w:rPr>
                <w:rFonts w:hint="eastAsia"/>
                <w:color w:val="000000"/>
                <w:sz w:val="24"/>
                <w:szCs w:val="24"/>
              </w:rPr>
              <w:t>，运营期管廊内不产生废气污染物。控制中心不设食堂和备用发电机，控制中心也不产生废气污染物。所以本项目在运营期不产生废气污染物。</w:t>
            </w:r>
          </w:p>
          <w:p w:rsidR="003278A5" w:rsidRPr="005364DA" w:rsidRDefault="003278A5" w:rsidP="00FD6DA4">
            <w:pPr>
              <w:spacing w:line="360" w:lineRule="auto"/>
              <w:ind w:firstLineChars="200" w:firstLine="480"/>
              <w:rPr>
                <w:rFonts w:hint="eastAsia"/>
                <w:color w:val="000000"/>
                <w:sz w:val="24"/>
                <w:szCs w:val="24"/>
              </w:rPr>
            </w:pPr>
          </w:p>
          <w:p w:rsidR="00FD6DA4" w:rsidRPr="00917565" w:rsidRDefault="00FD6DA4" w:rsidP="00FD6DA4">
            <w:pPr>
              <w:spacing w:line="360" w:lineRule="auto"/>
              <w:ind w:firstLineChars="200" w:firstLine="482"/>
              <w:jc w:val="left"/>
              <w:rPr>
                <w:b/>
                <w:color w:val="000000"/>
                <w:sz w:val="24"/>
                <w:szCs w:val="24"/>
              </w:rPr>
            </w:pPr>
            <w:r w:rsidRPr="00917565">
              <w:rPr>
                <w:b/>
                <w:color w:val="000000"/>
                <w:sz w:val="24"/>
                <w:szCs w:val="24"/>
              </w:rPr>
              <w:t>（三）营运期噪声污染源分析</w:t>
            </w:r>
          </w:p>
          <w:p w:rsidR="00FD6DA4" w:rsidRPr="00917565" w:rsidRDefault="00FD6DA4" w:rsidP="00FD6DA4">
            <w:pPr>
              <w:snapToGrid w:val="0"/>
              <w:spacing w:line="360" w:lineRule="auto"/>
              <w:ind w:firstLineChars="200" w:firstLine="480"/>
              <w:rPr>
                <w:rFonts w:hint="eastAsia"/>
                <w:color w:val="000000"/>
                <w:sz w:val="24"/>
              </w:rPr>
            </w:pPr>
            <w:r w:rsidRPr="00917565">
              <w:rPr>
                <w:color w:val="000000"/>
                <w:sz w:val="24"/>
              </w:rPr>
              <w:t>本项目运营后主要噪声包括主要设备噪声。</w:t>
            </w:r>
          </w:p>
          <w:p w:rsidR="00FD6DA4" w:rsidRDefault="00FD6DA4" w:rsidP="00FD6DA4">
            <w:pPr>
              <w:spacing w:line="360" w:lineRule="auto"/>
              <w:ind w:firstLineChars="200" w:firstLine="480"/>
              <w:rPr>
                <w:rFonts w:hint="eastAsia"/>
                <w:color w:val="000000"/>
                <w:sz w:val="24"/>
              </w:rPr>
            </w:pPr>
            <w:r w:rsidRPr="00917565">
              <w:rPr>
                <w:color w:val="000000"/>
                <w:sz w:val="24"/>
              </w:rPr>
              <w:t>设备噪声主要是地下</w:t>
            </w:r>
            <w:r>
              <w:rPr>
                <w:rFonts w:hint="eastAsia"/>
                <w:color w:val="000000"/>
                <w:sz w:val="24"/>
              </w:rPr>
              <w:t>综合管廊内的风机和水泵等</w:t>
            </w:r>
            <w:r w:rsidRPr="00917565">
              <w:rPr>
                <w:color w:val="000000"/>
                <w:sz w:val="24"/>
              </w:rPr>
              <w:t>设备产生的噪声，噪声级</w:t>
            </w:r>
            <w:r>
              <w:rPr>
                <w:rFonts w:hint="eastAsia"/>
                <w:color w:val="000000"/>
                <w:sz w:val="24"/>
              </w:rPr>
              <w:t>60</w:t>
            </w:r>
            <w:r w:rsidRPr="00917565">
              <w:rPr>
                <w:color w:val="000000"/>
                <w:sz w:val="24"/>
              </w:rPr>
              <w:t>～</w:t>
            </w:r>
            <w:r>
              <w:rPr>
                <w:rFonts w:hint="eastAsia"/>
                <w:color w:val="000000"/>
                <w:sz w:val="24"/>
              </w:rPr>
              <w:t>80</w:t>
            </w:r>
            <w:r w:rsidRPr="00917565">
              <w:rPr>
                <w:color w:val="000000"/>
                <w:sz w:val="24"/>
              </w:rPr>
              <w:t>dB(A)</w:t>
            </w:r>
            <w:r w:rsidRPr="00917565">
              <w:rPr>
                <w:color w:val="000000"/>
                <w:sz w:val="24"/>
              </w:rPr>
              <w:t>。</w:t>
            </w:r>
          </w:p>
          <w:p w:rsidR="003278A5" w:rsidRDefault="003278A5" w:rsidP="00FD6DA4">
            <w:pPr>
              <w:spacing w:line="360" w:lineRule="auto"/>
              <w:ind w:firstLineChars="200" w:firstLine="480"/>
              <w:rPr>
                <w:rFonts w:hint="eastAsia"/>
                <w:color w:val="000000"/>
                <w:sz w:val="24"/>
              </w:rPr>
            </w:pPr>
          </w:p>
          <w:p w:rsidR="00FD6DA4" w:rsidRPr="00917565" w:rsidRDefault="00FD6DA4" w:rsidP="00FD6DA4">
            <w:pPr>
              <w:spacing w:beforeLines="50" w:line="360" w:lineRule="auto"/>
              <w:ind w:firstLineChars="200" w:firstLine="482"/>
              <w:jc w:val="left"/>
              <w:rPr>
                <w:b/>
                <w:color w:val="000000"/>
                <w:sz w:val="24"/>
                <w:szCs w:val="24"/>
              </w:rPr>
            </w:pPr>
            <w:r w:rsidRPr="00917565">
              <w:rPr>
                <w:b/>
                <w:color w:val="000000"/>
                <w:sz w:val="24"/>
                <w:szCs w:val="24"/>
              </w:rPr>
              <w:t>（四）营运期固废分析</w:t>
            </w:r>
          </w:p>
          <w:p w:rsidR="00FD6DA4" w:rsidRPr="00917565" w:rsidRDefault="00FD6DA4" w:rsidP="00FD6DA4">
            <w:pPr>
              <w:spacing w:line="360" w:lineRule="auto"/>
              <w:ind w:firstLineChars="200" w:firstLine="480"/>
              <w:rPr>
                <w:color w:val="000000"/>
                <w:sz w:val="24"/>
              </w:rPr>
            </w:pPr>
            <w:r w:rsidRPr="00917565">
              <w:rPr>
                <w:color w:val="000000"/>
                <w:sz w:val="24"/>
              </w:rPr>
              <w:t>本项目固体废物主要为</w:t>
            </w:r>
            <w:r w:rsidRPr="00917565">
              <w:rPr>
                <w:color w:val="000000"/>
                <w:sz w:val="24"/>
                <w:lang w:val="zh-CN"/>
              </w:rPr>
              <w:t>工作人员产生的生活垃圾</w:t>
            </w:r>
            <w:r>
              <w:rPr>
                <w:rFonts w:hint="eastAsia"/>
                <w:color w:val="000000"/>
                <w:sz w:val="24"/>
                <w:lang w:val="zh-CN"/>
              </w:rPr>
              <w:t>。</w:t>
            </w:r>
          </w:p>
          <w:p w:rsidR="00C33B0B" w:rsidRDefault="00FD6DA4" w:rsidP="00FD6DA4">
            <w:pPr>
              <w:spacing w:line="360" w:lineRule="auto"/>
              <w:ind w:firstLineChars="200" w:firstLine="480"/>
              <w:rPr>
                <w:rFonts w:hint="eastAsia"/>
                <w:kern w:val="0"/>
                <w:sz w:val="24"/>
              </w:rPr>
            </w:pPr>
            <w:r w:rsidRPr="00C33B0B">
              <w:rPr>
                <w:rFonts w:hint="eastAsia"/>
                <w:kern w:val="0"/>
                <w:sz w:val="24"/>
              </w:rPr>
              <w:t>办公人员生活垃圾主要为废纸张等普通生活垃圾，按每人每天产生量</w:t>
            </w:r>
            <w:r w:rsidRPr="00C33B0B">
              <w:rPr>
                <w:rFonts w:hint="eastAsia"/>
                <w:kern w:val="0"/>
                <w:sz w:val="24"/>
              </w:rPr>
              <w:t>0.5kg</w:t>
            </w:r>
            <w:r w:rsidRPr="00C33B0B">
              <w:rPr>
                <w:rFonts w:hint="eastAsia"/>
                <w:kern w:val="0"/>
                <w:sz w:val="24"/>
              </w:rPr>
              <w:t>计算，每天的垃圾产生量约为</w:t>
            </w:r>
            <w:r w:rsidRPr="00C33B0B">
              <w:rPr>
                <w:rFonts w:hint="eastAsia"/>
                <w:kern w:val="0"/>
                <w:sz w:val="24"/>
              </w:rPr>
              <w:t>15.5kg</w:t>
            </w:r>
            <w:r w:rsidRPr="00C33B0B">
              <w:rPr>
                <w:rFonts w:hint="eastAsia"/>
                <w:kern w:val="0"/>
                <w:sz w:val="24"/>
              </w:rPr>
              <w:t>，年产生量约为</w:t>
            </w:r>
            <w:r w:rsidRPr="00C33B0B">
              <w:rPr>
                <w:rFonts w:hint="eastAsia"/>
                <w:kern w:val="0"/>
                <w:sz w:val="24"/>
              </w:rPr>
              <w:t>5.66t/a</w:t>
            </w:r>
            <w:r w:rsidRPr="00C33B0B">
              <w:rPr>
                <w:rFonts w:hint="eastAsia"/>
                <w:kern w:val="0"/>
                <w:sz w:val="24"/>
              </w:rPr>
              <w:t>。</w:t>
            </w:r>
          </w:p>
          <w:p w:rsidR="003278A5" w:rsidRDefault="003278A5" w:rsidP="00FD6DA4">
            <w:pPr>
              <w:spacing w:line="360" w:lineRule="auto"/>
              <w:ind w:firstLineChars="200" w:firstLine="480"/>
              <w:rPr>
                <w:rFonts w:hint="eastAsia"/>
                <w:sz w:val="24"/>
              </w:rPr>
            </w:pPr>
          </w:p>
          <w:p w:rsidR="003278A5" w:rsidRDefault="003278A5" w:rsidP="00FD6DA4">
            <w:pPr>
              <w:spacing w:line="360" w:lineRule="auto"/>
              <w:ind w:firstLineChars="200" w:firstLine="480"/>
              <w:rPr>
                <w:rFonts w:hint="eastAsia"/>
                <w:sz w:val="24"/>
              </w:rPr>
            </w:pPr>
          </w:p>
          <w:p w:rsidR="003278A5" w:rsidRDefault="003278A5" w:rsidP="00FD6DA4">
            <w:pPr>
              <w:spacing w:line="360" w:lineRule="auto"/>
              <w:ind w:firstLineChars="200" w:firstLine="480"/>
              <w:rPr>
                <w:rFonts w:hint="eastAsia"/>
                <w:sz w:val="24"/>
              </w:rPr>
            </w:pPr>
          </w:p>
          <w:p w:rsidR="0016016B" w:rsidRDefault="0016016B" w:rsidP="00FD6DA4">
            <w:pPr>
              <w:spacing w:line="360" w:lineRule="auto"/>
              <w:ind w:firstLineChars="200" w:firstLine="480"/>
              <w:rPr>
                <w:rFonts w:hint="eastAsia"/>
                <w:sz w:val="24"/>
              </w:rPr>
            </w:pPr>
          </w:p>
          <w:p w:rsidR="003278A5" w:rsidRPr="00C33B0B" w:rsidRDefault="003278A5" w:rsidP="00FD6DA4">
            <w:pPr>
              <w:spacing w:line="360" w:lineRule="auto"/>
              <w:ind w:firstLineChars="200" w:firstLine="480"/>
              <w:rPr>
                <w:rFonts w:hint="eastAsia"/>
                <w:sz w:val="24"/>
              </w:rPr>
            </w:pPr>
          </w:p>
        </w:tc>
      </w:tr>
    </w:tbl>
    <w:p w:rsidR="00F86151" w:rsidRPr="00AF12B5" w:rsidRDefault="001B0457" w:rsidP="00D267EA">
      <w:pPr>
        <w:adjustRightInd w:val="0"/>
        <w:snapToGrid w:val="0"/>
        <w:spacing w:line="480" w:lineRule="exact"/>
        <w:rPr>
          <w:b/>
          <w:sz w:val="28"/>
        </w:rPr>
      </w:pPr>
      <w:r w:rsidRPr="00AF12B5">
        <w:rPr>
          <w:rFonts w:hAnsi="宋体"/>
          <w:b/>
          <w:szCs w:val="21"/>
        </w:rPr>
        <w:lastRenderedPageBreak/>
        <w:br w:type="page"/>
      </w:r>
      <w:r w:rsidR="00F86151" w:rsidRPr="00AF12B5">
        <w:rPr>
          <w:rFonts w:hAnsi="宋体"/>
          <w:b/>
          <w:sz w:val="28"/>
        </w:rPr>
        <w:lastRenderedPageBreak/>
        <w:t>项目主要污染物产生及预计排放情况</w:t>
      </w:r>
    </w:p>
    <w:tbl>
      <w:tblPr>
        <w:tblW w:w="935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0"/>
        <w:gridCol w:w="795"/>
        <w:gridCol w:w="686"/>
        <w:gridCol w:w="1550"/>
        <w:gridCol w:w="2703"/>
        <w:gridCol w:w="2720"/>
      </w:tblGrid>
      <w:tr w:rsidR="005F6BD3" w:rsidRPr="00AF12B5" w:rsidTr="009B33D8">
        <w:trPr>
          <w:trHeight w:val="397"/>
          <w:jc w:val="center"/>
        </w:trPr>
        <w:tc>
          <w:tcPr>
            <w:tcW w:w="900" w:type="dxa"/>
            <w:tcBorders>
              <w:tl2br w:val="single" w:sz="6" w:space="0" w:color="000000"/>
            </w:tcBorders>
            <w:vAlign w:val="center"/>
          </w:tcPr>
          <w:p w:rsidR="005F6BD3" w:rsidRPr="00AF12B5" w:rsidRDefault="005F6BD3" w:rsidP="00D844A2">
            <w:pPr>
              <w:pStyle w:val="26"/>
              <w:topLinePunct w:val="0"/>
              <w:autoSpaceDE/>
              <w:autoSpaceDN/>
              <w:adjustRightInd/>
              <w:spacing w:line="360" w:lineRule="exact"/>
              <w:jc w:val="right"/>
              <w:textAlignment w:val="auto"/>
              <w:rPr>
                <w:rFonts w:ascii="Times New Roman" w:hAnsi="Times New Roman"/>
                <w:szCs w:val="21"/>
              </w:rPr>
            </w:pPr>
            <w:r w:rsidRPr="00AF12B5">
              <w:rPr>
                <w:rFonts w:ascii="Times New Roman" w:hAnsi="宋体"/>
                <w:kern w:val="2"/>
                <w:position w:val="0"/>
                <w:szCs w:val="21"/>
              </w:rPr>
              <w:t>内容</w:t>
            </w:r>
          </w:p>
          <w:p w:rsidR="005F6BD3" w:rsidRPr="00AF12B5" w:rsidRDefault="005F6BD3" w:rsidP="00D844A2">
            <w:pPr>
              <w:spacing w:line="360" w:lineRule="exact"/>
              <w:rPr>
                <w:szCs w:val="21"/>
              </w:rPr>
            </w:pPr>
            <w:r w:rsidRPr="00AF12B5">
              <w:rPr>
                <w:rFonts w:hAnsi="宋体"/>
                <w:szCs w:val="21"/>
              </w:rPr>
              <w:t>类型</w:t>
            </w:r>
          </w:p>
        </w:tc>
        <w:tc>
          <w:tcPr>
            <w:tcW w:w="1481" w:type="dxa"/>
            <w:gridSpan w:val="2"/>
            <w:vAlign w:val="center"/>
          </w:tcPr>
          <w:p w:rsidR="005F6BD3" w:rsidRPr="00AF12B5" w:rsidRDefault="005F6BD3" w:rsidP="00D844A2">
            <w:pPr>
              <w:spacing w:line="360" w:lineRule="exact"/>
              <w:jc w:val="center"/>
              <w:rPr>
                <w:szCs w:val="21"/>
              </w:rPr>
            </w:pPr>
            <w:r w:rsidRPr="00AF12B5">
              <w:rPr>
                <w:rFonts w:hAnsi="宋体"/>
                <w:szCs w:val="21"/>
              </w:rPr>
              <w:t>排放源</w:t>
            </w:r>
          </w:p>
        </w:tc>
        <w:tc>
          <w:tcPr>
            <w:tcW w:w="1550" w:type="dxa"/>
            <w:vAlign w:val="center"/>
          </w:tcPr>
          <w:p w:rsidR="005F6BD3" w:rsidRPr="00AF12B5" w:rsidRDefault="005F6BD3" w:rsidP="00D844A2">
            <w:pPr>
              <w:pStyle w:val="13"/>
              <w:topLinePunct w:val="0"/>
              <w:autoSpaceDE/>
              <w:autoSpaceDN/>
              <w:adjustRightInd/>
              <w:spacing w:line="360" w:lineRule="exact"/>
              <w:textAlignment w:val="auto"/>
              <w:rPr>
                <w:rFonts w:ascii="Times New Roman" w:hAnsi="Times New Roman"/>
                <w:kern w:val="2"/>
                <w:sz w:val="21"/>
                <w:szCs w:val="21"/>
              </w:rPr>
            </w:pPr>
            <w:r w:rsidRPr="00AF12B5">
              <w:rPr>
                <w:rFonts w:ascii="Times New Roman" w:hAnsi="宋体"/>
                <w:kern w:val="2"/>
                <w:sz w:val="21"/>
                <w:szCs w:val="21"/>
              </w:rPr>
              <w:t>污染物名称</w:t>
            </w:r>
          </w:p>
        </w:tc>
        <w:tc>
          <w:tcPr>
            <w:tcW w:w="2703" w:type="dxa"/>
            <w:vAlign w:val="center"/>
          </w:tcPr>
          <w:p w:rsidR="005F6BD3" w:rsidRPr="00AF12B5" w:rsidRDefault="005F6BD3" w:rsidP="00D844A2">
            <w:pPr>
              <w:spacing w:line="360" w:lineRule="exact"/>
              <w:jc w:val="center"/>
              <w:rPr>
                <w:szCs w:val="21"/>
              </w:rPr>
            </w:pPr>
            <w:r w:rsidRPr="00AF12B5">
              <w:rPr>
                <w:rFonts w:hAnsi="宋体"/>
                <w:szCs w:val="21"/>
              </w:rPr>
              <w:t>产生浓度及产生量</w:t>
            </w:r>
          </w:p>
        </w:tc>
        <w:tc>
          <w:tcPr>
            <w:tcW w:w="2720" w:type="dxa"/>
            <w:tcBorders>
              <w:bottom w:val="single" w:sz="8" w:space="0" w:color="auto"/>
            </w:tcBorders>
            <w:vAlign w:val="center"/>
          </w:tcPr>
          <w:p w:rsidR="005F6BD3" w:rsidRPr="00AF12B5" w:rsidRDefault="005F6BD3" w:rsidP="00D844A2">
            <w:pPr>
              <w:spacing w:line="360" w:lineRule="exact"/>
              <w:jc w:val="center"/>
              <w:rPr>
                <w:szCs w:val="21"/>
              </w:rPr>
            </w:pPr>
            <w:r w:rsidRPr="00AF12B5">
              <w:rPr>
                <w:rFonts w:hAnsi="宋体"/>
                <w:szCs w:val="21"/>
              </w:rPr>
              <w:t>排放浓度及排放量</w:t>
            </w:r>
          </w:p>
        </w:tc>
      </w:tr>
      <w:tr w:rsidR="00F1030E" w:rsidRPr="00AF12B5" w:rsidTr="009B33D8">
        <w:trPr>
          <w:trHeight w:val="1418"/>
          <w:jc w:val="center"/>
        </w:trPr>
        <w:tc>
          <w:tcPr>
            <w:tcW w:w="900" w:type="dxa"/>
            <w:vAlign w:val="center"/>
          </w:tcPr>
          <w:p w:rsidR="00F1030E" w:rsidRPr="00AF12B5" w:rsidRDefault="00F1030E" w:rsidP="00F1030E">
            <w:pPr>
              <w:jc w:val="center"/>
              <w:rPr>
                <w:szCs w:val="21"/>
              </w:rPr>
            </w:pPr>
            <w:r w:rsidRPr="00AF12B5">
              <w:rPr>
                <w:rFonts w:hAnsi="宋体"/>
                <w:szCs w:val="21"/>
              </w:rPr>
              <w:t>大</w:t>
            </w:r>
          </w:p>
          <w:p w:rsidR="00F1030E" w:rsidRPr="00AF12B5" w:rsidRDefault="00F1030E" w:rsidP="00F1030E">
            <w:pPr>
              <w:jc w:val="center"/>
              <w:rPr>
                <w:szCs w:val="21"/>
              </w:rPr>
            </w:pPr>
            <w:r w:rsidRPr="00AF12B5">
              <w:rPr>
                <w:rFonts w:hAnsi="宋体"/>
                <w:szCs w:val="21"/>
              </w:rPr>
              <w:t>气</w:t>
            </w:r>
          </w:p>
          <w:p w:rsidR="00F1030E" w:rsidRPr="00AF12B5" w:rsidRDefault="00F1030E" w:rsidP="00F1030E">
            <w:pPr>
              <w:jc w:val="center"/>
              <w:rPr>
                <w:szCs w:val="21"/>
              </w:rPr>
            </w:pPr>
            <w:r w:rsidRPr="00AF12B5">
              <w:rPr>
                <w:rFonts w:hAnsi="宋体"/>
                <w:szCs w:val="21"/>
              </w:rPr>
              <w:t>污</w:t>
            </w:r>
          </w:p>
          <w:p w:rsidR="00F1030E" w:rsidRPr="00AF12B5" w:rsidRDefault="00F1030E" w:rsidP="00F1030E">
            <w:pPr>
              <w:jc w:val="center"/>
              <w:rPr>
                <w:szCs w:val="21"/>
              </w:rPr>
            </w:pPr>
            <w:r w:rsidRPr="00AF12B5">
              <w:rPr>
                <w:rFonts w:hAnsi="宋体"/>
                <w:szCs w:val="21"/>
              </w:rPr>
              <w:t>染</w:t>
            </w:r>
          </w:p>
          <w:p w:rsidR="00F1030E" w:rsidRPr="00AF12B5" w:rsidRDefault="00F1030E" w:rsidP="00F1030E">
            <w:pPr>
              <w:jc w:val="center"/>
              <w:rPr>
                <w:szCs w:val="21"/>
              </w:rPr>
            </w:pPr>
            <w:r w:rsidRPr="00AF12B5">
              <w:rPr>
                <w:rFonts w:hAnsi="宋体"/>
                <w:szCs w:val="21"/>
              </w:rPr>
              <w:t>物</w:t>
            </w:r>
          </w:p>
        </w:tc>
        <w:tc>
          <w:tcPr>
            <w:tcW w:w="1481" w:type="dxa"/>
            <w:gridSpan w:val="2"/>
            <w:vAlign w:val="center"/>
          </w:tcPr>
          <w:p w:rsidR="00F1030E" w:rsidRPr="00AF12B5" w:rsidRDefault="00F1030E" w:rsidP="00F1030E">
            <w:pPr>
              <w:jc w:val="center"/>
              <w:rPr>
                <w:szCs w:val="21"/>
              </w:rPr>
            </w:pPr>
            <w:r w:rsidRPr="00AF12B5">
              <w:rPr>
                <w:rFonts w:hAnsi="宋体"/>
                <w:szCs w:val="21"/>
              </w:rPr>
              <w:t>施工期</w:t>
            </w:r>
          </w:p>
        </w:tc>
        <w:tc>
          <w:tcPr>
            <w:tcW w:w="1550" w:type="dxa"/>
            <w:shd w:val="clear" w:color="auto" w:fill="auto"/>
            <w:vAlign w:val="center"/>
          </w:tcPr>
          <w:p w:rsidR="00F1030E" w:rsidRPr="00AF12B5" w:rsidRDefault="00F1030E" w:rsidP="00F1030E">
            <w:pPr>
              <w:jc w:val="center"/>
              <w:rPr>
                <w:szCs w:val="21"/>
              </w:rPr>
            </w:pPr>
            <w:r w:rsidRPr="00AF12B5">
              <w:rPr>
                <w:rFonts w:hAnsi="宋体"/>
                <w:szCs w:val="21"/>
              </w:rPr>
              <w:t>扬尘</w:t>
            </w:r>
          </w:p>
        </w:tc>
        <w:tc>
          <w:tcPr>
            <w:tcW w:w="2703" w:type="dxa"/>
            <w:shd w:val="clear" w:color="auto" w:fill="auto"/>
            <w:vAlign w:val="center"/>
          </w:tcPr>
          <w:p w:rsidR="00F1030E" w:rsidRPr="00AF12B5" w:rsidRDefault="00F1030E" w:rsidP="00F1030E">
            <w:pPr>
              <w:jc w:val="center"/>
              <w:rPr>
                <w:szCs w:val="21"/>
              </w:rPr>
            </w:pPr>
            <w:r w:rsidRPr="00AF12B5">
              <w:rPr>
                <w:rFonts w:hAnsi="宋体"/>
                <w:szCs w:val="21"/>
              </w:rPr>
              <w:t>少量</w:t>
            </w:r>
          </w:p>
        </w:tc>
        <w:tc>
          <w:tcPr>
            <w:tcW w:w="2720" w:type="dxa"/>
            <w:tcBorders>
              <w:top w:val="single" w:sz="8" w:space="0" w:color="auto"/>
            </w:tcBorders>
            <w:shd w:val="clear" w:color="auto" w:fill="auto"/>
            <w:vAlign w:val="center"/>
          </w:tcPr>
          <w:p w:rsidR="00F1030E" w:rsidRPr="00AF12B5" w:rsidRDefault="00F1030E" w:rsidP="00F1030E">
            <w:pPr>
              <w:jc w:val="center"/>
              <w:rPr>
                <w:szCs w:val="21"/>
              </w:rPr>
            </w:pPr>
            <w:r w:rsidRPr="00AF12B5">
              <w:rPr>
                <w:rFonts w:hAnsi="宋体"/>
                <w:szCs w:val="21"/>
              </w:rPr>
              <w:t>少量</w:t>
            </w:r>
          </w:p>
        </w:tc>
      </w:tr>
      <w:tr w:rsidR="00DA17A9" w:rsidRPr="00AF12B5" w:rsidTr="009B33D8">
        <w:trPr>
          <w:trHeight w:val="713"/>
          <w:jc w:val="center"/>
        </w:trPr>
        <w:tc>
          <w:tcPr>
            <w:tcW w:w="900" w:type="dxa"/>
            <w:vMerge w:val="restart"/>
            <w:shd w:val="clear" w:color="auto" w:fill="auto"/>
            <w:vAlign w:val="center"/>
          </w:tcPr>
          <w:p w:rsidR="00DA17A9" w:rsidRPr="00AF12B5" w:rsidRDefault="00DA17A9" w:rsidP="00F1030E">
            <w:pPr>
              <w:jc w:val="center"/>
              <w:rPr>
                <w:szCs w:val="21"/>
              </w:rPr>
            </w:pPr>
            <w:r w:rsidRPr="00AF12B5">
              <w:rPr>
                <w:rFonts w:hAnsi="宋体"/>
                <w:szCs w:val="21"/>
              </w:rPr>
              <w:t>水</w:t>
            </w:r>
          </w:p>
          <w:p w:rsidR="00DA17A9" w:rsidRPr="00AF12B5" w:rsidRDefault="00DA17A9" w:rsidP="00F1030E">
            <w:pPr>
              <w:jc w:val="center"/>
              <w:rPr>
                <w:szCs w:val="21"/>
              </w:rPr>
            </w:pPr>
            <w:r w:rsidRPr="00AF12B5">
              <w:rPr>
                <w:rFonts w:hAnsi="宋体"/>
                <w:szCs w:val="21"/>
              </w:rPr>
              <w:t>污</w:t>
            </w:r>
          </w:p>
          <w:p w:rsidR="00DA17A9" w:rsidRPr="00AF12B5" w:rsidRDefault="00DA17A9" w:rsidP="00F1030E">
            <w:pPr>
              <w:jc w:val="center"/>
              <w:rPr>
                <w:szCs w:val="21"/>
              </w:rPr>
            </w:pPr>
            <w:r w:rsidRPr="00AF12B5">
              <w:rPr>
                <w:rFonts w:hAnsi="宋体"/>
                <w:szCs w:val="21"/>
              </w:rPr>
              <w:t>染</w:t>
            </w:r>
          </w:p>
          <w:p w:rsidR="00DA17A9" w:rsidRPr="00AF12B5" w:rsidRDefault="00DA17A9" w:rsidP="00F1030E">
            <w:pPr>
              <w:jc w:val="center"/>
              <w:rPr>
                <w:szCs w:val="21"/>
              </w:rPr>
            </w:pPr>
            <w:r w:rsidRPr="00AF12B5">
              <w:rPr>
                <w:rFonts w:hAnsi="宋体"/>
                <w:szCs w:val="21"/>
              </w:rPr>
              <w:t>物</w:t>
            </w:r>
          </w:p>
        </w:tc>
        <w:tc>
          <w:tcPr>
            <w:tcW w:w="1481" w:type="dxa"/>
            <w:gridSpan w:val="2"/>
            <w:shd w:val="clear" w:color="auto" w:fill="auto"/>
            <w:vAlign w:val="center"/>
          </w:tcPr>
          <w:p w:rsidR="00DA17A9" w:rsidRPr="00AF12B5" w:rsidRDefault="00DA17A9" w:rsidP="00F1030E">
            <w:pPr>
              <w:jc w:val="center"/>
              <w:rPr>
                <w:szCs w:val="21"/>
              </w:rPr>
            </w:pPr>
            <w:r w:rsidRPr="00AF12B5">
              <w:rPr>
                <w:rFonts w:hAnsi="宋体"/>
                <w:szCs w:val="21"/>
              </w:rPr>
              <w:t>施工期</w:t>
            </w:r>
          </w:p>
        </w:tc>
        <w:tc>
          <w:tcPr>
            <w:tcW w:w="1550" w:type="dxa"/>
            <w:shd w:val="clear" w:color="auto" w:fill="auto"/>
            <w:vAlign w:val="center"/>
          </w:tcPr>
          <w:p w:rsidR="00DA17A9" w:rsidRPr="00AF12B5" w:rsidRDefault="00DA17A9" w:rsidP="00F1030E">
            <w:pPr>
              <w:pStyle w:val="26"/>
              <w:rPr>
                <w:rFonts w:ascii="Times New Roman" w:hAnsi="Times New Roman"/>
                <w:position w:val="0"/>
                <w:szCs w:val="21"/>
              </w:rPr>
            </w:pPr>
            <w:r w:rsidRPr="00AF12B5">
              <w:rPr>
                <w:rFonts w:ascii="Times New Roman" w:hAnsi="宋体"/>
                <w:position w:val="0"/>
                <w:szCs w:val="21"/>
              </w:rPr>
              <w:t>施工废水</w:t>
            </w:r>
          </w:p>
        </w:tc>
        <w:tc>
          <w:tcPr>
            <w:tcW w:w="2703" w:type="dxa"/>
            <w:shd w:val="clear" w:color="auto" w:fill="auto"/>
            <w:vAlign w:val="center"/>
          </w:tcPr>
          <w:p w:rsidR="00DA17A9" w:rsidRPr="00AF12B5" w:rsidRDefault="00DA17A9" w:rsidP="00F1030E">
            <w:pPr>
              <w:pStyle w:val="26"/>
              <w:rPr>
                <w:rFonts w:ascii="Times New Roman" w:hAnsi="Times New Roman"/>
                <w:position w:val="0"/>
                <w:szCs w:val="21"/>
              </w:rPr>
            </w:pPr>
            <w:r w:rsidRPr="00AF12B5">
              <w:rPr>
                <w:rFonts w:hAnsi="宋体"/>
                <w:szCs w:val="21"/>
              </w:rPr>
              <w:t>少量</w:t>
            </w:r>
          </w:p>
        </w:tc>
        <w:tc>
          <w:tcPr>
            <w:tcW w:w="2720" w:type="dxa"/>
            <w:tcBorders>
              <w:top w:val="single" w:sz="8" w:space="0" w:color="auto"/>
            </w:tcBorders>
            <w:shd w:val="clear" w:color="auto" w:fill="auto"/>
            <w:vAlign w:val="center"/>
          </w:tcPr>
          <w:p w:rsidR="00DA17A9" w:rsidRPr="00AF12B5" w:rsidRDefault="00DA17A9" w:rsidP="00F1030E">
            <w:pPr>
              <w:pStyle w:val="26"/>
              <w:rPr>
                <w:rFonts w:ascii="Times New Roman" w:hAnsi="Times New Roman" w:hint="eastAsia"/>
                <w:position w:val="0"/>
                <w:szCs w:val="21"/>
              </w:rPr>
            </w:pPr>
            <w:r w:rsidRPr="00AF12B5">
              <w:rPr>
                <w:rFonts w:ascii="Times New Roman" w:hAnsi="宋体" w:hint="eastAsia"/>
                <w:position w:val="0"/>
                <w:szCs w:val="21"/>
              </w:rPr>
              <w:t>经沉砂池沉淀后排放</w:t>
            </w:r>
          </w:p>
        </w:tc>
      </w:tr>
      <w:tr w:rsidR="00DA17A9" w:rsidRPr="00AF12B5" w:rsidTr="009B33D8">
        <w:trPr>
          <w:trHeight w:val="568"/>
          <w:jc w:val="center"/>
        </w:trPr>
        <w:tc>
          <w:tcPr>
            <w:tcW w:w="900" w:type="dxa"/>
            <w:vMerge/>
            <w:shd w:val="clear" w:color="auto" w:fill="auto"/>
            <w:vAlign w:val="center"/>
          </w:tcPr>
          <w:p w:rsidR="00DA17A9" w:rsidRPr="00AF12B5" w:rsidRDefault="00DA17A9" w:rsidP="00F1030E">
            <w:pPr>
              <w:jc w:val="center"/>
              <w:rPr>
                <w:rFonts w:hAnsi="宋体"/>
                <w:szCs w:val="21"/>
              </w:rPr>
            </w:pPr>
          </w:p>
        </w:tc>
        <w:tc>
          <w:tcPr>
            <w:tcW w:w="795" w:type="dxa"/>
            <w:vMerge w:val="restart"/>
            <w:shd w:val="clear" w:color="auto" w:fill="auto"/>
            <w:vAlign w:val="center"/>
          </w:tcPr>
          <w:p w:rsidR="00DA17A9" w:rsidRPr="00AF12B5" w:rsidRDefault="00DA17A9" w:rsidP="00F1030E">
            <w:pPr>
              <w:jc w:val="center"/>
              <w:rPr>
                <w:rFonts w:hAnsi="宋体"/>
                <w:szCs w:val="21"/>
              </w:rPr>
            </w:pPr>
            <w:r>
              <w:rPr>
                <w:rFonts w:hAnsi="宋体"/>
                <w:szCs w:val="21"/>
              </w:rPr>
              <w:t>运营期</w:t>
            </w:r>
          </w:p>
        </w:tc>
        <w:tc>
          <w:tcPr>
            <w:tcW w:w="686" w:type="dxa"/>
            <w:vMerge w:val="restart"/>
            <w:shd w:val="clear" w:color="auto" w:fill="auto"/>
            <w:vAlign w:val="center"/>
          </w:tcPr>
          <w:p w:rsidR="00DA17A9" w:rsidRPr="00AF12B5" w:rsidRDefault="00DA17A9" w:rsidP="00F1030E">
            <w:pPr>
              <w:jc w:val="center"/>
              <w:rPr>
                <w:rFonts w:hAnsi="宋体"/>
                <w:szCs w:val="21"/>
              </w:rPr>
            </w:pPr>
            <w:r>
              <w:rPr>
                <w:rFonts w:hAnsi="宋体"/>
                <w:szCs w:val="21"/>
              </w:rPr>
              <w:t>生活污水</w:t>
            </w:r>
          </w:p>
        </w:tc>
        <w:tc>
          <w:tcPr>
            <w:tcW w:w="1550" w:type="dxa"/>
            <w:shd w:val="clear" w:color="auto" w:fill="auto"/>
            <w:vAlign w:val="center"/>
          </w:tcPr>
          <w:p w:rsidR="00DA17A9" w:rsidRPr="00AF12B5" w:rsidRDefault="00DA17A9" w:rsidP="00F1030E">
            <w:pPr>
              <w:pStyle w:val="26"/>
              <w:rPr>
                <w:rFonts w:ascii="Times New Roman" w:hAnsi="宋体"/>
                <w:position w:val="0"/>
                <w:szCs w:val="21"/>
              </w:rPr>
            </w:pPr>
            <w:r w:rsidRPr="00DA17A9">
              <w:rPr>
                <w:rFonts w:ascii="Times New Roman" w:hAnsi="Times New Roman"/>
                <w:szCs w:val="21"/>
              </w:rPr>
              <w:t>COD</w:t>
            </w:r>
            <w:r w:rsidRPr="00DA17A9">
              <w:rPr>
                <w:rFonts w:ascii="Times New Roman" w:hAnsi="Times New Roman"/>
                <w:szCs w:val="21"/>
                <w:vertAlign w:val="subscript"/>
              </w:rPr>
              <w:t>Cr</w:t>
            </w:r>
          </w:p>
        </w:tc>
        <w:tc>
          <w:tcPr>
            <w:tcW w:w="2703" w:type="dxa"/>
            <w:shd w:val="clear" w:color="auto" w:fill="auto"/>
            <w:vAlign w:val="center"/>
          </w:tcPr>
          <w:p w:rsidR="00DA17A9" w:rsidRPr="00DA17A9" w:rsidRDefault="00DA17A9" w:rsidP="00F1030E">
            <w:pPr>
              <w:pStyle w:val="26"/>
              <w:rPr>
                <w:rFonts w:ascii="Times New Roman" w:eastAsia="SimSun-ExtB" w:hAnsi="Times New Roman"/>
                <w:szCs w:val="21"/>
              </w:rPr>
            </w:pPr>
            <w:r w:rsidRPr="00DA17A9">
              <w:rPr>
                <w:rFonts w:ascii="Times New Roman" w:eastAsia="SimSun-ExtB" w:hAnsi="Times New Roman"/>
                <w:color w:val="000000"/>
                <w:szCs w:val="21"/>
              </w:rPr>
              <w:t>280mg/L</w:t>
            </w:r>
            <w:r>
              <w:rPr>
                <w:rFonts w:ascii="Times New Roman" w:hAnsi="Times New Roman" w:hint="eastAsia"/>
                <w:color w:val="000000"/>
                <w:szCs w:val="21"/>
              </w:rPr>
              <w:t>；</w:t>
            </w:r>
            <w:r w:rsidRPr="00DA17A9">
              <w:rPr>
                <w:rFonts w:ascii="Times New Roman" w:eastAsia="SimSun-ExtB" w:hAnsi="Times New Roman"/>
                <w:color w:val="000000"/>
                <w:szCs w:val="21"/>
              </w:rPr>
              <w:t>0.114t/a</w:t>
            </w:r>
          </w:p>
        </w:tc>
        <w:tc>
          <w:tcPr>
            <w:tcW w:w="2720" w:type="dxa"/>
            <w:shd w:val="clear" w:color="auto" w:fill="auto"/>
            <w:vAlign w:val="center"/>
          </w:tcPr>
          <w:p w:rsidR="00DA17A9" w:rsidRPr="00DA17A9" w:rsidRDefault="00DA17A9" w:rsidP="00DA17A9">
            <w:pPr>
              <w:pStyle w:val="26"/>
              <w:rPr>
                <w:rFonts w:ascii="Times New Roman" w:eastAsia="SimSun-ExtB" w:hAnsi="Times New Roman"/>
                <w:szCs w:val="21"/>
              </w:rPr>
            </w:pPr>
            <w:r w:rsidRPr="00DA17A9">
              <w:rPr>
                <w:rFonts w:ascii="Times New Roman" w:eastAsia="SimSun-ExtB" w:hAnsi="Times New Roman"/>
                <w:color w:val="000000"/>
                <w:szCs w:val="21"/>
              </w:rPr>
              <w:t>2</w:t>
            </w:r>
            <w:r>
              <w:rPr>
                <w:rFonts w:ascii="Times New Roman" w:eastAsia="SimSun-ExtB" w:hAnsi="Times New Roman" w:hint="eastAsia"/>
                <w:color w:val="000000"/>
                <w:szCs w:val="21"/>
              </w:rPr>
              <w:t>6</w:t>
            </w:r>
            <w:r w:rsidRPr="00DA17A9">
              <w:rPr>
                <w:rFonts w:ascii="Times New Roman" w:eastAsia="SimSun-ExtB" w:hAnsi="Times New Roman"/>
                <w:color w:val="000000"/>
                <w:szCs w:val="21"/>
              </w:rPr>
              <w:t>0mg/L</w:t>
            </w:r>
            <w:r>
              <w:rPr>
                <w:rFonts w:ascii="Times New Roman" w:hAnsi="Times New Roman" w:hint="eastAsia"/>
                <w:color w:val="000000"/>
                <w:szCs w:val="21"/>
              </w:rPr>
              <w:t>；</w:t>
            </w:r>
            <w:r w:rsidRPr="00DA17A9">
              <w:rPr>
                <w:rFonts w:ascii="Times New Roman" w:eastAsia="SimSun-ExtB" w:hAnsi="Times New Roman"/>
                <w:color w:val="000000"/>
                <w:szCs w:val="21"/>
              </w:rPr>
              <w:t>0.1</w:t>
            </w:r>
            <w:r>
              <w:rPr>
                <w:rFonts w:ascii="Times New Roman" w:eastAsia="SimSun-ExtB" w:hAnsi="Times New Roman" w:hint="eastAsia"/>
                <w:color w:val="000000"/>
                <w:szCs w:val="21"/>
              </w:rPr>
              <w:t>06</w:t>
            </w:r>
            <w:r w:rsidRPr="00DA17A9">
              <w:rPr>
                <w:rFonts w:ascii="Times New Roman" w:eastAsia="SimSun-ExtB" w:hAnsi="Times New Roman"/>
                <w:color w:val="000000"/>
                <w:szCs w:val="21"/>
              </w:rPr>
              <w:t>t/a</w:t>
            </w:r>
          </w:p>
        </w:tc>
      </w:tr>
      <w:tr w:rsidR="00DA17A9" w:rsidRPr="00AF12B5" w:rsidTr="009B33D8">
        <w:trPr>
          <w:trHeight w:val="548"/>
          <w:jc w:val="center"/>
        </w:trPr>
        <w:tc>
          <w:tcPr>
            <w:tcW w:w="900" w:type="dxa"/>
            <w:vMerge/>
            <w:shd w:val="clear" w:color="auto" w:fill="auto"/>
            <w:vAlign w:val="center"/>
          </w:tcPr>
          <w:p w:rsidR="00DA17A9" w:rsidRPr="00AF12B5" w:rsidRDefault="00DA17A9" w:rsidP="00F1030E">
            <w:pPr>
              <w:jc w:val="center"/>
              <w:rPr>
                <w:rFonts w:hAnsi="宋体"/>
                <w:szCs w:val="21"/>
              </w:rPr>
            </w:pPr>
          </w:p>
        </w:tc>
        <w:tc>
          <w:tcPr>
            <w:tcW w:w="795" w:type="dxa"/>
            <w:vMerge/>
            <w:shd w:val="clear" w:color="auto" w:fill="auto"/>
            <w:vAlign w:val="center"/>
          </w:tcPr>
          <w:p w:rsidR="00DA17A9" w:rsidRDefault="00DA17A9" w:rsidP="00F1030E">
            <w:pPr>
              <w:jc w:val="center"/>
              <w:rPr>
                <w:rFonts w:hAnsi="宋体"/>
                <w:szCs w:val="21"/>
              </w:rPr>
            </w:pPr>
          </w:p>
        </w:tc>
        <w:tc>
          <w:tcPr>
            <w:tcW w:w="686" w:type="dxa"/>
            <w:vMerge/>
            <w:shd w:val="clear" w:color="auto" w:fill="auto"/>
            <w:vAlign w:val="center"/>
          </w:tcPr>
          <w:p w:rsidR="00DA17A9" w:rsidRDefault="00DA17A9" w:rsidP="00F1030E">
            <w:pPr>
              <w:jc w:val="center"/>
              <w:rPr>
                <w:rFonts w:hAnsi="宋体"/>
                <w:szCs w:val="21"/>
              </w:rPr>
            </w:pPr>
          </w:p>
        </w:tc>
        <w:tc>
          <w:tcPr>
            <w:tcW w:w="1550" w:type="dxa"/>
            <w:shd w:val="clear" w:color="auto" w:fill="auto"/>
            <w:vAlign w:val="center"/>
          </w:tcPr>
          <w:p w:rsidR="00DA17A9" w:rsidRPr="00AF12B5" w:rsidRDefault="00DA17A9" w:rsidP="00F1030E">
            <w:pPr>
              <w:pStyle w:val="26"/>
              <w:rPr>
                <w:rFonts w:ascii="Times New Roman" w:hAnsi="宋体"/>
                <w:position w:val="0"/>
                <w:szCs w:val="21"/>
              </w:rPr>
            </w:pPr>
            <w:r w:rsidRPr="00DA17A9">
              <w:rPr>
                <w:rFonts w:ascii="Times New Roman" w:hAnsi="Times New Roman"/>
                <w:szCs w:val="21"/>
              </w:rPr>
              <w:t>氨氮</w:t>
            </w:r>
          </w:p>
        </w:tc>
        <w:tc>
          <w:tcPr>
            <w:tcW w:w="2703" w:type="dxa"/>
            <w:shd w:val="clear" w:color="auto" w:fill="auto"/>
            <w:vAlign w:val="center"/>
          </w:tcPr>
          <w:p w:rsidR="00DA17A9" w:rsidRPr="00DA17A9" w:rsidRDefault="00DA17A9" w:rsidP="00F1030E">
            <w:pPr>
              <w:pStyle w:val="26"/>
              <w:rPr>
                <w:rFonts w:ascii="Times New Roman" w:eastAsia="SimSun-ExtB" w:hAnsi="Times New Roman"/>
                <w:szCs w:val="21"/>
              </w:rPr>
            </w:pPr>
            <w:r w:rsidRPr="00DA17A9">
              <w:rPr>
                <w:rFonts w:ascii="Times New Roman" w:eastAsia="SimSun-ExtB" w:hAnsi="Times New Roman"/>
                <w:szCs w:val="21"/>
              </w:rPr>
              <w:t>30mg/L</w:t>
            </w:r>
            <w:r>
              <w:rPr>
                <w:rFonts w:ascii="Times New Roman" w:hAnsi="Times New Roman" w:hint="eastAsia"/>
                <w:szCs w:val="21"/>
              </w:rPr>
              <w:t>；</w:t>
            </w:r>
            <w:r w:rsidRPr="00DA17A9">
              <w:rPr>
                <w:rFonts w:ascii="Times New Roman" w:eastAsia="SimSun-ExtB" w:hAnsi="Times New Roman"/>
                <w:szCs w:val="21"/>
              </w:rPr>
              <w:t>0.012t/a</w:t>
            </w:r>
          </w:p>
        </w:tc>
        <w:tc>
          <w:tcPr>
            <w:tcW w:w="2720" w:type="dxa"/>
            <w:shd w:val="clear" w:color="auto" w:fill="auto"/>
            <w:vAlign w:val="center"/>
          </w:tcPr>
          <w:p w:rsidR="00DA17A9" w:rsidRPr="00DA17A9" w:rsidRDefault="00DA17A9" w:rsidP="00DA17A9">
            <w:pPr>
              <w:pStyle w:val="26"/>
              <w:rPr>
                <w:rFonts w:ascii="Times New Roman" w:eastAsia="SimSun-ExtB" w:hAnsi="Times New Roman"/>
                <w:szCs w:val="21"/>
              </w:rPr>
            </w:pPr>
            <w:r>
              <w:rPr>
                <w:rFonts w:ascii="Times New Roman" w:eastAsia="SimSun-ExtB" w:hAnsi="Times New Roman" w:hint="eastAsia"/>
                <w:szCs w:val="21"/>
              </w:rPr>
              <w:t>25</w:t>
            </w:r>
            <w:r w:rsidRPr="00DA17A9">
              <w:rPr>
                <w:rFonts w:ascii="Times New Roman" w:eastAsia="SimSun-ExtB" w:hAnsi="Times New Roman"/>
                <w:szCs w:val="21"/>
              </w:rPr>
              <w:t>mg/L</w:t>
            </w:r>
            <w:r>
              <w:rPr>
                <w:rFonts w:ascii="Times New Roman" w:hAnsi="Times New Roman" w:hint="eastAsia"/>
                <w:szCs w:val="21"/>
              </w:rPr>
              <w:t>；</w:t>
            </w:r>
            <w:r w:rsidRPr="00DA17A9">
              <w:rPr>
                <w:rFonts w:ascii="Times New Roman" w:eastAsia="SimSun-ExtB" w:hAnsi="Times New Roman"/>
                <w:szCs w:val="21"/>
              </w:rPr>
              <w:t>0.01t/a</w:t>
            </w:r>
          </w:p>
        </w:tc>
      </w:tr>
      <w:tr w:rsidR="009B33D8" w:rsidRPr="00AF12B5" w:rsidTr="009B33D8">
        <w:trPr>
          <w:trHeight w:val="851"/>
          <w:jc w:val="center"/>
        </w:trPr>
        <w:tc>
          <w:tcPr>
            <w:tcW w:w="900" w:type="dxa"/>
            <w:vMerge w:val="restart"/>
            <w:shd w:val="clear" w:color="auto" w:fill="auto"/>
            <w:vAlign w:val="center"/>
          </w:tcPr>
          <w:p w:rsidR="009B33D8" w:rsidRPr="00AF12B5" w:rsidRDefault="009B33D8" w:rsidP="00F1030E">
            <w:pPr>
              <w:jc w:val="center"/>
              <w:rPr>
                <w:szCs w:val="21"/>
              </w:rPr>
            </w:pPr>
            <w:r w:rsidRPr="00AF12B5">
              <w:rPr>
                <w:rFonts w:hAnsi="宋体"/>
                <w:szCs w:val="21"/>
              </w:rPr>
              <w:t>固</w:t>
            </w:r>
          </w:p>
          <w:p w:rsidR="009B33D8" w:rsidRPr="00AF12B5" w:rsidRDefault="009B33D8" w:rsidP="00F1030E">
            <w:pPr>
              <w:jc w:val="center"/>
              <w:rPr>
                <w:szCs w:val="21"/>
              </w:rPr>
            </w:pPr>
            <w:r w:rsidRPr="00AF12B5">
              <w:rPr>
                <w:rFonts w:hAnsi="宋体"/>
                <w:szCs w:val="21"/>
              </w:rPr>
              <w:t>体</w:t>
            </w:r>
          </w:p>
          <w:p w:rsidR="009B33D8" w:rsidRPr="00AF12B5" w:rsidRDefault="009B33D8" w:rsidP="00F1030E">
            <w:pPr>
              <w:jc w:val="center"/>
              <w:rPr>
                <w:szCs w:val="21"/>
              </w:rPr>
            </w:pPr>
            <w:r w:rsidRPr="00AF12B5">
              <w:rPr>
                <w:rFonts w:hAnsi="宋体"/>
                <w:szCs w:val="21"/>
              </w:rPr>
              <w:t>废</w:t>
            </w:r>
          </w:p>
          <w:p w:rsidR="009B33D8" w:rsidRPr="00AF12B5" w:rsidRDefault="009B33D8" w:rsidP="00F1030E">
            <w:pPr>
              <w:jc w:val="center"/>
              <w:rPr>
                <w:szCs w:val="21"/>
              </w:rPr>
            </w:pPr>
            <w:r w:rsidRPr="00AF12B5">
              <w:rPr>
                <w:rFonts w:hAnsi="宋体"/>
                <w:szCs w:val="21"/>
              </w:rPr>
              <w:t>物</w:t>
            </w:r>
          </w:p>
        </w:tc>
        <w:tc>
          <w:tcPr>
            <w:tcW w:w="1481" w:type="dxa"/>
            <w:gridSpan w:val="2"/>
            <w:vMerge w:val="restart"/>
            <w:tcBorders>
              <w:right w:val="single" w:sz="4" w:space="0" w:color="auto"/>
            </w:tcBorders>
            <w:shd w:val="clear" w:color="auto" w:fill="auto"/>
            <w:vAlign w:val="center"/>
          </w:tcPr>
          <w:p w:rsidR="009B33D8" w:rsidRPr="00AF12B5" w:rsidRDefault="009B33D8" w:rsidP="00F1030E">
            <w:pPr>
              <w:pStyle w:val="26"/>
              <w:rPr>
                <w:rFonts w:ascii="Times New Roman" w:hAnsi="Times New Roman"/>
                <w:kern w:val="2"/>
                <w:position w:val="0"/>
                <w:szCs w:val="21"/>
              </w:rPr>
            </w:pPr>
            <w:r w:rsidRPr="00AF12B5">
              <w:rPr>
                <w:rFonts w:ascii="Times New Roman" w:hAnsi="宋体"/>
                <w:szCs w:val="21"/>
              </w:rPr>
              <w:t>施工期</w:t>
            </w:r>
          </w:p>
        </w:tc>
        <w:tc>
          <w:tcPr>
            <w:tcW w:w="1550" w:type="dxa"/>
            <w:tcBorders>
              <w:left w:val="single" w:sz="4" w:space="0" w:color="auto"/>
              <w:bottom w:val="single" w:sz="4" w:space="0" w:color="auto"/>
            </w:tcBorders>
            <w:shd w:val="clear" w:color="auto" w:fill="auto"/>
            <w:vAlign w:val="center"/>
          </w:tcPr>
          <w:p w:rsidR="009B33D8" w:rsidRPr="00AF12B5" w:rsidRDefault="009B33D8" w:rsidP="00F1030E">
            <w:pPr>
              <w:pStyle w:val="26"/>
              <w:rPr>
                <w:rFonts w:ascii="Times New Roman" w:hAnsi="Times New Roman"/>
                <w:szCs w:val="21"/>
              </w:rPr>
            </w:pPr>
            <w:r>
              <w:rPr>
                <w:rFonts w:ascii="Times New Roman" w:hAnsi="宋体" w:hint="eastAsia"/>
                <w:szCs w:val="21"/>
              </w:rPr>
              <w:t>废建筑材料</w:t>
            </w:r>
          </w:p>
        </w:tc>
        <w:tc>
          <w:tcPr>
            <w:tcW w:w="2703" w:type="dxa"/>
            <w:tcBorders>
              <w:bottom w:val="single" w:sz="4" w:space="0" w:color="auto"/>
            </w:tcBorders>
            <w:shd w:val="clear" w:color="auto" w:fill="auto"/>
            <w:vAlign w:val="center"/>
          </w:tcPr>
          <w:p w:rsidR="009B33D8" w:rsidRPr="00AF12B5" w:rsidRDefault="009B33D8" w:rsidP="00F1030E">
            <w:pPr>
              <w:pStyle w:val="23"/>
              <w:spacing w:line="240" w:lineRule="auto"/>
              <w:ind w:firstLine="0"/>
              <w:jc w:val="center"/>
              <w:rPr>
                <w:sz w:val="21"/>
                <w:szCs w:val="21"/>
              </w:rPr>
            </w:pPr>
            <w:r>
              <w:rPr>
                <w:rFonts w:hAnsi="宋体" w:hint="eastAsia"/>
                <w:sz w:val="21"/>
                <w:szCs w:val="21"/>
              </w:rPr>
              <w:t>412t/a</w:t>
            </w:r>
          </w:p>
        </w:tc>
        <w:tc>
          <w:tcPr>
            <w:tcW w:w="2720" w:type="dxa"/>
            <w:tcBorders>
              <w:bottom w:val="single" w:sz="4" w:space="0" w:color="auto"/>
            </w:tcBorders>
            <w:shd w:val="clear" w:color="auto" w:fill="auto"/>
            <w:vAlign w:val="center"/>
          </w:tcPr>
          <w:p w:rsidR="009B33D8" w:rsidRPr="00AF12B5" w:rsidRDefault="009B33D8" w:rsidP="00F1030E">
            <w:pPr>
              <w:pStyle w:val="23"/>
              <w:spacing w:line="240" w:lineRule="auto"/>
              <w:ind w:firstLine="0"/>
              <w:jc w:val="center"/>
              <w:rPr>
                <w:sz w:val="21"/>
                <w:szCs w:val="21"/>
              </w:rPr>
            </w:pPr>
            <w:r w:rsidRPr="009B33D8">
              <w:rPr>
                <w:rFonts w:hint="eastAsia"/>
                <w:sz w:val="21"/>
                <w:szCs w:val="21"/>
              </w:rPr>
              <w:t>运至政府指定的受纳场处置</w:t>
            </w:r>
          </w:p>
        </w:tc>
      </w:tr>
      <w:tr w:rsidR="00DA17A9" w:rsidRPr="00AF12B5" w:rsidTr="009B33D8">
        <w:trPr>
          <w:trHeight w:val="851"/>
          <w:jc w:val="center"/>
        </w:trPr>
        <w:tc>
          <w:tcPr>
            <w:tcW w:w="900" w:type="dxa"/>
            <w:vMerge/>
            <w:shd w:val="clear" w:color="auto" w:fill="auto"/>
            <w:vAlign w:val="center"/>
          </w:tcPr>
          <w:p w:rsidR="00DA17A9" w:rsidRPr="00AF12B5" w:rsidRDefault="00DA17A9" w:rsidP="00F1030E">
            <w:pPr>
              <w:jc w:val="center"/>
              <w:rPr>
                <w:szCs w:val="21"/>
              </w:rPr>
            </w:pPr>
          </w:p>
        </w:tc>
        <w:tc>
          <w:tcPr>
            <w:tcW w:w="1481" w:type="dxa"/>
            <w:gridSpan w:val="2"/>
            <w:vMerge/>
            <w:tcBorders>
              <w:right w:val="single" w:sz="4" w:space="0" w:color="auto"/>
            </w:tcBorders>
            <w:shd w:val="clear" w:color="auto" w:fill="auto"/>
            <w:vAlign w:val="center"/>
          </w:tcPr>
          <w:p w:rsidR="00DA17A9" w:rsidRPr="00AF12B5" w:rsidRDefault="00DA17A9" w:rsidP="00F1030E">
            <w:pPr>
              <w:snapToGrid w:val="0"/>
              <w:jc w:val="center"/>
              <w:rPr>
                <w:szCs w:val="21"/>
              </w:rPr>
            </w:pPr>
          </w:p>
        </w:tc>
        <w:tc>
          <w:tcPr>
            <w:tcW w:w="1550" w:type="dxa"/>
            <w:tcBorders>
              <w:left w:val="single" w:sz="4" w:space="0" w:color="auto"/>
              <w:bottom w:val="single" w:sz="4" w:space="0" w:color="auto"/>
              <w:right w:val="single" w:sz="4" w:space="0" w:color="auto"/>
            </w:tcBorders>
            <w:shd w:val="clear" w:color="auto" w:fill="auto"/>
            <w:vAlign w:val="center"/>
          </w:tcPr>
          <w:p w:rsidR="00DA17A9" w:rsidRPr="00AF12B5" w:rsidRDefault="00DA17A9" w:rsidP="00F1030E">
            <w:pPr>
              <w:snapToGrid w:val="0"/>
              <w:jc w:val="center"/>
              <w:rPr>
                <w:rFonts w:hint="eastAsia"/>
                <w:kern w:val="0"/>
                <w:szCs w:val="21"/>
              </w:rPr>
            </w:pPr>
            <w:r w:rsidRPr="00AF12B5">
              <w:rPr>
                <w:rFonts w:hint="eastAsia"/>
                <w:kern w:val="0"/>
                <w:szCs w:val="21"/>
              </w:rPr>
              <w:t>生活垃圾</w:t>
            </w:r>
          </w:p>
        </w:tc>
        <w:tc>
          <w:tcPr>
            <w:tcW w:w="2703" w:type="dxa"/>
            <w:tcBorders>
              <w:left w:val="single" w:sz="4" w:space="0" w:color="auto"/>
              <w:bottom w:val="single" w:sz="4" w:space="0" w:color="auto"/>
            </w:tcBorders>
            <w:shd w:val="clear" w:color="auto" w:fill="auto"/>
            <w:vAlign w:val="center"/>
          </w:tcPr>
          <w:p w:rsidR="00DA17A9" w:rsidRPr="00AF12B5" w:rsidRDefault="009B33D8" w:rsidP="00F1030E">
            <w:pPr>
              <w:pStyle w:val="23"/>
              <w:snapToGrid w:val="0"/>
              <w:spacing w:line="240" w:lineRule="auto"/>
              <w:ind w:firstLine="0"/>
              <w:jc w:val="center"/>
              <w:rPr>
                <w:rFonts w:hint="eastAsia"/>
                <w:sz w:val="21"/>
                <w:szCs w:val="21"/>
              </w:rPr>
            </w:pPr>
            <w:r>
              <w:rPr>
                <w:rFonts w:hint="eastAsia"/>
                <w:sz w:val="21"/>
                <w:szCs w:val="21"/>
              </w:rPr>
              <w:t>16.06t/a</w:t>
            </w:r>
          </w:p>
        </w:tc>
        <w:tc>
          <w:tcPr>
            <w:tcW w:w="2720" w:type="dxa"/>
            <w:shd w:val="clear" w:color="auto" w:fill="auto"/>
            <w:vAlign w:val="center"/>
          </w:tcPr>
          <w:p w:rsidR="00DA17A9" w:rsidRPr="00AF12B5" w:rsidRDefault="00DA17A9" w:rsidP="00D844A2">
            <w:pPr>
              <w:pStyle w:val="23"/>
              <w:spacing w:line="360" w:lineRule="exact"/>
              <w:ind w:firstLine="0"/>
              <w:jc w:val="center"/>
              <w:rPr>
                <w:rFonts w:hint="eastAsia"/>
                <w:sz w:val="21"/>
                <w:szCs w:val="21"/>
              </w:rPr>
            </w:pPr>
            <w:r w:rsidRPr="00AF12B5">
              <w:rPr>
                <w:rFonts w:hint="eastAsia"/>
                <w:sz w:val="21"/>
                <w:szCs w:val="21"/>
              </w:rPr>
              <w:t>交环卫部门定期清运</w:t>
            </w:r>
          </w:p>
        </w:tc>
      </w:tr>
      <w:tr w:rsidR="00DA17A9" w:rsidRPr="00AF12B5" w:rsidTr="009B33D8">
        <w:trPr>
          <w:trHeight w:val="851"/>
          <w:jc w:val="center"/>
        </w:trPr>
        <w:tc>
          <w:tcPr>
            <w:tcW w:w="900" w:type="dxa"/>
            <w:vMerge/>
            <w:shd w:val="clear" w:color="auto" w:fill="auto"/>
            <w:vAlign w:val="center"/>
          </w:tcPr>
          <w:p w:rsidR="00DA17A9" w:rsidRPr="00AF12B5" w:rsidRDefault="00DA17A9" w:rsidP="00F1030E">
            <w:pPr>
              <w:jc w:val="center"/>
              <w:rPr>
                <w:szCs w:val="21"/>
              </w:rPr>
            </w:pPr>
          </w:p>
        </w:tc>
        <w:tc>
          <w:tcPr>
            <w:tcW w:w="1481" w:type="dxa"/>
            <w:gridSpan w:val="2"/>
            <w:tcBorders>
              <w:right w:val="single" w:sz="4" w:space="0" w:color="auto"/>
            </w:tcBorders>
            <w:shd w:val="clear" w:color="auto" w:fill="auto"/>
            <w:vAlign w:val="center"/>
          </w:tcPr>
          <w:p w:rsidR="00DA17A9" w:rsidRPr="00AF12B5" w:rsidRDefault="00DA17A9" w:rsidP="00F1030E">
            <w:pPr>
              <w:snapToGrid w:val="0"/>
              <w:jc w:val="center"/>
              <w:rPr>
                <w:szCs w:val="21"/>
              </w:rPr>
            </w:pPr>
            <w:r>
              <w:rPr>
                <w:szCs w:val="21"/>
              </w:rPr>
              <w:t>营运期</w:t>
            </w:r>
          </w:p>
        </w:tc>
        <w:tc>
          <w:tcPr>
            <w:tcW w:w="1550" w:type="dxa"/>
            <w:tcBorders>
              <w:left w:val="single" w:sz="4" w:space="0" w:color="auto"/>
              <w:bottom w:val="single" w:sz="4" w:space="0" w:color="auto"/>
              <w:right w:val="single" w:sz="4" w:space="0" w:color="auto"/>
            </w:tcBorders>
            <w:shd w:val="clear" w:color="auto" w:fill="auto"/>
            <w:vAlign w:val="center"/>
          </w:tcPr>
          <w:p w:rsidR="00DA17A9" w:rsidRPr="00AF12B5" w:rsidRDefault="00DA17A9" w:rsidP="00F1030E">
            <w:pPr>
              <w:snapToGrid w:val="0"/>
              <w:jc w:val="center"/>
              <w:rPr>
                <w:rFonts w:hint="eastAsia"/>
                <w:kern w:val="0"/>
                <w:szCs w:val="21"/>
              </w:rPr>
            </w:pPr>
            <w:r>
              <w:rPr>
                <w:rFonts w:hint="eastAsia"/>
                <w:kern w:val="0"/>
                <w:szCs w:val="21"/>
              </w:rPr>
              <w:t>生活垃圾</w:t>
            </w:r>
          </w:p>
        </w:tc>
        <w:tc>
          <w:tcPr>
            <w:tcW w:w="2703" w:type="dxa"/>
            <w:tcBorders>
              <w:left w:val="single" w:sz="4" w:space="0" w:color="auto"/>
              <w:bottom w:val="single" w:sz="4" w:space="0" w:color="auto"/>
            </w:tcBorders>
            <w:shd w:val="clear" w:color="auto" w:fill="auto"/>
            <w:vAlign w:val="center"/>
          </w:tcPr>
          <w:p w:rsidR="00DA17A9" w:rsidRPr="00AF12B5" w:rsidRDefault="00DA17A9" w:rsidP="00F1030E">
            <w:pPr>
              <w:pStyle w:val="23"/>
              <w:snapToGrid w:val="0"/>
              <w:spacing w:line="240" w:lineRule="auto"/>
              <w:ind w:firstLine="0"/>
              <w:jc w:val="center"/>
              <w:rPr>
                <w:rFonts w:hint="eastAsia"/>
                <w:sz w:val="21"/>
                <w:szCs w:val="21"/>
              </w:rPr>
            </w:pPr>
            <w:r>
              <w:rPr>
                <w:rFonts w:hint="eastAsia"/>
                <w:sz w:val="21"/>
                <w:szCs w:val="21"/>
              </w:rPr>
              <w:t>5.66</w:t>
            </w:r>
            <w:r w:rsidR="00670C21">
              <w:rPr>
                <w:rFonts w:hint="eastAsia"/>
                <w:sz w:val="21"/>
                <w:szCs w:val="21"/>
              </w:rPr>
              <w:t>t/a</w:t>
            </w:r>
          </w:p>
        </w:tc>
        <w:tc>
          <w:tcPr>
            <w:tcW w:w="2720" w:type="dxa"/>
            <w:shd w:val="clear" w:color="auto" w:fill="auto"/>
            <w:vAlign w:val="center"/>
          </w:tcPr>
          <w:p w:rsidR="00DA17A9" w:rsidRPr="00AF12B5" w:rsidRDefault="00DA17A9" w:rsidP="000159CB">
            <w:pPr>
              <w:pStyle w:val="23"/>
              <w:spacing w:line="360" w:lineRule="exact"/>
              <w:ind w:firstLine="0"/>
              <w:jc w:val="center"/>
              <w:rPr>
                <w:rFonts w:hint="eastAsia"/>
                <w:sz w:val="21"/>
                <w:szCs w:val="21"/>
              </w:rPr>
            </w:pPr>
            <w:r w:rsidRPr="00AF12B5">
              <w:rPr>
                <w:rFonts w:hint="eastAsia"/>
                <w:sz w:val="21"/>
                <w:szCs w:val="21"/>
              </w:rPr>
              <w:t>交环卫部门定期清运</w:t>
            </w:r>
          </w:p>
        </w:tc>
      </w:tr>
      <w:tr w:rsidR="005B0C21" w:rsidRPr="00AF12B5" w:rsidTr="005B0C21">
        <w:trPr>
          <w:trHeight w:val="848"/>
          <w:jc w:val="center"/>
        </w:trPr>
        <w:tc>
          <w:tcPr>
            <w:tcW w:w="900" w:type="dxa"/>
            <w:vMerge w:val="restart"/>
            <w:shd w:val="clear" w:color="auto" w:fill="auto"/>
            <w:vAlign w:val="center"/>
          </w:tcPr>
          <w:p w:rsidR="005B0C21" w:rsidRDefault="005B0C21" w:rsidP="00F1030E">
            <w:pPr>
              <w:jc w:val="center"/>
              <w:rPr>
                <w:rFonts w:hint="eastAsia"/>
                <w:szCs w:val="21"/>
              </w:rPr>
            </w:pPr>
            <w:r>
              <w:rPr>
                <w:rFonts w:hint="eastAsia"/>
                <w:szCs w:val="21"/>
              </w:rPr>
              <w:t>噪</w:t>
            </w:r>
          </w:p>
          <w:p w:rsidR="005B0C21" w:rsidRPr="00AF12B5" w:rsidRDefault="005B0C21" w:rsidP="00F1030E">
            <w:pPr>
              <w:jc w:val="center"/>
              <w:rPr>
                <w:rFonts w:hint="eastAsia"/>
                <w:szCs w:val="21"/>
              </w:rPr>
            </w:pPr>
            <w:r>
              <w:rPr>
                <w:rFonts w:hint="eastAsia"/>
                <w:szCs w:val="21"/>
              </w:rPr>
              <w:t>声</w:t>
            </w:r>
          </w:p>
        </w:tc>
        <w:tc>
          <w:tcPr>
            <w:tcW w:w="1481" w:type="dxa"/>
            <w:gridSpan w:val="2"/>
            <w:tcBorders>
              <w:right w:val="single" w:sz="4" w:space="0" w:color="auto"/>
            </w:tcBorders>
            <w:shd w:val="clear" w:color="auto" w:fill="auto"/>
            <w:vAlign w:val="center"/>
          </w:tcPr>
          <w:p w:rsidR="005B0C21" w:rsidRPr="00AF12B5" w:rsidRDefault="005B0C21" w:rsidP="00625A5C">
            <w:pPr>
              <w:jc w:val="center"/>
              <w:rPr>
                <w:szCs w:val="21"/>
              </w:rPr>
            </w:pPr>
            <w:r w:rsidRPr="00AF12B5">
              <w:rPr>
                <w:rFonts w:hAnsi="宋体"/>
                <w:szCs w:val="21"/>
              </w:rPr>
              <w:t>施工期</w:t>
            </w:r>
          </w:p>
        </w:tc>
        <w:tc>
          <w:tcPr>
            <w:tcW w:w="1550" w:type="dxa"/>
            <w:tcBorders>
              <w:right w:val="single" w:sz="4" w:space="0" w:color="auto"/>
            </w:tcBorders>
            <w:shd w:val="clear" w:color="auto" w:fill="auto"/>
            <w:vAlign w:val="center"/>
          </w:tcPr>
          <w:p w:rsidR="005B0C21" w:rsidRPr="00AF12B5" w:rsidRDefault="005B0C21" w:rsidP="00625A5C">
            <w:pPr>
              <w:jc w:val="center"/>
              <w:rPr>
                <w:szCs w:val="21"/>
              </w:rPr>
            </w:pPr>
            <w:r w:rsidRPr="00AF12B5">
              <w:rPr>
                <w:rFonts w:hAnsi="宋体"/>
                <w:szCs w:val="21"/>
              </w:rPr>
              <w:t>施工机械</w:t>
            </w:r>
            <w:r>
              <w:rPr>
                <w:rFonts w:hAnsi="宋体" w:hint="eastAsia"/>
                <w:szCs w:val="21"/>
              </w:rPr>
              <w:t>、</w:t>
            </w:r>
          </w:p>
          <w:p w:rsidR="005B0C21" w:rsidRPr="00AF12B5" w:rsidRDefault="005B0C21" w:rsidP="00625A5C">
            <w:pPr>
              <w:jc w:val="center"/>
              <w:rPr>
                <w:szCs w:val="21"/>
              </w:rPr>
            </w:pPr>
            <w:r w:rsidRPr="00AF12B5">
              <w:rPr>
                <w:rFonts w:hAnsi="宋体"/>
                <w:szCs w:val="21"/>
              </w:rPr>
              <w:t>运输车辆</w:t>
            </w:r>
            <w:r>
              <w:rPr>
                <w:rFonts w:hAnsi="宋体"/>
                <w:szCs w:val="21"/>
              </w:rPr>
              <w:t>噪声</w:t>
            </w:r>
          </w:p>
        </w:tc>
        <w:tc>
          <w:tcPr>
            <w:tcW w:w="5423" w:type="dxa"/>
            <w:gridSpan w:val="2"/>
            <w:tcBorders>
              <w:left w:val="single" w:sz="4" w:space="0" w:color="auto"/>
            </w:tcBorders>
            <w:shd w:val="clear" w:color="auto" w:fill="auto"/>
            <w:vAlign w:val="center"/>
          </w:tcPr>
          <w:p w:rsidR="005B0C21" w:rsidRPr="00AF12B5" w:rsidRDefault="005B0C21" w:rsidP="009B33D8">
            <w:pPr>
              <w:pStyle w:val="23"/>
              <w:spacing w:line="240" w:lineRule="auto"/>
              <w:ind w:firstLine="0"/>
              <w:jc w:val="center"/>
              <w:rPr>
                <w:rFonts w:hint="eastAsia"/>
                <w:sz w:val="21"/>
                <w:szCs w:val="21"/>
              </w:rPr>
            </w:pPr>
            <w:r w:rsidRPr="00AF12B5">
              <w:rPr>
                <w:rFonts w:hint="eastAsia"/>
                <w:szCs w:val="21"/>
              </w:rPr>
              <w:t>85</w:t>
            </w:r>
            <w:r w:rsidRPr="00AF12B5">
              <w:rPr>
                <w:szCs w:val="21"/>
              </w:rPr>
              <w:t>~</w:t>
            </w:r>
            <w:r>
              <w:rPr>
                <w:rFonts w:hint="eastAsia"/>
                <w:szCs w:val="21"/>
              </w:rPr>
              <w:t>110</w:t>
            </w:r>
            <w:r w:rsidRPr="00AF12B5">
              <w:rPr>
                <w:szCs w:val="21"/>
              </w:rPr>
              <w:t>dB</w:t>
            </w:r>
            <w:r w:rsidRPr="00AF12B5">
              <w:rPr>
                <w:rFonts w:hAnsi="宋体"/>
                <w:szCs w:val="21"/>
              </w:rPr>
              <w:t>（</w:t>
            </w:r>
            <w:r w:rsidRPr="00AF12B5">
              <w:rPr>
                <w:szCs w:val="21"/>
              </w:rPr>
              <w:t>A</w:t>
            </w:r>
            <w:r w:rsidRPr="00AF12B5">
              <w:rPr>
                <w:rFonts w:hAnsi="宋体"/>
                <w:szCs w:val="21"/>
              </w:rPr>
              <w:t>）</w:t>
            </w:r>
          </w:p>
        </w:tc>
      </w:tr>
      <w:tr w:rsidR="005B0C21" w:rsidRPr="00AF12B5" w:rsidTr="005B0C21">
        <w:trPr>
          <w:trHeight w:val="847"/>
          <w:jc w:val="center"/>
        </w:trPr>
        <w:tc>
          <w:tcPr>
            <w:tcW w:w="900" w:type="dxa"/>
            <w:vMerge/>
            <w:shd w:val="clear" w:color="auto" w:fill="auto"/>
            <w:vAlign w:val="center"/>
          </w:tcPr>
          <w:p w:rsidR="005B0C21" w:rsidRDefault="005B0C21" w:rsidP="00F1030E">
            <w:pPr>
              <w:jc w:val="center"/>
              <w:rPr>
                <w:rFonts w:hint="eastAsia"/>
                <w:szCs w:val="21"/>
              </w:rPr>
            </w:pPr>
          </w:p>
        </w:tc>
        <w:tc>
          <w:tcPr>
            <w:tcW w:w="1481" w:type="dxa"/>
            <w:gridSpan w:val="2"/>
            <w:tcBorders>
              <w:right w:val="single" w:sz="4" w:space="0" w:color="auto"/>
            </w:tcBorders>
            <w:shd w:val="clear" w:color="auto" w:fill="auto"/>
            <w:vAlign w:val="center"/>
          </w:tcPr>
          <w:p w:rsidR="005B0C21" w:rsidRPr="00AF12B5" w:rsidRDefault="005B0C21" w:rsidP="00F57652">
            <w:pPr>
              <w:pStyle w:val="26"/>
              <w:rPr>
                <w:rFonts w:ascii="Times New Roman" w:hAnsi="宋体" w:hint="eastAsia"/>
                <w:szCs w:val="21"/>
              </w:rPr>
            </w:pPr>
            <w:r>
              <w:rPr>
                <w:rFonts w:ascii="Times New Roman" w:hAnsi="宋体" w:hint="eastAsia"/>
                <w:szCs w:val="21"/>
              </w:rPr>
              <w:t>运营期</w:t>
            </w:r>
          </w:p>
        </w:tc>
        <w:tc>
          <w:tcPr>
            <w:tcW w:w="1550" w:type="dxa"/>
            <w:tcBorders>
              <w:right w:val="single" w:sz="4" w:space="0" w:color="auto"/>
            </w:tcBorders>
            <w:shd w:val="clear" w:color="auto" w:fill="auto"/>
            <w:vAlign w:val="center"/>
          </w:tcPr>
          <w:p w:rsidR="005B0C21" w:rsidRPr="00AF12B5" w:rsidRDefault="005B0C21" w:rsidP="00F57652">
            <w:pPr>
              <w:pStyle w:val="26"/>
              <w:rPr>
                <w:rFonts w:ascii="Times New Roman" w:hAnsi="宋体" w:hint="eastAsia"/>
                <w:szCs w:val="21"/>
              </w:rPr>
            </w:pPr>
            <w:r>
              <w:rPr>
                <w:rFonts w:ascii="Times New Roman" w:hAnsi="宋体" w:hint="eastAsia"/>
                <w:szCs w:val="21"/>
              </w:rPr>
              <w:t>设备运行噪声</w:t>
            </w:r>
          </w:p>
        </w:tc>
        <w:tc>
          <w:tcPr>
            <w:tcW w:w="5423" w:type="dxa"/>
            <w:gridSpan w:val="2"/>
            <w:tcBorders>
              <w:left w:val="single" w:sz="4" w:space="0" w:color="auto"/>
            </w:tcBorders>
            <w:shd w:val="clear" w:color="auto" w:fill="auto"/>
            <w:vAlign w:val="center"/>
          </w:tcPr>
          <w:p w:rsidR="005B0C21" w:rsidRPr="00AF12B5" w:rsidRDefault="005B0C21" w:rsidP="00625A5C">
            <w:pPr>
              <w:pStyle w:val="23"/>
              <w:spacing w:line="240" w:lineRule="auto"/>
              <w:ind w:firstLine="0"/>
              <w:rPr>
                <w:rFonts w:hint="eastAsia"/>
                <w:sz w:val="21"/>
                <w:szCs w:val="21"/>
              </w:rPr>
            </w:pPr>
            <w:r w:rsidRPr="00AF12B5">
              <w:rPr>
                <w:rFonts w:hAnsi="宋体"/>
                <w:sz w:val="21"/>
                <w:szCs w:val="21"/>
              </w:rPr>
              <w:t>项目投入运行后，</w:t>
            </w:r>
            <w:r>
              <w:rPr>
                <w:rFonts w:hAnsi="宋体" w:hint="eastAsia"/>
                <w:sz w:val="21"/>
                <w:szCs w:val="21"/>
              </w:rPr>
              <w:t>设备</w:t>
            </w:r>
            <w:r w:rsidRPr="00AF12B5">
              <w:rPr>
                <w:rFonts w:hAnsi="宋体" w:hint="eastAsia"/>
                <w:sz w:val="21"/>
                <w:szCs w:val="21"/>
              </w:rPr>
              <w:t>运行噪声，声压级为</w:t>
            </w:r>
            <w:r w:rsidR="009B33D8" w:rsidRPr="009B33D8">
              <w:rPr>
                <w:rFonts w:hAnsi="宋体"/>
                <w:sz w:val="21"/>
                <w:szCs w:val="21"/>
              </w:rPr>
              <w:t>60~80</w:t>
            </w:r>
            <w:r w:rsidRPr="00AF12B5">
              <w:rPr>
                <w:rFonts w:hAnsi="宋体"/>
                <w:sz w:val="21"/>
                <w:szCs w:val="21"/>
              </w:rPr>
              <w:t xml:space="preserve"> dB</w:t>
            </w:r>
            <w:r w:rsidRPr="00AF12B5">
              <w:rPr>
                <w:rFonts w:hAnsi="宋体"/>
                <w:sz w:val="21"/>
                <w:szCs w:val="21"/>
              </w:rPr>
              <w:t>（</w:t>
            </w:r>
            <w:r w:rsidRPr="00AF12B5">
              <w:rPr>
                <w:rFonts w:hAnsi="宋体"/>
                <w:sz w:val="21"/>
                <w:szCs w:val="21"/>
              </w:rPr>
              <w:t>A</w:t>
            </w:r>
            <w:r w:rsidRPr="00AF12B5">
              <w:rPr>
                <w:rFonts w:hAnsi="宋体"/>
                <w:sz w:val="21"/>
                <w:szCs w:val="21"/>
              </w:rPr>
              <w:t>）</w:t>
            </w:r>
            <w:r w:rsidRPr="00AF12B5">
              <w:rPr>
                <w:rFonts w:hAnsi="宋体" w:hint="eastAsia"/>
                <w:sz w:val="21"/>
                <w:szCs w:val="21"/>
              </w:rPr>
              <w:t>，在采取隔声、减振及消声处理，项目管道沿线</w:t>
            </w:r>
            <w:r>
              <w:rPr>
                <w:rFonts w:hAnsi="宋体" w:hint="eastAsia"/>
                <w:sz w:val="21"/>
                <w:szCs w:val="21"/>
              </w:rPr>
              <w:t>风机</w:t>
            </w:r>
            <w:r w:rsidRPr="00AF12B5">
              <w:rPr>
                <w:rFonts w:hAnsi="宋体" w:hint="eastAsia"/>
                <w:sz w:val="21"/>
                <w:szCs w:val="21"/>
              </w:rPr>
              <w:t>及水泵边界可满足《工业企业厂界环境噪声排放标准》（</w:t>
            </w:r>
            <w:r w:rsidRPr="00AF12B5">
              <w:rPr>
                <w:rFonts w:hAnsi="宋体" w:hint="eastAsia"/>
                <w:sz w:val="21"/>
                <w:szCs w:val="21"/>
              </w:rPr>
              <w:t>GB12348-2008</w:t>
            </w:r>
            <w:r w:rsidRPr="00AF12B5">
              <w:rPr>
                <w:rFonts w:hAnsi="宋体" w:hint="eastAsia"/>
                <w:sz w:val="21"/>
                <w:szCs w:val="21"/>
              </w:rPr>
              <w:t>）</w:t>
            </w:r>
            <w:r>
              <w:rPr>
                <w:rFonts w:hAnsi="宋体" w:hint="eastAsia"/>
                <w:sz w:val="21"/>
                <w:szCs w:val="21"/>
              </w:rPr>
              <w:t>2</w:t>
            </w:r>
            <w:r>
              <w:rPr>
                <w:rFonts w:hAnsi="宋体" w:hint="eastAsia"/>
                <w:sz w:val="21"/>
                <w:szCs w:val="21"/>
              </w:rPr>
              <w:t>、</w:t>
            </w:r>
            <w:r>
              <w:rPr>
                <w:rFonts w:hAnsi="宋体" w:hint="eastAsia"/>
                <w:sz w:val="21"/>
                <w:szCs w:val="21"/>
              </w:rPr>
              <w:t>4</w:t>
            </w:r>
            <w:r w:rsidRPr="00AF12B5">
              <w:rPr>
                <w:rFonts w:hAnsi="宋体" w:hint="eastAsia"/>
                <w:sz w:val="21"/>
                <w:szCs w:val="21"/>
              </w:rPr>
              <w:t>类标准要求。</w:t>
            </w:r>
          </w:p>
        </w:tc>
      </w:tr>
      <w:tr w:rsidR="009B33D8" w:rsidRPr="00AF12B5" w:rsidTr="00625A5C">
        <w:trPr>
          <w:trHeight w:val="847"/>
          <w:jc w:val="center"/>
        </w:trPr>
        <w:tc>
          <w:tcPr>
            <w:tcW w:w="900" w:type="dxa"/>
            <w:shd w:val="clear" w:color="auto" w:fill="auto"/>
            <w:vAlign w:val="center"/>
          </w:tcPr>
          <w:p w:rsidR="009B33D8" w:rsidRDefault="009B33D8" w:rsidP="00F1030E">
            <w:pPr>
              <w:jc w:val="center"/>
              <w:rPr>
                <w:rFonts w:hint="eastAsia"/>
                <w:szCs w:val="21"/>
              </w:rPr>
            </w:pPr>
            <w:r>
              <w:rPr>
                <w:rFonts w:hint="eastAsia"/>
                <w:szCs w:val="21"/>
              </w:rPr>
              <w:t>其他</w:t>
            </w:r>
          </w:p>
        </w:tc>
        <w:tc>
          <w:tcPr>
            <w:tcW w:w="8454" w:type="dxa"/>
            <w:gridSpan w:val="5"/>
            <w:shd w:val="clear" w:color="auto" w:fill="auto"/>
            <w:vAlign w:val="center"/>
          </w:tcPr>
          <w:p w:rsidR="009B33D8" w:rsidRPr="00AF12B5" w:rsidRDefault="009B33D8" w:rsidP="00625A5C">
            <w:pPr>
              <w:pStyle w:val="23"/>
              <w:spacing w:line="240" w:lineRule="auto"/>
              <w:ind w:firstLine="0"/>
              <w:rPr>
                <w:rFonts w:hAnsi="宋体"/>
                <w:sz w:val="21"/>
                <w:szCs w:val="21"/>
              </w:rPr>
            </w:pPr>
          </w:p>
        </w:tc>
      </w:tr>
      <w:tr w:rsidR="005B0C21" w:rsidRPr="00AF12B5" w:rsidTr="00DA17A9">
        <w:trPr>
          <w:trHeight w:val="3865"/>
          <w:jc w:val="center"/>
        </w:trPr>
        <w:tc>
          <w:tcPr>
            <w:tcW w:w="9354" w:type="dxa"/>
            <w:gridSpan w:val="6"/>
          </w:tcPr>
          <w:p w:rsidR="005B0C21" w:rsidRPr="00AF12B5" w:rsidRDefault="005B0C21" w:rsidP="00607D3F">
            <w:pPr>
              <w:spacing w:line="360" w:lineRule="auto"/>
              <w:rPr>
                <w:b/>
                <w:sz w:val="24"/>
                <w:szCs w:val="24"/>
              </w:rPr>
            </w:pPr>
            <w:r w:rsidRPr="00AF12B5">
              <w:rPr>
                <w:rFonts w:hAnsi="宋体"/>
                <w:b/>
                <w:sz w:val="24"/>
                <w:szCs w:val="24"/>
              </w:rPr>
              <w:t>主要生态影响</w:t>
            </w:r>
            <w:r w:rsidRPr="00AF12B5">
              <w:rPr>
                <w:b/>
                <w:sz w:val="24"/>
                <w:szCs w:val="24"/>
              </w:rPr>
              <w:t>(</w:t>
            </w:r>
            <w:r w:rsidRPr="00AF12B5">
              <w:rPr>
                <w:rFonts w:hAnsi="宋体"/>
                <w:b/>
                <w:sz w:val="24"/>
                <w:szCs w:val="24"/>
              </w:rPr>
              <w:t>不够时可附另页</w:t>
            </w:r>
            <w:r w:rsidRPr="00AF12B5">
              <w:rPr>
                <w:b/>
                <w:sz w:val="24"/>
                <w:szCs w:val="24"/>
              </w:rPr>
              <w:t>)</w:t>
            </w:r>
          </w:p>
          <w:p w:rsidR="005B0C21" w:rsidRPr="00AF12B5" w:rsidRDefault="008848D2" w:rsidP="00607D3F">
            <w:pPr>
              <w:spacing w:line="360" w:lineRule="auto"/>
              <w:ind w:firstLineChars="200" w:firstLine="480"/>
              <w:rPr>
                <w:szCs w:val="21"/>
              </w:rPr>
            </w:pPr>
            <w:r w:rsidRPr="00AF12B5">
              <w:rPr>
                <w:rFonts w:hAnsi="宋体"/>
                <w:sz w:val="24"/>
                <w:szCs w:val="24"/>
              </w:rPr>
              <w:t>本工程土建施工会扰动地表、破坏植被，引起水土流失，产生一定的生态环境影响</w:t>
            </w:r>
            <w:r>
              <w:rPr>
                <w:rFonts w:hAnsi="宋体" w:hint="eastAsia"/>
                <w:sz w:val="24"/>
                <w:szCs w:val="24"/>
              </w:rPr>
              <w:t>。</w:t>
            </w:r>
            <w:r w:rsidRPr="00571D2E">
              <w:rPr>
                <w:rFonts w:hAnsi="宋体"/>
                <w:sz w:val="24"/>
                <w:szCs w:val="24"/>
              </w:rPr>
              <w:t>本项目水土流失防治责任范围为</w:t>
            </w:r>
            <w:r w:rsidRPr="008848D2">
              <w:rPr>
                <w:rFonts w:hAnsi="宋体"/>
                <w:sz w:val="24"/>
                <w:szCs w:val="24"/>
              </w:rPr>
              <w:t>25.29</w:t>
            </w:r>
            <w:r w:rsidRPr="00571D2E">
              <w:rPr>
                <w:rFonts w:hAnsi="宋体"/>
                <w:sz w:val="24"/>
                <w:szCs w:val="24"/>
              </w:rPr>
              <w:t>hm</w:t>
            </w:r>
            <w:r w:rsidRPr="00571D2E">
              <w:rPr>
                <w:rFonts w:hAnsi="宋体"/>
                <w:sz w:val="24"/>
                <w:szCs w:val="24"/>
                <w:vertAlign w:val="superscript"/>
              </w:rPr>
              <w:t>2</w:t>
            </w:r>
            <w:r w:rsidRPr="00571D2E">
              <w:rPr>
                <w:rFonts w:hAnsi="宋体"/>
                <w:sz w:val="24"/>
                <w:szCs w:val="24"/>
              </w:rPr>
              <w:t>，新增水土流失量约</w:t>
            </w:r>
            <w:r w:rsidRPr="008848D2">
              <w:rPr>
                <w:rFonts w:hAnsi="宋体"/>
                <w:sz w:val="24"/>
                <w:szCs w:val="24"/>
              </w:rPr>
              <w:t>2032</w:t>
            </w:r>
            <w:r w:rsidRPr="00571D2E">
              <w:rPr>
                <w:rFonts w:hAnsi="宋体"/>
                <w:sz w:val="24"/>
                <w:szCs w:val="24"/>
              </w:rPr>
              <w:t>t</w:t>
            </w:r>
            <w:r w:rsidRPr="00571D2E">
              <w:rPr>
                <w:rFonts w:hAnsi="宋体"/>
                <w:sz w:val="24"/>
                <w:szCs w:val="24"/>
              </w:rPr>
              <w:t>。</w:t>
            </w:r>
            <w:r w:rsidRPr="00AF12B5">
              <w:rPr>
                <w:rFonts w:hAnsi="宋体"/>
                <w:sz w:val="24"/>
                <w:szCs w:val="24"/>
              </w:rPr>
              <w:t>在施工过程中采取相应的护坡、挡土墙、截水沟等水土保持措施，且工程沿道路边界铺设，在工程完工后再恢复道路使用功能。在采取以上措施后，工程建设造成的不良生态影响将很小。</w:t>
            </w:r>
          </w:p>
        </w:tc>
      </w:tr>
    </w:tbl>
    <w:p w:rsidR="00976D4F" w:rsidRPr="00AF12B5" w:rsidRDefault="00976D4F" w:rsidP="00F1030E">
      <w:pPr>
        <w:adjustRightInd w:val="0"/>
        <w:snapToGrid w:val="0"/>
        <w:spacing w:line="360" w:lineRule="auto"/>
        <w:rPr>
          <w:b/>
          <w:sz w:val="24"/>
          <w:szCs w:val="24"/>
        </w:rPr>
      </w:pPr>
      <w:r w:rsidRPr="00AF12B5">
        <w:br w:type="page"/>
      </w:r>
      <w:r w:rsidR="00D93B35" w:rsidRPr="00AF12B5">
        <w:rPr>
          <w:rFonts w:hAnsi="宋体"/>
          <w:b/>
          <w:sz w:val="24"/>
          <w:szCs w:val="24"/>
        </w:rPr>
        <w:lastRenderedPageBreak/>
        <w:t>环境影响分析</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9"/>
      </w:tblGrid>
      <w:tr w:rsidR="00F86151" w:rsidRPr="00AF12B5" w:rsidTr="008E0DCB">
        <w:trPr>
          <w:trHeight w:val="70"/>
        </w:trPr>
        <w:tc>
          <w:tcPr>
            <w:tcW w:w="5000" w:type="pct"/>
          </w:tcPr>
          <w:p w:rsidR="00AD1CB8" w:rsidRPr="00917565" w:rsidRDefault="00AD1CB8" w:rsidP="00AD1CB8">
            <w:pPr>
              <w:spacing w:before="120" w:after="120"/>
              <w:rPr>
                <w:b/>
                <w:color w:val="000000"/>
                <w:sz w:val="28"/>
                <w:szCs w:val="28"/>
              </w:rPr>
            </w:pPr>
            <w:r w:rsidRPr="00917565">
              <w:rPr>
                <w:b/>
                <w:color w:val="000000"/>
                <w:sz w:val="28"/>
                <w:szCs w:val="28"/>
              </w:rPr>
              <w:t>一、施工期环境影响分析及防治措施</w:t>
            </w:r>
          </w:p>
          <w:p w:rsidR="00AD1CB8" w:rsidRPr="00917565" w:rsidRDefault="00AD1CB8" w:rsidP="00AD1CB8">
            <w:pPr>
              <w:spacing w:beforeLines="50" w:line="360" w:lineRule="auto"/>
              <w:rPr>
                <w:b/>
                <w:color w:val="000000"/>
                <w:sz w:val="24"/>
                <w:szCs w:val="24"/>
              </w:rPr>
            </w:pPr>
            <w:r w:rsidRPr="00917565">
              <w:rPr>
                <w:b/>
                <w:color w:val="000000"/>
                <w:sz w:val="24"/>
                <w:szCs w:val="24"/>
              </w:rPr>
              <w:t>（一）施工期水污染环境影响分析及防治措施</w:t>
            </w:r>
          </w:p>
          <w:p w:rsidR="00AD1CB8" w:rsidRPr="00917565" w:rsidRDefault="00AD1CB8" w:rsidP="00AD1CB8">
            <w:pPr>
              <w:spacing w:line="360" w:lineRule="auto"/>
              <w:ind w:firstLineChars="200" w:firstLine="482"/>
              <w:rPr>
                <w:b/>
                <w:color w:val="000000"/>
                <w:sz w:val="24"/>
                <w:szCs w:val="24"/>
              </w:rPr>
            </w:pPr>
            <w:r w:rsidRPr="00917565">
              <w:rPr>
                <w:b/>
                <w:color w:val="000000"/>
                <w:sz w:val="24"/>
                <w:szCs w:val="24"/>
              </w:rPr>
              <w:t>1</w:t>
            </w:r>
            <w:r w:rsidRPr="00917565">
              <w:rPr>
                <w:b/>
                <w:color w:val="000000"/>
                <w:sz w:val="24"/>
                <w:szCs w:val="24"/>
              </w:rPr>
              <w:t>、施工期水污染环境影响分析</w:t>
            </w:r>
          </w:p>
          <w:p w:rsidR="00AD1CB8" w:rsidRPr="00C30E3E" w:rsidRDefault="00AD1CB8" w:rsidP="00AD1CB8">
            <w:pPr>
              <w:tabs>
                <w:tab w:val="left" w:pos="480"/>
              </w:tabs>
              <w:spacing w:line="360" w:lineRule="auto"/>
              <w:ind w:firstLineChars="200" w:firstLine="480"/>
              <w:rPr>
                <w:rFonts w:hAnsi="宋体" w:hint="eastAsia"/>
                <w:sz w:val="24"/>
                <w:szCs w:val="24"/>
              </w:rPr>
            </w:pPr>
            <w:r w:rsidRPr="00917565">
              <w:rPr>
                <w:color w:val="000000"/>
                <w:sz w:val="24"/>
                <w:szCs w:val="24"/>
              </w:rPr>
              <w:t>本</w:t>
            </w:r>
            <w:r>
              <w:rPr>
                <w:rFonts w:hint="eastAsia"/>
                <w:color w:val="000000"/>
                <w:sz w:val="24"/>
                <w:szCs w:val="24"/>
              </w:rPr>
              <w:t>项目</w:t>
            </w:r>
            <w:r w:rsidRPr="00917565">
              <w:rPr>
                <w:color w:val="000000"/>
                <w:sz w:val="24"/>
                <w:szCs w:val="24"/>
              </w:rPr>
              <w:t>施工不设置施工营地等生活设施，</w:t>
            </w:r>
            <w:r w:rsidRPr="00917565">
              <w:rPr>
                <w:color w:val="000000"/>
                <w:sz w:val="24"/>
              </w:rPr>
              <w:t>施工人员的食宿依托周边设施解决</w:t>
            </w:r>
            <w:r w:rsidRPr="00917565">
              <w:rPr>
                <w:color w:val="000000"/>
                <w:sz w:val="24"/>
                <w:szCs w:val="24"/>
              </w:rPr>
              <w:t>。因此，本项目施工期废水主要为施工废水和暴雨的地表径流。施工期废水会冲刷浮土、建筑砂石、垃圾等，会夹带大量泥砂，携带水泥、油类等各种</w:t>
            </w:r>
            <w:r w:rsidRPr="00917565">
              <w:rPr>
                <w:color w:val="000000"/>
                <w:kern w:val="0"/>
                <w:sz w:val="24"/>
                <w:szCs w:val="24"/>
              </w:rPr>
              <w:t>污染物，随雨水冲刷排入市政排水管道，</w:t>
            </w:r>
            <w:r w:rsidRPr="00C30E3E">
              <w:rPr>
                <w:rFonts w:hAnsi="宋体"/>
                <w:sz w:val="24"/>
                <w:szCs w:val="24"/>
              </w:rPr>
              <w:t>会造成管道阻塞。</w:t>
            </w:r>
          </w:p>
          <w:p w:rsidR="00932A27" w:rsidRPr="00917565" w:rsidRDefault="00932A27" w:rsidP="00932A27">
            <w:pPr>
              <w:spacing w:beforeLines="50" w:line="360" w:lineRule="auto"/>
              <w:ind w:firstLineChars="200" w:firstLine="482"/>
              <w:rPr>
                <w:b/>
                <w:color w:val="000000"/>
                <w:sz w:val="24"/>
                <w:szCs w:val="24"/>
              </w:rPr>
            </w:pPr>
            <w:r w:rsidRPr="00917565">
              <w:rPr>
                <w:b/>
                <w:color w:val="000000"/>
                <w:sz w:val="24"/>
                <w:szCs w:val="24"/>
              </w:rPr>
              <w:t>2</w:t>
            </w:r>
            <w:r w:rsidRPr="00917565">
              <w:rPr>
                <w:b/>
                <w:color w:val="000000"/>
                <w:sz w:val="24"/>
                <w:szCs w:val="24"/>
              </w:rPr>
              <w:t>、施工期水污染防治措施</w:t>
            </w:r>
          </w:p>
          <w:p w:rsidR="00932A27" w:rsidRDefault="00932A27" w:rsidP="00932A27">
            <w:pPr>
              <w:adjustRightInd w:val="0"/>
              <w:snapToGrid w:val="0"/>
              <w:spacing w:line="360" w:lineRule="auto"/>
              <w:ind w:firstLineChars="200" w:firstLine="480"/>
              <w:rPr>
                <w:rFonts w:hint="eastAsia"/>
                <w:color w:val="000000"/>
                <w:sz w:val="24"/>
              </w:rPr>
            </w:pPr>
            <w:r w:rsidRPr="00917565">
              <w:rPr>
                <w:color w:val="000000"/>
                <w:sz w:val="24"/>
                <w:szCs w:val="24"/>
              </w:rPr>
              <w:t>本项目</w:t>
            </w:r>
            <w:r w:rsidRPr="00917565">
              <w:rPr>
                <w:color w:val="000000"/>
                <w:sz w:val="24"/>
              </w:rPr>
              <w:t>施工废水主要为场地和设备冲洗水、地表径流等。施工期间防治水环境污染的主要措施为：</w:t>
            </w:r>
          </w:p>
          <w:p w:rsidR="00932A27" w:rsidRPr="00CD447A" w:rsidRDefault="00932A27" w:rsidP="00932A27">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1</w:t>
            </w:r>
            <w:r w:rsidRPr="00CD447A">
              <w:rPr>
                <w:rFonts w:hAnsi="宋体" w:hint="eastAsia"/>
                <w:sz w:val="24"/>
                <w:szCs w:val="24"/>
              </w:rPr>
              <w:t>）</w:t>
            </w:r>
            <w:r w:rsidRPr="00CD447A">
              <w:rPr>
                <w:rFonts w:hAnsi="宋体"/>
                <w:sz w:val="24"/>
                <w:szCs w:val="24"/>
              </w:rPr>
              <w:t>含泥沙雨水、</w:t>
            </w:r>
            <w:r w:rsidRPr="00CD447A">
              <w:rPr>
                <w:rFonts w:hAnsi="宋体" w:hint="eastAsia"/>
                <w:sz w:val="24"/>
                <w:szCs w:val="24"/>
              </w:rPr>
              <w:t>车辆</w:t>
            </w:r>
            <w:r w:rsidRPr="00CD447A">
              <w:rPr>
                <w:rFonts w:hAnsi="宋体"/>
                <w:sz w:val="24"/>
                <w:szCs w:val="24"/>
              </w:rPr>
              <w:t>冲洗水等经沉沙池沉淀后回用</w:t>
            </w:r>
            <w:r>
              <w:rPr>
                <w:rFonts w:hAnsi="宋体" w:hint="eastAsia"/>
                <w:sz w:val="24"/>
                <w:szCs w:val="24"/>
              </w:rPr>
              <w:t>于</w:t>
            </w:r>
            <w:r w:rsidRPr="00CD447A">
              <w:rPr>
                <w:rFonts w:hAnsi="宋体" w:hint="eastAsia"/>
                <w:sz w:val="24"/>
                <w:szCs w:val="24"/>
              </w:rPr>
              <w:t>洒水压尘。</w:t>
            </w:r>
          </w:p>
          <w:p w:rsidR="00932A27" w:rsidRPr="00CD447A" w:rsidRDefault="00932A27" w:rsidP="00932A27">
            <w:pPr>
              <w:spacing w:line="360" w:lineRule="auto"/>
              <w:ind w:firstLineChars="200" w:firstLine="480"/>
              <w:rPr>
                <w:rFonts w:hAnsi="宋体"/>
                <w:sz w:val="24"/>
                <w:szCs w:val="24"/>
              </w:rPr>
            </w:pPr>
            <w:r w:rsidRPr="00CD447A">
              <w:rPr>
                <w:rFonts w:hAnsi="宋体" w:hint="eastAsia"/>
                <w:sz w:val="24"/>
                <w:szCs w:val="24"/>
              </w:rPr>
              <w:t>（</w:t>
            </w:r>
            <w:r w:rsidRPr="00CD447A">
              <w:rPr>
                <w:rFonts w:hAnsi="宋体" w:hint="eastAsia"/>
                <w:sz w:val="24"/>
                <w:szCs w:val="24"/>
              </w:rPr>
              <w:t>2</w:t>
            </w:r>
            <w:r w:rsidRPr="00CD447A">
              <w:rPr>
                <w:rFonts w:hAnsi="宋体" w:hint="eastAsia"/>
                <w:sz w:val="24"/>
                <w:szCs w:val="24"/>
              </w:rPr>
              <w:t>）</w:t>
            </w:r>
            <w:r w:rsidRPr="00CD447A">
              <w:rPr>
                <w:rFonts w:hAnsi="宋体"/>
                <w:sz w:val="24"/>
                <w:szCs w:val="24"/>
              </w:rPr>
              <w:t>施工期暴雨地表径流、开挖的地下涌水，经过排水沟收集后汇入沉砂池，经过沉砂池沉淀后的上清水</w:t>
            </w:r>
            <w:r>
              <w:rPr>
                <w:rFonts w:hAnsi="宋体" w:hint="eastAsia"/>
                <w:sz w:val="24"/>
                <w:szCs w:val="24"/>
              </w:rPr>
              <w:t>达《</w:t>
            </w:r>
            <w:r w:rsidRPr="00932A27">
              <w:rPr>
                <w:rFonts w:hAnsi="宋体" w:hint="eastAsia"/>
                <w:sz w:val="24"/>
                <w:szCs w:val="24"/>
              </w:rPr>
              <w:t>城市污水再生利用</w:t>
            </w:r>
            <w:r w:rsidRPr="00932A27">
              <w:rPr>
                <w:rFonts w:hAnsi="宋体" w:hint="eastAsia"/>
                <w:sz w:val="24"/>
                <w:szCs w:val="24"/>
              </w:rPr>
              <w:t xml:space="preserve"> </w:t>
            </w:r>
            <w:r w:rsidRPr="00932A27">
              <w:rPr>
                <w:rFonts w:hAnsi="宋体" w:hint="eastAsia"/>
                <w:sz w:val="24"/>
                <w:szCs w:val="24"/>
              </w:rPr>
              <w:t>城市杂用水水质</w:t>
            </w:r>
            <w:r>
              <w:rPr>
                <w:rFonts w:hAnsi="宋体" w:hint="eastAsia"/>
                <w:sz w:val="24"/>
                <w:szCs w:val="24"/>
              </w:rPr>
              <w:t>》（</w:t>
            </w:r>
            <w:r w:rsidRPr="00932A27">
              <w:rPr>
                <w:rFonts w:hAnsi="宋体"/>
                <w:sz w:val="24"/>
                <w:szCs w:val="24"/>
              </w:rPr>
              <w:t>GB/T 18920-2002</w:t>
            </w:r>
            <w:r>
              <w:rPr>
                <w:rFonts w:hAnsi="宋体" w:hint="eastAsia"/>
                <w:sz w:val="24"/>
                <w:szCs w:val="24"/>
              </w:rPr>
              <w:t>）</w:t>
            </w:r>
            <w:r w:rsidRPr="00932A27">
              <w:rPr>
                <w:rFonts w:hAnsi="宋体" w:hint="eastAsia"/>
                <w:sz w:val="24"/>
                <w:szCs w:val="24"/>
              </w:rPr>
              <w:t>建筑施工</w:t>
            </w:r>
            <w:r>
              <w:rPr>
                <w:rFonts w:hAnsi="宋体" w:hint="eastAsia"/>
                <w:sz w:val="24"/>
                <w:szCs w:val="24"/>
              </w:rPr>
              <w:t>水质标准，</w:t>
            </w:r>
            <w:r w:rsidRPr="00CD447A">
              <w:rPr>
                <w:rFonts w:hAnsi="宋体" w:hint="eastAsia"/>
                <w:sz w:val="24"/>
                <w:szCs w:val="24"/>
              </w:rPr>
              <w:t>回用于施工场地洒水压尘和绿化。</w:t>
            </w:r>
          </w:p>
          <w:p w:rsidR="00932A27" w:rsidRPr="00CD447A" w:rsidRDefault="00932A27" w:rsidP="00932A27">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3</w:t>
            </w:r>
            <w:r w:rsidRPr="00CD447A">
              <w:rPr>
                <w:rFonts w:hAnsi="宋体" w:hint="eastAsia"/>
                <w:sz w:val="24"/>
                <w:szCs w:val="24"/>
              </w:rPr>
              <w:t>）合理安排施工计划、施工程序，协调好各个施工步骤，减少堆土裸土的暴露时间，以避免受降雨的直接冲刷。</w:t>
            </w:r>
          </w:p>
          <w:p w:rsidR="00932A27" w:rsidRPr="00CD447A" w:rsidRDefault="00932A27" w:rsidP="00932A27">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4</w:t>
            </w:r>
            <w:r w:rsidRPr="00CD447A">
              <w:rPr>
                <w:rFonts w:hAnsi="宋体" w:hint="eastAsia"/>
                <w:sz w:val="24"/>
                <w:szCs w:val="24"/>
              </w:rPr>
              <w:t>）施工期间采取分段、分点进行施工，在每个工段间设置小型沉砂池对施工污水进行沉淀后回用于施工场地洒水。</w:t>
            </w:r>
          </w:p>
          <w:p w:rsidR="00932A27" w:rsidRPr="00CD447A" w:rsidRDefault="00932A27" w:rsidP="00932A27">
            <w:pPr>
              <w:spacing w:line="360" w:lineRule="auto"/>
              <w:ind w:firstLineChars="200" w:firstLine="480"/>
              <w:rPr>
                <w:rFonts w:hAnsi="宋体" w:hint="eastAsia"/>
                <w:sz w:val="24"/>
                <w:szCs w:val="24"/>
              </w:rPr>
            </w:pPr>
            <w:r w:rsidRPr="00CD447A">
              <w:rPr>
                <w:rFonts w:hAnsi="宋体" w:hint="eastAsia"/>
                <w:sz w:val="24"/>
                <w:szCs w:val="24"/>
              </w:rPr>
              <w:t>（</w:t>
            </w:r>
            <w:r w:rsidRPr="00CD447A">
              <w:rPr>
                <w:rFonts w:hAnsi="宋体" w:hint="eastAsia"/>
                <w:sz w:val="24"/>
                <w:szCs w:val="24"/>
              </w:rPr>
              <w:t>5</w:t>
            </w:r>
            <w:r w:rsidRPr="00CD447A">
              <w:rPr>
                <w:rFonts w:hAnsi="宋体" w:hint="eastAsia"/>
                <w:sz w:val="24"/>
                <w:szCs w:val="24"/>
              </w:rPr>
              <w:t>）</w:t>
            </w:r>
            <w:r w:rsidRPr="00CD447A">
              <w:rPr>
                <w:rFonts w:hAnsi="宋体" w:hint="eastAsia"/>
                <w:bCs/>
                <w:sz w:val="24"/>
                <w:szCs w:val="24"/>
              </w:rPr>
              <w:t>施工期间若有大降雨尽量用覆盖物覆盖新开挖的陡坡，防止冲刷和塌崩。</w:t>
            </w:r>
          </w:p>
          <w:p w:rsidR="00932A27" w:rsidRPr="00CD447A" w:rsidRDefault="00932A27" w:rsidP="00932A27">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6</w:t>
            </w:r>
            <w:r w:rsidRPr="00CD447A">
              <w:rPr>
                <w:rFonts w:hAnsi="宋体" w:hint="eastAsia"/>
                <w:bCs/>
                <w:sz w:val="24"/>
                <w:szCs w:val="24"/>
              </w:rPr>
              <w:t>）施工完毕后</w:t>
            </w:r>
            <w:r w:rsidRPr="00CD447A">
              <w:rPr>
                <w:rFonts w:hAnsi="宋体" w:hint="eastAsia"/>
                <w:sz w:val="24"/>
                <w:szCs w:val="24"/>
              </w:rPr>
              <w:t>应当平整施工工地，并清除积土、堆物，并进行绿化恢复。</w:t>
            </w:r>
          </w:p>
          <w:p w:rsidR="00932A27" w:rsidRPr="00CD447A" w:rsidRDefault="00932A27" w:rsidP="00932A27">
            <w:pPr>
              <w:spacing w:line="360" w:lineRule="auto"/>
              <w:ind w:firstLineChars="200" w:firstLine="480"/>
              <w:rPr>
                <w:rFonts w:hAnsi="宋体" w:hint="eastAsia"/>
                <w:sz w:val="24"/>
                <w:szCs w:val="24"/>
              </w:rPr>
            </w:pPr>
            <w:r w:rsidRPr="00CD447A">
              <w:rPr>
                <w:rFonts w:hAnsi="宋体" w:hint="eastAsia"/>
                <w:bCs/>
                <w:sz w:val="24"/>
                <w:szCs w:val="24"/>
              </w:rPr>
              <w:t>工程施工期间，施工单位严格执行《建设工程施工场地文明施工及环境管理暂行规定》，对地面水的排放进行组织设计，严禁乱排、乱流污染道路、环境或淹没市政设施。施工时产生的泥浆水及冲孔钻孔桩产生的泥浆均导入临时沉砂池处理，处理后用于</w:t>
            </w:r>
            <w:r w:rsidRPr="00CD447A">
              <w:rPr>
                <w:rFonts w:hAnsi="宋体" w:hint="eastAsia"/>
                <w:sz w:val="24"/>
                <w:szCs w:val="24"/>
              </w:rPr>
              <w:t>施工场地洒水。</w:t>
            </w:r>
          </w:p>
          <w:p w:rsidR="00932A27" w:rsidRDefault="00932A27" w:rsidP="00932A27">
            <w:pPr>
              <w:adjustRightInd w:val="0"/>
              <w:snapToGrid w:val="0"/>
              <w:spacing w:line="360" w:lineRule="auto"/>
              <w:ind w:firstLineChars="200" w:firstLine="480"/>
              <w:rPr>
                <w:rFonts w:hAnsi="宋体" w:hint="eastAsia"/>
                <w:sz w:val="24"/>
                <w:szCs w:val="24"/>
              </w:rPr>
            </w:pPr>
            <w:r w:rsidRPr="00CD447A">
              <w:rPr>
                <w:rFonts w:hAnsi="宋体" w:hint="eastAsia"/>
                <w:sz w:val="24"/>
                <w:szCs w:val="24"/>
              </w:rPr>
              <w:t>在施工期间，建设单位应严格执行上述的污染防治措施，并做好预防大雨、暴雨的应急预案，可将对环境的影响控制在可接受的范围内，不会对周边环境造成明显的影响。</w:t>
            </w:r>
          </w:p>
          <w:p w:rsidR="00CA7EEF" w:rsidRPr="00917565" w:rsidRDefault="00CA7EEF" w:rsidP="00CA7EEF">
            <w:pPr>
              <w:spacing w:beforeLines="50" w:line="360" w:lineRule="auto"/>
              <w:ind w:firstLineChars="200" w:firstLine="482"/>
              <w:rPr>
                <w:b/>
                <w:color w:val="000000"/>
                <w:sz w:val="24"/>
                <w:szCs w:val="24"/>
              </w:rPr>
            </w:pPr>
            <w:r w:rsidRPr="00917565">
              <w:rPr>
                <w:b/>
                <w:color w:val="000000"/>
                <w:sz w:val="24"/>
                <w:szCs w:val="24"/>
              </w:rPr>
              <w:t>（二）施工期大气污染环境影响分析及防治措施</w:t>
            </w:r>
          </w:p>
          <w:p w:rsidR="00CA7EEF" w:rsidRPr="00917565" w:rsidRDefault="00CA7EEF" w:rsidP="00CA7EEF">
            <w:pPr>
              <w:spacing w:beforeLines="50" w:line="360" w:lineRule="auto"/>
              <w:ind w:firstLineChars="200" w:firstLine="482"/>
              <w:rPr>
                <w:b/>
                <w:color w:val="000000"/>
                <w:sz w:val="24"/>
                <w:szCs w:val="24"/>
              </w:rPr>
            </w:pPr>
            <w:r w:rsidRPr="00917565">
              <w:rPr>
                <w:b/>
                <w:color w:val="000000"/>
                <w:sz w:val="24"/>
                <w:szCs w:val="24"/>
              </w:rPr>
              <w:t>1</w:t>
            </w:r>
            <w:r w:rsidRPr="00917565">
              <w:rPr>
                <w:b/>
                <w:color w:val="000000"/>
                <w:sz w:val="24"/>
                <w:szCs w:val="24"/>
              </w:rPr>
              <w:t>、施工期大气污染环境影响分析</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本项目为新建</w:t>
            </w:r>
            <w:r>
              <w:rPr>
                <w:rFonts w:hint="eastAsia"/>
                <w:color w:val="000000"/>
                <w:sz w:val="24"/>
                <w:szCs w:val="24"/>
              </w:rPr>
              <w:t>地下综合管廊</w:t>
            </w:r>
            <w:r w:rsidRPr="00917565">
              <w:rPr>
                <w:color w:val="000000"/>
                <w:sz w:val="24"/>
                <w:szCs w:val="24"/>
              </w:rPr>
              <w:t>项目，施工期主要大气污染物为扬尘；另外，施工机械和</w:t>
            </w:r>
            <w:r w:rsidRPr="00917565">
              <w:rPr>
                <w:color w:val="000000"/>
                <w:sz w:val="24"/>
                <w:szCs w:val="24"/>
              </w:rPr>
              <w:lastRenderedPageBreak/>
              <w:t>车辆工作时产生的燃油废气和尾气，主要含</w:t>
            </w:r>
            <w:r w:rsidRPr="00917565">
              <w:rPr>
                <w:color w:val="000000"/>
                <w:sz w:val="24"/>
                <w:szCs w:val="24"/>
              </w:rPr>
              <w:t>NO</w:t>
            </w:r>
            <w:r w:rsidRPr="00917565">
              <w:rPr>
                <w:color w:val="000000"/>
                <w:sz w:val="24"/>
                <w:szCs w:val="24"/>
                <w:vertAlign w:val="subscript"/>
              </w:rPr>
              <w:t>x</w:t>
            </w:r>
            <w:r w:rsidRPr="00917565">
              <w:rPr>
                <w:color w:val="000000"/>
                <w:sz w:val="24"/>
                <w:szCs w:val="24"/>
              </w:rPr>
              <w:t>、</w:t>
            </w:r>
            <w:r w:rsidRPr="00917565">
              <w:rPr>
                <w:color w:val="000000"/>
                <w:sz w:val="24"/>
                <w:szCs w:val="24"/>
              </w:rPr>
              <w:t>CO</w:t>
            </w:r>
            <w:r w:rsidRPr="00917565">
              <w:rPr>
                <w:color w:val="000000"/>
                <w:sz w:val="24"/>
                <w:szCs w:val="24"/>
              </w:rPr>
              <w:t>、</w:t>
            </w:r>
            <w:r w:rsidRPr="00917565">
              <w:rPr>
                <w:color w:val="000000"/>
                <w:sz w:val="24"/>
                <w:szCs w:val="24"/>
              </w:rPr>
              <w:t>HC</w:t>
            </w:r>
            <w:r w:rsidRPr="00917565">
              <w:rPr>
                <w:color w:val="000000"/>
                <w:sz w:val="24"/>
                <w:szCs w:val="24"/>
              </w:rPr>
              <w:t>等污染物，也会对周围大气环境造成一定的影响。</w:t>
            </w:r>
          </w:p>
          <w:p w:rsidR="00CA7EEF" w:rsidRPr="00917565" w:rsidRDefault="00CA7EEF" w:rsidP="00CA7EEF">
            <w:pPr>
              <w:spacing w:line="360" w:lineRule="auto"/>
              <w:ind w:firstLineChars="200" w:firstLine="482"/>
              <w:rPr>
                <w:b/>
                <w:color w:val="000000"/>
                <w:sz w:val="24"/>
                <w:szCs w:val="24"/>
              </w:rPr>
            </w:pPr>
            <w:r w:rsidRPr="00917565">
              <w:rPr>
                <w:b/>
                <w:color w:val="000000"/>
                <w:sz w:val="24"/>
                <w:szCs w:val="24"/>
              </w:rPr>
              <w:t>（</w:t>
            </w:r>
            <w:r w:rsidRPr="00917565">
              <w:rPr>
                <w:b/>
                <w:color w:val="000000"/>
                <w:sz w:val="24"/>
                <w:szCs w:val="24"/>
              </w:rPr>
              <w:t>1</w:t>
            </w:r>
            <w:r w:rsidRPr="00917565">
              <w:rPr>
                <w:b/>
                <w:color w:val="000000"/>
                <w:sz w:val="24"/>
                <w:szCs w:val="24"/>
              </w:rPr>
              <w:t>）扬尘影响分析</w:t>
            </w:r>
          </w:p>
          <w:p w:rsidR="00CA7EEF" w:rsidRPr="00917565" w:rsidRDefault="00CA7EEF" w:rsidP="00CA7EEF">
            <w:pPr>
              <w:adjustRightInd w:val="0"/>
              <w:snapToGrid w:val="0"/>
              <w:spacing w:line="360" w:lineRule="auto"/>
              <w:ind w:firstLineChars="200" w:firstLine="480"/>
              <w:rPr>
                <w:bCs/>
                <w:color w:val="000000"/>
                <w:sz w:val="24"/>
                <w:szCs w:val="24"/>
              </w:rPr>
            </w:pPr>
            <w:r w:rsidRPr="00917565">
              <w:rPr>
                <w:color w:val="000000"/>
                <w:sz w:val="24"/>
                <w:szCs w:val="24"/>
              </w:rPr>
              <w:t>参考</w:t>
            </w:r>
            <w:r w:rsidRPr="00917565">
              <w:rPr>
                <w:bCs/>
                <w:color w:val="000000"/>
                <w:sz w:val="24"/>
                <w:szCs w:val="24"/>
              </w:rPr>
              <w:t>有关土建工程现场扬尘实地监测数据，</w:t>
            </w:r>
            <w:r w:rsidRPr="00917565">
              <w:rPr>
                <w:bCs/>
                <w:color w:val="000000"/>
                <w:sz w:val="24"/>
                <w:szCs w:val="24"/>
              </w:rPr>
              <w:t>TSP</w:t>
            </w:r>
            <w:r w:rsidRPr="00917565">
              <w:rPr>
                <w:bCs/>
                <w:color w:val="000000"/>
                <w:sz w:val="24"/>
                <w:szCs w:val="24"/>
              </w:rPr>
              <w:t>产生系数为</w:t>
            </w:r>
            <w:r w:rsidRPr="00917565">
              <w:rPr>
                <w:bCs/>
                <w:color w:val="000000"/>
                <w:sz w:val="24"/>
                <w:szCs w:val="24"/>
              </w:rPr>
              <w:t>0.10</w:t>
            </w:r>
            <w:r w:rsidRPr="00917565">
              <w:rPr>
                <w:bCs/>
                <w:color w:val="000000"/>
                <w:sz w:val="24"/>
                <w:szCs w:val="24"/>
              </w:rPr>
              <w:t>～</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，考虑本项目区域的土质特点，取</w:t>
            </w:r>
            <w:r w:rsidRPr="00917565">
              <w:rPr>
                <w:bCs/>
                <w:color w:val="000000"/>
                <w:sz w:val="24"/>
                <w:szCs w:val="24"/>
              </w:rPr>
              <w:t>TSP</w:t>
            </w:r>
            <w:r w:rsidRPr="00917565">
              <w:rPr>
                <w:bCs/>
                <w:color w:val="000000"/>
                <w:sz w:val="24"/>
                <w:szCs w:val="24"/>
              </w:rPr>
              <w:t>产生系数</w:t>
            </w:r>
            <w:r w:rsidRPr="00917565">
              <w:rPr>
                <w:bCs/>
                <w:color w:val="000000"/>
                <w:sz w:val="24"/>
                <w:szCs w:val="24"/>
              </w:rPr>
              <w:t>0.05mg/m</w:t>
            </w:r>
            <w:r w:rsidRPr="00917565">
              <w:rPr>
                <w:bCs/>
                <w:color w:val="000000"/>
                <w:sz w:val="24"/>
                <w:szCs w:val="24"/>
                <w:vertAlign w:val="superscript"/>
              </w:rPr>
              <w:t>2</w:t>
            </w:r>
            <w:r w:rsidRPr="00917565">
              <w:rPr>
                <w:bCs/>
                <w:color w:val="000000"/>
                <w:sz w:val="24"/>
                <w:szCs w:val="24"/>
              </w:rPr>
              <w:t>.s</w:t>
            </w:r>
            <w:r w:rsidRPr="00917565">
              <w:rPr>
                <w:bCs/>
                <w:color w:val="000000"/>
                <w:sz w:val="24"/>
                <w:szCs w:val="24"/>
              </w:rPr>
              <w:t>。一般的施工工地产生的扬尘，对</w:t>
            </w:r>
            <w:smartTag w:uri="urn:schemas-microsoft-com:office:smarttags" w:element="chmetcnv">
              <w:smartTagPr>
                <w:attr w:name="UnitName" w:val="m"/>
                <w:attr w:name="SourceValue" w:val="150"/>
                <w:attr w:name="HasSpace" w:val="False"/>
                <w:attr w:name="Negative" w:val="False"/>
                <w:attr w:name="NumberType" w:val="1"/>
                <w:attr w:name="TCSC" w:val="0"/>
              </w:smartTagPr>
              <w:r w:rsidRPr="00917565">
                <w:rPr>
                  <w:bCs/>
                  <w:color w:val="000000"/>
                  <w:sz w:val="24"/>
                  <w:szCs w:val="24"/>
                </w:rPr>
                <w:t>150m</w:t>
              </w:r>
            </w:smartTag>
            <w:r w:rsidRPr="00917565">
              <w:rPr>
                <w:bCs/>
                <w:color w:val="000000"/>
                <w:sz w:val="24"/>
                <w:szCs w:val="24"/>
              </w:rPr>
              <w:t>范围内的周边环境影响明显，不到</w:t>
            </w:r>
            <w:r w:rsidRPr="00917565">
              <w:rPr>
                <w:rFonts w:hint="eastAsia"/>
                <w:bCs/>
                <w:color w:val="000000"/>
                <w:sz w:val="24"/>
                <w:szCs w:val="24"/>
              </w:rPr>
              <w:t>80</w:t>
            </w:r>
            <w:r w:rsidRPr="00917565">
              <w:rPr>
                <w:bCs/>
                <w:color w:val="000000"/>
                <w:sz w:val="24"/>
                <w:szCs w:val="24"/>
              </w:rPr>
              <w:t>m</w:t>
            </w:r>
            <w:r w:rsidRPr="00917565">
              <w:rPr>
                <w:rFonts w:hint="eastAsia"/>
                <w:bCs/>
                <w:color w:val="000000"/>
                <w:sz w:val="24"/>
                <w:szCs w:val="24"/>
              </w:rPr>
              <w:t>左右</w:t>
            </w:r>
            <w:r w:rsidRPr="00917565">
              <w:rPr>
                <w:bCs/>
                <w:color w:val="000000"/>
                <w:sz w:val="24"/>
                <w:szCs w:val="24"/>
              </w:rPr>
              <w:t>的较近地方有最大扬尘值，达</w:t>
            </w:r>
            <w:r w:rsidRPr="00917565">
              <w:rPr>
                <w:bCs/>
                <w:color w:val="000000"/>
                <w:sz w:val="24"/>
                <w:szCs w:val="24"/>
              </w:rPr>
              <w:t>1.6mg/m</w:t>
            </w:r>
            <w:r w:rsidRPr="00917565">
              <w:rPr>
                <w:bCs/>
                <w:color w:val="000000"/>
                <w:sz w:val="24"/>
                <w:szCs w:val="24"/>
                <w:vertAlign w:val="superscript"/>
              </w:rPr>
              <w:t>3</w:t>
            </w:r>
            <w:r w:rsidRPr="00917565">
              <w:rPr>
                <w:bCs/>
                <w:color w:val="000000"/>
                <w:sz w:val="24"/>
                <w:szCs w:val="24"/>
              </w:rPr>
              <w:t>。</w:t>
            </w:r>
            <w:r w:rsidRPr="00917565">
              <w:rPr>
                <w:color w:val="000000"/>
                <w:sz w:val="24"/>
                <w:szCs w:val="24"/>
              </w:rPr>
              <w:t>预测结果见</w:t>
            </w:r>
            <w:r w:rsidRPr="00917565">
              <w:rPr>
                <w:rFonts w:hint="eastAsia"/>
                <w:color w:val="000000"/>
                <w:sz w:val="24"/>
                <w:szCs w:val="24"/>
              </w:rPr>
              <w:t>下表</w:t>
            </w:r>
            <w:r w:rsidRPr="00917565">
              <w:rPr>
                <w:color w:val="000000"/>
                <w:sz w:val="24"/>
                <w:szCs w:val="24"/>
              </w:rPr>
              <w:t>。</w:t>
            </w:r>
          </w:p>
          <w:p w:rsidR="00CA7EEF" w:rsidRPr="00917565" w:rsidRDefault="00CA7EEF" w:rsidP="00CA7EEF">
            <w:pPr>
              <w:spacing w:line="300" w:lineRule="auto"/>
              <w:jc w:val="center"/>
              <w:rPr>
                <w:b/>
                <w:bCs/>
                <w:color w:val="000000"/>
                <w:szCs w:val="21"/>
              </w:rPr>
            </w:pPr>
            <w:r w:rsidRPr="00917565">
              <w:rPr>
                <w:b/>
                <w:bCs/>
                <w:color w:val="000000"/>
                <w:szCs w:val="21"/>
              </w:rPr>
              <w:t>表</w:t>
            </w:r>
            <w:r>
              <w:rPr>
                <w:rFonts w:hint="eastAsia"/>
                <w:b/>
                <w:bCs/>
                <w:color w:val="000000"/>
                <w:szCs w:val="21"/>
              </w:rPr>
              <w:t>1</w:t>
            </w:r>
            <w:r w:rsidR="0016016B">
              <w:rPr>
                <w:rFonts w:hint="eastAsia"/>
                <w:b/>
                <w:bCs/>
                <w:color w:val="000000"/>
                <w:szCs w:val="21"/>
              </w:rPr>
              <w:t>0</w:t>
            </w:r>
            <w:r w:rsidRPr="00917565">
              <w:rPr>
                <w:b/>
                <w:bCs/>
                <w:color w:val="000000"/>
                <w:szCs w:val="21"/>
              </w:rPr>
              <w:t xml:space="preserve">   </w:t>
            </w:r>
            <w:r w:rsidRPr="00917565">
              <w:rPr>
                <w:b/>
                <w:bCs/>
                <w:color w:val="000000"/>
                <w:szCs w:val="21"/>
              </w:rPr>
              <w:t>施工工地预测的</w:t>
            </w:r>
            <w:r w:rsidRPr="00917565">
              <w:rPr>
                <w:b/>
                <w:bCs/>
                <w:color w:val="000000"/>
                <w:szCs w:val="21"/>
              </w:rPr>
              <w:t>TSP</w:t>
            </w:r>
            <w:r w:rsidRPr="00917565">
              <w:rPr>
                <w:b/>
                <w:bCs/>
                <w:color w:val="000000"/>
                <w:szCs w:val="21"/>
              </w:rPr>
              <w:t>小时浓度</w:t>
            </w:r>
          </w:p>
          <w:tbl>
            <w:tblPr>
              <w:tblW w:w="481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815"/>
              <w:gridCol w:w="816"/>
              <w:gridCol w:w="816"/>
              <w:gridCol w:w="816"/>
              <w:gridCol w:w="816"/>
              <w:gridCol w:w="816"/>
              <w:gridCol w:w="816"/>
              <w:gridCol w:w="816"/>
              <w:gridCol w:w="813"/>
            </w:tblGrid>
            <w:tr w:rsidR="00CA7EEF" w:rsidRPr="00917565" w:rsidTr="008B0711">
              <w:trPr>
                <w:trHeight w:val="397"/>
                <w:jc w:val="center"/>
              </w:trPr>
              <w:tc>
                <w:tcPr>
                  <w:tcW w:w="944" w:type="pct"/>
                  <w:shd w:val="clear" w:color="auto" w:fill="auto"/>
                  <w:vAlign w:val="center"/>
                </w:tcPr>
                <w:p w:rsidR="00CA7EEF" w:rsidRPr="00917565" w:rsidRDefault="00CA7EEF" w:rsidP="008B0711">
                  <w:pPr>
                    <w:jc w:val="center"/>
                    <w:rPr>
                      <w:b/>
                      <w:color w:val="000000"/>
                      <w:szCs w:val="21"/>
                    </w:rPr>
                  </w:pPr>
                  <w:r w:rsidRPr="00917565">
                    <w:rPr>
                      <w:b/>
                      <w:color w:val="000000"/>
                      <w:szCs w:val="21"/>
                    </w:rPr>
                    <w:t>距最近施工边界距离（</w:t>
                  </w:r>
                  <w:r w:rsidRPr="00917565">
                    <w:rPr>
                      <w:b/>
                      <w:color w:val="000000"/>
                      <w:szCs w:val="21"/>
                    </w:rPr>
                    <w:t>m</w:t>
                  </w:r>
                  <w:r w:rsidRPr="00917565">
                    <w:rPr>
                      <w:b/>
                      <w:color w:val="000000"/>
                      <w:szCs w:val="21"/>
                    </w:rPr>
                    <w:t>）</w:t>
                  </w:r>
                </w:p>
              </w:tc>
              <w:tc>
                <w:tcPr>
                  <w:tcW w:w="450" w:type="pct"/>
                  <w:vAlign w:val="center"/>
                </w:tcPr>
                <w:p w:rsidR="00CA7EEF" w:rsidRPr="00917565" w:rsidRDefault="00CA7EEF" w:rsidP="008B0711">
                  <w:pPr>
                    <w:jc w:val="center"/>
                    <w:rPr>
                      <w:b/>
                      <w:color w:val="000000"/>
                      <w:szCs w:val="21"/>
                    </w:rPr>
                  </w:pPr>
                  <w:r w:rsidRPr="00917565">
                    <w:rPr>
                      <w:b/>
                      <w:color w:val="000000"/>
                      <w:szCs w:val="21"/>
                    </w:rPr>
                    <w:t>25</w:t>
                  </w:r>
                </w:p>
              </w:tc>
              <w:tc>
                <w:tcPr>
                  <w:tcW w:w="451" w:type="pct"/>
                  <w:vAlign w:val="center"/>
                </w:tcPr>
                <w:p w:rsidR="00CA7EEF" w:rsidRPr="00917565" w:rsidRDefault="00CA7EEF" w:rsidP="008B0711">
                  <w:pPr>
                    <w:jc w:val="center"/>
                    <w:rPr>
                      <w:b/>
                      <w:color w:val="000000"/>
                      <w:szCs w:val="21"/>
                    </w:rPr>
                  </w:pPr>
                  <w:r w:rsidRPr="00917565">
                    <w:rPr>
                      <w:b/>
                      <w:color w:val="000000"/>
                      <w:szCs w:val="21"/>
                    </w:rPr>
                    <w:t>50</w:t>
                  </w:r>
                </w:p>
              </w:tc>
              <w:tc>
                <w:tcPr>
                  <w:tcW w:w="451" w:type="pct"/>
                  <w:vAlign w:val="center"/>
                </w:tcPr>
                <w:p w:rsidR="00CA7EEF" w:rsidRPr="00917565" w:rsidRDefault="00CA7EEF" w:rsidP="008B0711">
                  <w:pPr>
                    <w:jc w:val="center"/>
                    <w:rPr>
                      <w:b/>
                      <w:color w:val="000000"/>
                      <w:szCs w:val="21"/>
                    </w:rPr>
                  </w:pPr>
                  <w:r w:rsidRPr="00917565">
                    <w:rPr>
                      <w:b/>
                      <w:color w:val="000000"/>
                      <w:szCs w:val="21"/>
                    </w:rPr>
                    <w:t>75</w:t>
                  </w:r>
                </w:p>
              </w:tc>
              <w:tc>
                <w:tcPr>
                  <w:tcW w:w="451" w:type="pct"/>
                  <w:vAlign w:val="center"/>
                </w:tcPr>
                <w:p w:rsidR="00CA7EEF" w:rsidRPr="00917565" w:rsidRDefault="00CA7EEF" w:rsidP="008B0711">
                  <w:pPr>
                    <w:jc w:val="center"/>
                    <w:rPr>
                      <w:b/>
                      <w:color w:val="000000"/>
                      <w:szCs w:val="21"/>
                    </w:rPr>
                  </w:pPr>
                  <w:r w:rsidRPr="00917565">
                    <w:rPr>
                      <w:b/>
                      <w:color w:val="000000"/>
                      <w:szCs w:val="21"/>
                    </w:rPr>
                    <w:t>100</w:t>
                  </w:r>
                </w:p>
              </w:tc>
              <w:tc>
                <w:tcPr>
                  <w:tcW w:w="451" w:type="pct"/>
                  <w:vAlign w:val="center"/>
                </w:tcPr>
                <w:p w:rsidR="00CA7EEF" w:rsidRPr="00917565" w:rsidRDefault="00CA7EEF" w:rsidP="008B0711">
                  <w:pPr>
                    <w:jc w:val="center"/>
                    <w:rPr>
                      <w:b/>
                      <w:color w:val="000000"/>
                      <w:szCs w:val="21"/>
                    </w:rPr>
                  </w:pPr>
                  <w:r w:rsidRPr="00917565">
                    <w:rPr>
                      <w:b/>
                      <w:color w:val="000000"/>
                      <w:szCs w:val="21"/>
                    </w:rPr>
                    <w:t>150</w:t>
                  </w:r>
                </w:p>
              </w:tc>
              <w:tc>
                <w:tcPr>
                  <w:tcW w:w="451" w:type="pct"/>
                  <w:vAlign w:val="center"/>
                </w:tcPr>
                <w:p w:rsidR="00CA7EEF" w:rsidRPr="00917565" w:rsidRDefault="00CA7EEF" w:rsidP="008B0711">
                  <w:pPr>
                    <w:jc w:val="center"/>
                    <w:rPr>
                      <w:b/>
                      <w:color w:val="000000"/>
                      <w:szCs w:val="21"/>
                    </w:rPr>
                  </w:pPr>
                  <w:r w:rsidRPr="00917565">
                    <w:rPr>
                      <w:b/>
                      <w:color w:val="000000"/>
                      <w:szCs w:val="21"/>
                    </w:rPr>
                    <w:t>200</w:t>
                  </w:r>
                </w:p>
              </w:tc>
              <w:tc>
                <w:tcPr>
                  <w:tcW w:w="451" w:type="pct"/>
                  <w:vAlign w:val="center"/>
                </w:tcPr>
                <w:p w:rsidR="00CA7EEF" w:rsidRPr="00917565" w:rsidRDefault="00CA7EEF" w:rsidP="008B0711">
                  <w:pPr>
                    <w:jc w:val="center"/>
                    <w:rPr>
                      <w:b/>
                      <w:color w:val="000000"/>
                      <w:szCs w:val="21"/>
                    </w:rPr>
                  </w:pPr>
                  <w:r w:rsidRPr="00917565">
                    <w:rPr>
                      <w:b/>
                      <w:color w:val="000000"/>
                      <w:szCs w:val="21"/>
                    </w:rPr>
                    <w:t>300</w:t>
                  </w:r>
                </w:p>
              </w:tc>
              <w:tc>
                <w:tcPr>
                  <w:tcW w:w="451" w:type="pct"/>
                  <w:vAlign w:val="center"/>
                </w:tcPr>
                <w:p w:rsidR="00CA7EEF" w:rsidRPr="00917565" w:rsidRDefault="00CA7EEF" w:rsidP="008B0711">
                  <w:pPr>
                    <w:jc w:val="center"/>
                    <w:rPr>
                      <w:b/>
                      <w:color w:val="000000"/>
                      <w:szCs w:val="21"/>
                    </w:rPr>
                  </w:pPr>
                  <w:r w:rsidRPr="00917565">
                    <w:rPr>
                      <w:b/>
                      <w:color w:val="000000"/>
                      <w:szCs w:val="21"/>
                    </w:rPr>
                    <w:t>400</w:t>
                  </w:r>
                </w:p>
              </w:tc>
              <w:tc>
                <w:tcPr>
                  <w:tcW w:w="451" w:type="pct"/>
                  <w:vAlign w:val="center"/>
                </w:tcPr>
                <w:p w:rsidR="00CA7EEF" w:rsidRPr="00917565" w:rsidRDefault="00CA7EEF" w:rsidP="008B0711">
                  <w:pPr>
                    <w:jc w:val="center"/>
                    <w:rPr>
                      <w:b/>
                      <w:color w:val="000000"/>
                      <w:szCs w:val="21"/>
                    </w:rPr>
                  </w:pPr>
                  <w:r w:rsidRPr="00917565">
                    <w:rPr>
                      <w:b/>
                      <w:color w:val="000000"/>
                      <w:szCs w:val="21"/>
                    </w:rPr>
                    <w:t>500</w:t>
                  </w:r>
                </w:p>
              </w:tc>
            </w:tr>
            <w:tr w:rsidR="00CA7EEF" w:rsidRPr="00917565" w:rsidTr="008B0711">
              <w:trPr>
                <w:trHeight w:val="397"/>
                <w:jc w:val="center"/>
              </w:trPr>
              <w:tc>
                <w:tcPr>
                  <w:tcW w:w="944" w:type="pct"/>
                  <w:vAlign w:val="center"/>
                </w:tcPr>
                <w:p w:rsidR="00CA7EEF" w:rsidRPr="00917565" w:rsidRDefault="00CA7EEF" w:rsidP="008B0711">
                  <w:pPr>
                    <w:jc w:val="center"/>
                    <w:rPr>
                      <w:color w:val="000000"/>
                      <w:szCs w:val="21"/>
                    </w:rPr>
                  </w:pPr>
                  <w:r w:rsidRPr="00917565">
                    <w:rPr>
                      <w:color w:val="000000"/>
                      <w:szCs w:val="21"/>
                    </w:rPr>
                    <w:t>TSP</w:t>
                  </w:r>
                  <w:r w:rsidRPr="00917565">
                    <w:rPr>
                      <w:color w:val="000000"/>
                      <w:szCs w:val="21"/>
                    </w:rPr>
                    <w:t>浓度（</w:t>
                  </w:r>
                  <w:r w:rsidRPr="00917565">
                    <w:rPr>
                      <w:color w:val="000000"/>
                      <w:szCs w:val="21"/>
                    </w:rPr>
                    <w:t>mg/m</w:t>
                  </w:r>
                  <w:r w:rsidRPr="00917565">
                    <w:rPr>
                      <w:color w:val="000000"/>
                      <w:szCs w:val="21"/>
                      <w:vertAlign w:val="superscript"/>
                    </w:rPr>
                    <w:t>3</w:t>
                  </w:r>
                  <w:r w:rsidRPr="00917565">
                    <w:rPr>
                      <w:color w:val="000000"/>
                      <w:szCs w:val="21"/>
                    </w:rPr>
                    <w:t>）</w:t>
                  </w:r>
                </w:p>
              </w:tc>
              <w:tc>
                <w:tcPr>
                  <w:tcW w:w="450" w:type="pct"/>
                  <w:vAlign w:val="center"/>
                </w:tcPr>
                <w:p w:rsidR="00CA7EEF" w:rsidRPr="00917565" w:rsidRDefault="00CA7EEF" w:rsidP="008B0711">
                  <w:pPr>
                    <w:jc w:val="center"/>
                    <w:rPr>
                      <w:color w:val="000000"/>
                      <w:szCs w:val="21"/>
                    </w:rPr>
                  </w:pPr>
                  <w:r w:rsidRPr="00917565">
                    <w:rPr>
                      <w:color w:val="000000"/>
                      <w:szCs w:val="21"/>
                    </w:rPr>
                    <w:t>1.53</w:t>
                  </w:r>
                </w:p>
              </w:tc>
              <w:tc>
                <w:tcPr>
                  <w:tcW w:w="451" w:type="pct"/>
                  <w:vAlign w:val="center"/>
                </w:tcPr>
                <w:p w:rsidR="00CA7EEF" w:rsidRPr="00917565" w:rsidRDefault="00CA7EEF" w:rsidP="008B0711">
                  <w:pPr>
                    <w:jc w:val="center"/>
                    <w:rPr>
                      <w:color w:val="000000"/>
                      <w:szCs w:val="21"/>
                    </w:rPr>
                  </w:pPr>
                  <w:r w:rsidRPr="00917565">
                    <w:rPr>
                      <w:color w:val="000000"/>
                      <w:szCs w:val="21"/>
                    </w:rPr>
                    <w:t>1.59</w:t>
                  </w:r>
                </w:p>
              </w:tc>
              <w:tc>
                <w:tcPr>
                  <w:tcW w:w="451" w:type="pct"/>
                  <w:vAlign w:val="center"/>
                </w:tcPr>
                <w:p w:rsidR="00CA7EEF" w:rsidRPr="00917565" w:rsidRDefault="00CA7EEF" w:rsidP="008B0711">
                  <w:pPr>
                    <w:jc w:val="center"/>
                    <w:rPr>
                      <w:color w:val="000000"/>
                      <w:szCs w:val="21"/>
                    </w:rPr>
                  </w:pPr>
                  <w:r w:rsidRPr="00917565">
                    <w:rPr>
                      <w:color w:val="000000"/>
                      <w:szCs w:val="21"/>
                    </w:rPr>
                    <w:t>1.60</w:t>
                  </w:r>
                </w:p>
              </w:tc>
              <w:tc>
                <w:tcPr>
                  <w:tcW w:w="451" w:type="pct"/>
                  <w:vAlign w:val="center"/>
                </w:tcPr>
                <w:p w:rsidR="00CA7EEF" w:rsidRPr="00917565" w:rsidRDefault="00CA7EEF" w:rsidP="008B0711">
                  <w:pPr>
                    <w:jc w:val="center"/>
                    <w:rPr>
                      <w:color w:val="000000"/>
                      <w:szCs w:val="21"/>
                    </w:rPr>
                  </w:pPr>
                  <w:r w:rsidRPr="00917565">
                    <w:rPr>
                      <w:color w:val="000000"/>
                      <w:szCs w:val="21"/>
                    </w:rPr>
                    <w:t>1.51</w:t>
                  </w:r>
                </w:p>
              </w:tc>
              <w:tc>
                <w:tcPr>
                  <w:tcW w:w="451" w:type="pct"/>
                  <w:vAlign w:val="center"/>
                </w:tcPr>
                <w:p w:rsidR="00CA7EEF" w:rsidRPr="00917565" w:rsidRDefault="00CA7EEF" w:rsidP="008B0711">
                  <w:pPr>
                    <w:jc w:val="center"/>
                    <w:rPr>
                      <w:color w:val="000000"/>
                      <w:szCs w:val="21"/>
                    </w:rPr>
                  </w:pPr>
                  <w:r w:rsidRPr="00917565">
                    <w:rPr>
                      <w:color w:val="000000"/>
                      <w:szCs w:val="21"/>
                    </w:rPr>
                    <w:t>1.30</w:t>
                  </w:r>
                </w:p>
              </w:tc>
              <w:tc>
                <w:tcPr>
                  <w:tcW w:w="451" w:type="pct"/>
                  <w:vAlign w:val="center"/>
                </w:tcPr>
                <w:p w:rsidR="00CA7EEF" w:rsidRPr="00917565" w:rsidRDefault="00CA7EEF" w:rsidP="008B0711">
                  <w:pPr>
                    <w:jc w:val="center"/>
                    <w:rPr>
                      <w:color w:val="000000"/>
                      <w:szCs w:val="21"/>
                    </w:rPr>
                  </w:pPr>
                  <w:r w:rsidRPr="00917565">
                    <w:rPr>
                      <w:color w:val="000000"/>
                      <w:szCs w:val="21"/>
                    </w:rPr>
                    <w:t>1.12</w:t>
                  </w:r>
                </w:p>
              </w:tc>
              <w:tc>
                <w:tcPr>
                  <w:tcW w:w="451" w:type="pct"/>
                  <w:vAlign w:val="center"/>
                </w:tcPr>
                <w:p w:rsidR="00CA7EEF" w:rsidRPr="00917565" w:rsidRDefault="00CA7EEF" w:rsidP="008B0711">
                  <w:pPr>
                    <w:jc w:val="center"/>
                    <w:rPr>
                      <w:color w:val="000000"/>
                      <w:szCs w:val="21"/>
                    </w:rPr>
                  </w:pPr>
                  <w:r w:rsidRPr="00917565">
                    <w:rPr>
                      <w:color w:val="000000"/>
                      <w:szCs w:val="21"/>
                    </w:rPr>
                    <w:t>0.86</w:t>
                  </w:r>
                </w:p>
              </w:tc>
              <w:tc>
                <w:tcPr>
                  <w:tcW w:w="451" w:type="pct"/>
                  <w:vAlign w:val="center"/>
                </w:tcPr>
                <w:p w:rsidR="00CA7EEF" w:rsidRPr="00917565" w:rsidRDefault="00CA7EEF" w:rsidP="008B0711">
                  <w:pPr>
                    <w:jc w:val="center"/>
                    <w:rPr>
                      <w:color w:val="000000"/>
                      <w:szCs w:val="21"/>
                    </w:rPr>
                  </w:pPr>
                  <w:r w:rsidRPr="00917565">
                    <w:rPr>
                      <w:color w:val="000000"/>
                      <w:szCs w:val="21"/>
                    </w:rPr>
                    <w:t>0.70</w:t>
                  </w:r>
                </w:p>
              </w:tc>
              <w:tc>
                <w:tcPr>
                  <w:tcW w:w="451" w:type="pct"/>
                  <w:vAlign w:val="center"/>
                </w:tcPr>
                <w:p w:rsidR="00CA7EEF" w:rsidRPr="00917565" w:rsidRDefault="00CA7EEF" w:rsidP="008B0711">
                  <w:pPr>
                    <w:jc w:val="center"/>
                    <w:rPr>
                      <w:color w:val="000000"/>
                      <w:szCs w:val="21"/>
                    </w:rPr>
                  </w:pPr>
                  <w:r w:rsidRPr="00917565">
                    <w:rPr>
                      <w:color w:val="000000"/>
                      <w:szCs w:val="21"/>
                    </w:rPr>
                    <w:t>0.58</w:t>
                  </w:r>
                </w:p>
              </w:tc>
            </w:tr>
          </w:tbl>
          <w:p w:rsidR="00CA7EEF" w:rsidRPr="00917565" w:rsidRDefault="00CA7EEF" w:rsidP="00CA7EEF">
            <w:pPr>
              <w:adjustRightInd w:val="0"/>
              <w:snapToGrid w:val="0"/>
              <w:spacing w:line="360" w:lineRule="auto"/>
              <w:ind w:firstLineChars="200" w:firstLine="480"/>
              <w:rPr>
                <w:color w:val="000000"/>
                <w:sz w:val="24"/>
                <w:szCs w:val="24"/>
              </w:rPr>
            </w:pPr>
            <w:r w:rsidRPr="00917565">
              <w:rPr>
                <w:color w:val="000000"/>
                <w:sz w:val="24"/>
                <w:szCs w:val="24"/>
              </w:rPr>
              <w:t>从上面的结果来看，在离工地</w:t>
            </w:r>
            <w:r w:rsidRPr="00917565">
              <w:rPr>
                <w:color w:val="000000"/>
                <w:sz w:val="24"/>
                <w:szCs w:val="24"/>
              </w:rPr>
              <w:t>500</w:t>
            </w:r>
            <w:r w:rsidRPr="00917565">
              <w:rPr>
                <w:color w:val="000000"/>
                <w:sz w:val="24"/>
                <w:szCs w:val="24"/>
              </w:rPr>
              <w:t>米远处，扬尘产生的</w:t>
            </w:r>
            <w:r w:rsidRPr="00917565">
              <w:rPr>
                <w:color w:val="000000"/>
                <w:sz w:val="24"/>
                <w:szCs w:val="24"/>
              </w:rPr>
              <w:t>TSP</w:t>
            </w:r>
            <w:r w:rsidRPr="00917565">
              <w:rPr>
                <w:color w:val="000000"/>
                <w:sz w:val="24"/>
                <w:szCs w:val="24"/>
              </w:rPr>
              <w:t>小时平均浓度达到</w:t>
            </w:r>
            <w:r w:rsidRPr="00917565">
              <w:rPr>
                <w:color w:val="000000"/>
                <w:sz w:val="24"/>
                <w:szCs w:val="24"/>
              </w:rPr>
              <w:t>0.58mg/m</w:t>
            </w:r>
            <w:r w:rsidRPr="00917565">
              <w:rPr>
                <w:color w:val="000000"/>
                <w:sz w:val="24"/>
                <w:szCs w:val="24"/>
                <w:vertAlign w:val="superscript"/>
              </w:rPr>
              <w:t>3</w:t>
            </w:r>
            <w:r w:rsidRPr="00917565">
              <w:rPr>
                <w:color w:val="000000"/>
                <w:sz w:val="24"/>
                <w:szCs w:val="24"/>
              </w:rPr>
              <w:t>，比国家二级标准的日均浓度（</w:t>
            </w:r>
            <w:r w:rsidRPr="00917565">
              <w:rPr>
                <w:color w:val="000000"/>
                <w:sz w:val="24"/>
                <w:szCs w:val="24"/>
              </w:rPr>
              <w:t>0.30mg/m</w:t>
            </w:r>
            <w:r w:rsidRPr="00917565">
              <w:rPr>
                <w:color w:val="000000"/>
                <w:sz w:val="24"/>
                <w:szCs w:val="24"/>
                <w:vertAlign w:val="superscript"/>
              </w:rPr>
              <w:t>3</w:t>
            </w:r>
            <w:r w:rsidRPr="00917565">
              <w:rPr>
                <w:color w:val="000000"/>
                <w:sz w:val="24"/>
                <w:szCs w:val="24"/>
              </w:rPr>
              <w:t>）还高出近</w:t>
            </w:r>
            <w:r w:rsidRPr="00917565">
              <w:rPr>
                <w:color w:val="000000"/>
                <w:sz w:val="24"/>
                <w:szCs w:val="24"/>
              </w:rPr>
              <w:t>1</w:t>
            </w:r>
            <w:r w:rsidRPr="00917565">
              <w:rPr>
                <w:color w:val="000000"/>
                <w:sz w:val="24"/>
                <w:szCs w:val="24"/>
              </w:rPr>
              <w:t>倍，故如果不采取控制措施，工地扬尘对周围环境的影响明显。</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若在施工时采取控制措施，包括工地洒水和降低风速（通过挡风栅栏），则可明显减少扬尘量。据有关资料，通过定时洒水，可有效抑制扬尘，见</w:t>
            </w:r>
            <w:r w:rsidRPr="00917565">
              <w:rPr>
                <w:rFonts w:hint="eastAsia"/>
                <w:color w:val="000000"/>
                <w:sz w:val="24"/>
                <w:szCs w:val="24"/>
              </w:rPr>
              <w:t>下表</w:t>
            </w:r>
            <w:r w:rsidRPr="00917565">
              <w:rPr>
                <w:color w:val="000000"/>
                <w:sz w:val="24"/>
                <w:szCs w:val="24"/>
              </w:rPr>
              <w:t>。</w:t>
            </w:r>
          </w:p>
          <w:p w:rsidR="00CA7EEF" w:rsidRDefault="00CA7EEF" w:rsidP="00CA7EEF">
            <w:pPr>
              <w:spacing w:line="300" w:lineRule="auto"/>
              <w:jc w:val="center"/>
              <w:rPr>
                <w:rFonts w:hint="eastAsia"/>
                <w:b/>
                <w:bCs/>
                <w:color w:val="000000"/>
                <w:szCs w:val="21"/>
              </w:rPr>
            </w:pPr>
            <w:r w:rsidRPr="00917565">
              <w:rPr>
                <w:b/>
                <w:bCs/>
                <w:color w:val="000000"/>
                <w:szCs w:val="21"/>
              </w:rPr>
              <w:t>表</w:t>
            </w:r>
            <w:r>
              <w:rPr>
                <w:rFonts w:hint="eastAsia"/>
                <w:b/>
                <w:bCs/>
                <w:color w:val="000000"/>
                <w:szCs w:val="21"/>
              </w:rPr>
              <w:t>1</w:t>
            </w:r>
            <w:r w:rsidR="0016016B">
              <w:rPr>
                <w:rFonts w:hint="eastAsia"/>
                <w:b/>
                <w:bCs/>
                <w:color w:val="000000"/>
                <w:szCs w:val="21"/>
              </w:rPr>
              <w:t>1</w:t>
            </w:r>
            <w:r w:rsidRPr="00917565">
              <w:rPr>
                <w:b/>
                <w:bCs/>
                <w:color w:val="000000"/>
                <w:szCs w:val="21"/>
              </w:rPr>
              <w:t xml:space="preserve">  </w:t>
            </w:r>
            <w:r w:rsidRPr="00917565">
              <w:rPr>
                <w:b/>
                <w:bCs/>
                <w:color w:val="000000"/>
                <w:szCs w:val="21"/>
              </w:rPr>
              <w:t>施工洒水降尘效果试验结果</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040"/>
              <w:gridCol w:w="1294"/>
              <w:gridCol w:w="1294"/>
              <w:gridCol w:w="1294"/>
              <w:gridCol w:w="1295"/>
              <w:gridCol w:w="1295"/>
            </w:tblGrid>
            <w:tr w:rsidR="00CA7EEF" w:rsidRPr="00917565" w:rsidTr="008B0711">
              <w:trPr>
                <w:trHeight w:val="397"/>
              </w:trPr>
              <w:tc>
                <w:tcPr>
                  <w:tcW w:w="2588" w:type="dxa"/>
                  <w:gridSpan w:val="2"/>
                  <w:vAlign w:val="center"/>
                </w:tcPr>
                <w:p w:rsidR="00CA7EEF" w:rsidRPr="00917565" w:rsidRDefault="00CA7EEF" w:rsidP="008B0711">
                  <w:pPr>
                    <w:jc w:val="center"/>
                    <w:rPr>
                      <w:b/>
                      <w:color w:val="000000"/>
                      <w:szCs w:val="21"/>
                    </w:rPr>
                  </w:pPr>
                  <w:r w:rsidRPr="00917565">
                    <w:rPr>
                      <w:b/>
                      <w:color w:val="000000"/>
                      <w:szCs w:val="21"/>
                    </w:rPr>
                    <w:t>距路边线距离（</w:t>
                  </w:r>
                  <w:r w:rsidRPr="00917565">
                    <w:rPr>
                      <w:b/>
                      <w:color w:val="000000"/>
                      <w:szCs w:val="21"/>
                    </w:rPr>
                    <w:t>m</w:t>
                  </w:r>
                  <w:r w:rsidRPr="00917565">
                    <w:rPr>
                      <w:b/>
                      <w:color w:val="000000"/>
                      <w:szCs w:val="21"/>
                    </w:rPr>
                    <w:t>）</w:t>
                  </w:r>
                </w:p>
              </w:tc>
              <w:tc>
                <w:tcPr>
                  <w:tcW w:w="1294" w:type="dxa"/>
                  <w:vAlign w:val="center"/>
                </w:tcPr>
                <w:p w:rsidR="00CA7EEF" w:rsidRPr="00917565" w:rsidRDefault="00CA7EEF" w:rsidP="008B0711">
                  <w:pPr>
                    <w:jc w:val="center"/>
                    <w:rPr>
                      <w:b/>
                      <w:color w:val="000000"/>
                      <w:szCs w:val="21"/>
                    </w:rPr>
                  </w:pPr>
                  <w:r w:rsidRPr="00917565">
                    <w:rPr>
                      <w:b/>
                      <w:color w:val="000000"/>
                      <w:szCs w:val="21"/>
                    </w:rPr>
                    <w:t>0</w:t>
                  </w:r>
                </w:p>
              </w:tc>
              <w:tc>
                <w:tcPr>
                  <w:tcW w:w="1294" w:type="dxa"/>
                  <w:vAlign w:val="center"/>
                </w:tcPr>
                <w:p w:rsidR="00CA7EEF" w:rsidRPr="00917565" w:rsidRDefault="00CA7EEF" w:rsidP="008B0711">
                  <w:pPr>
                    <w:jc w:val="center"/>
                    <w:rPr>
                      <w:b/>
                      <w:color w:val="000000"/>
                      <w:szCs w:val="21"/>
                    </w:rPr>
                  </w:pPr>
                  <w:r w:rsidRPr="00917565">
                    <w:rPr>
                      <w:b/>
                      <w:color w:val="000000"/>
                      <w:szCs w:val="21"/>
                    </w:rPr>
                    <w:t>20</w:t>
                  </w:r>
                </w:p>
              </w:tc>
              <w:tc>
                <w:tcPr>
                  <w:tcW w:w="1294" w:type="dxa"/>
                  <w:vAlign w:val="center"/>
                </w:tcPr>
                <w:p w:rsidR="00CA7EEF" w:rsidRPr="00917565" w:rsidRDefault="00CA7EEF" w:rsidP="008B0711">
                  <w:pPr>
                    <w:jc w:val="center"/>
                    <w:rPr>
                      <w:b/>
                      <w:color w:val="000000"/>
                      <w:szCs w:val="21"/>
                    </w:rPr>
                  </w:pPr>
                  <w:r w:rsidRPr="00917565">
                    <w:rPr>
                      <w:b/>
                      <w:color w:val="000000"/>
                      <w:szCs w:val="21"/>
                    </w:rPr>
                    <w:t>50</w:t>
                  </w:r>
                </w:p>
              </w:tc>
              <w:tc>
                <w:tcPr>
                  <w:tcW w:w="1295" w:type="dxa"/>
                  <w:vAlign w:val="center"/>
                </w:tcPr>
                <w:p w:rsidR="00CA7EEF" w:rsidRPr="00917565" w:rsidRDefault="00CA7EEF" w:rsidP="008B0711">
                  <w:pPr>
                    <w:jc w:val="center"/>
                    <w:rPr>
                      <w:b/>
                      <w:color w:val="000000"/>
                      <w:szCs w:val="21"/>
                    </w:rPr>
                  </w:pPr>
                  <w:r w:rsidRPr="00917565">
                    <w:rPr>
                      <w:b/>
                      <w:color w:val="000000"/>
                      <w:szCs w:val="21"/>
                    </w:rPr>
                    <w:t>100</w:t>
                  </w:r>
                </w:p>
              </w:tc>
              <w:tc>
                <w:tcPr>
                  <w:tcW w:w="1295" w:type="dxa"/>
                  <w:vAlign w:val="center"/>
                </w:tcPr>
                <w:p w:rsidR="00CA7EEF" w:rsidRPr="00917565" w:rsidRDefault="00CA7EEF" w:rsidP="008B0711">
                  <w:pPr>
                    <w:jc w:val="center"/>
                    <w:rPr>
                      <w:b/>
                      <w:color w:val="000000"/>
                      <w:szCs w:val="21"/>
                    </w:rPr>
                  </w:pPr>
                  <w:r w:rsidRPr="00917565">
                    <w:rPr>
                      <w:b/>
                      <w:color w:val="000000"/>
                      <w:szCs w:val="21"/>
                    </w:rPr>
                    <w:t>200</w:t>
                  </w:r>
                </w:p>
              </w:tc>
            </w:tr>
            <w:tr w:rsidR="00CA7EEF" w:rsidRPr="00917565" w:rsidTr="008B0711">
              <w:trPr>
                <w:trHeight w:val="397"/>
              </w:trPr>
              <w:tc>
                <w:tcPr>
                  <w:tcW w:w="1548" w:type="dxa"/>
                  <w:vMerge w:val="restart"/>
                  <w:vAlign w:val="center"/>
                </w:tcPr>
                <w:p w:rsidR="00CA7EEF" w:rsidRPr="00917565" w:rsidRDefault="00CA7EEF" w:rsidP="008B0711">
                  <w:pPr>
                    <w:jc w:val="center"/>
                    <w:rPr>
                      <w:color w:val="000000"/>
                      <w:szCs w:val="21"/>
                    </w:rPr>
                  </w:pPr>
                  <w:r w:rsidRPr="00917565">
                    <w:rPr>
                      <w:color w:val="000000"/>
                      <w:szCs w:val="21"/>
                    </w:rPr>
                    <w:t>TSP</w:t>
                  </w:r>
                  <w:r w:rsidRPr="00917565">
                    <w:rPr>
                      <w:color w:val="000000"/>
                      <w:szCs w:val="21"/>
                    </w:rPr>
                    <w:t>（</w:t>
                  </w:r>
                  <w:r w:rsidRPr="00917565">
                    <w:rPr>
                      <w:color w:val="000000"/>
                      <w:szCs w:val="21"/>
                    </w:rPr>
                    <w:t>mg/m</w:t>
                  </w:r>
                  <w:r w:rsidRPr="00917565">
                    <w:rPr>
                      <w:color w:val="000000"/>
                      <w:szCs w:val="21"/>
                      <w:vertAlign w:val="superscript"/>
                    </w:rPr>
                    <w:t>3</w:t>
                  </w:r>
                  <w:r w:rsidRPr="00917565">
                    <w:rPr>
                      <w:color w:val="000000"/>
                      <w:szCs w:val="21"/>
                    </w:rPr>
                    <w:t>）</w:t>
                  </w:r>
                </w:p>
              </w:tc>
              <w:tc>
                <w:tcPr>
                  <w:tcW w:w="1040" w:type="dxa"/>
                  <w:vAlign w:val="center"/>
                </w:tcPr>
                <w:p w:rsidR="00CA7EEF" w:rsidRPr="00917565" w:rsidRDefault="00CA7EEF" w:rsidP="008B0711">
                  <w:pPr>
                    <w:jc w:val="center"/>
                    <w:rPr>
                      <w:color w:val="000000"/>
                      <w:szCs w:val="21"/>
                    </w:rPr>
                  </w:pPr>
                  <w:r w:rsidRPr="00917565">
                    <w:rPr>
                      <w:color w:val="000000"/>
                      <w:szCs w:val="21"/>
                    </w:rPr>
                    <w:t>不洒水</w:t>
                  </w:r>
                </w:p>
              </w:tc>
              <w:tc>
                <w:tcPr>
                  <w:tcW w:w="1294" w:type="dxa"/>
                  <w:vAlign w:val="center"/>
                </w:tcPr>
                <w:p w:rsidR="00CA7EEF" w:rsidRPr="00917565" w:rsidRDefault="00CA7EEF" w:rsidP="008B0711">
                  <w:pPr>
                    <w:jc w:val="center"/>
                    <w:rPr>
                      <w:color w:val="000000"/>
                      <w:szCs w:val="21"/>
                    </w:rPr>
                  </w:pPr>
                  <w:r w:rsidRPr="00917565">
                    <w:rPr>
                      <w:color w:val="000000"/>
                      <w:szCs w:val="21"/>
                    </w:rPr>
                    <w:t>11.03</w:t>
                  </w:r>
                </w:p>
              </w:tc>
              <w:tc>
                <w:tcPr>
                  <w:tcW w:w="1294" w:type="dxa"/>
                  <w:vAlign w:val="center"/>
                </w:tcPr>
                <w:p w:rsidR="00CA7EEF" w:rsidRPr="00917565" w:rsidRDefault="00CA7EEF" w:rsidP="008B0711">
                  <w:pPr>
                    <w:jc w:val="center"/>
                    <w:rPr>
                      <w:color w:val="000000"/>
                      <w:szCs w:val="21"/>
                    </w:rPr>
                  </w:pPr>
                  <w:r w:rsidRPr="00917565">
                    <w:rPr>
                      <w:color w:val="000000"/>
                      <w:szCs w:val="21"/>
                    </w:rPr>
                    <w:t>2.89</w:t>
                  </w:r>
                </w:p>
              </w:tc>
              <w:tc>
                <w:tcPr>
                  <w:tcW w:w="1294" w:type="dxa"/>
                  <w:vAlign w:val="center"/>
                </w:tcPr>
                <w:p w:rsidR="00CA7EEF" w:rsidRPr="00917565" w:rsidRDefault="00CA7EEF" w:rsidP="008B0711">
                  <w:pPr>
                    <w:jc w:val="center"/>
                    <w:rPr>
                      <w:color w:val="000000"/>
                      <w:szCs w:val="21"/>
                    </w:rPr>
                  </w:pPr>
                  <w:r w:rsidRPr="00917565">
                    <w:rPr>
                      <w:color w:val="000000"/>
                      <w:szCs w:val="21"/>
                    </w:rPr>
                    <w:t>1.15</w:t>
                  </w:r>
                </w:p>
              </w:tc>
              <w:tc>
                <w:tcPr>
                  <w:tcW w:w="1295" w:type="dxa"/>
                  <w:vAlign w:val="center"/>
                </w:tcPr>
                <w:p w:rsidR="00CA7EEF" w:rsidRPr="00917565" w:rsidRDefault="00CA7EEF" w:rsidP="008B0711">
                  <w:pPr>
                    <w:jc w:val="center"/>
                    <w:rPr>
                      <w:color w:val="000000"/>
                      <w:szCs w:val="21"/>
                    </w:rPr>
                  </w:pPr>
                  <w:r w:rsidRPr="00917565">
                    <w:rPr>
                      <w:color w:val="000000"/>
                      <w:szCs w:val="21"/>
                    </w:rPr>
                    <w:t>0.86</w:t>
                  </w:r>
                </w:p>
              </w:tc>
              <w:tc>
                <w:tcPr>
                  <w:tcW w:w="1295" w:type="dxa"/>
                  <w:vAlign w:val="center"/>
                </w:tcPr>
                <w:p w:rsidR="00CA7EEF" w:rsidRPr="00917565" w:rsidRDefault="00CA7EEF" w:rsidP="008B0711">
                  <w:pPr>
                    <w:jc w:val="center"/>
                    <w:rPr>
                      <w:color w:val="000000"/>
                      <w:szCs w:val="21"/>
                    </w:rPr>
                  </w:pPr>
                  <w:r w:rsidRPr="00917565">
                    <w:rPr>
                      <w:color w:val="000000"/>
                      <w:szCs w:val="21"/>
                    </w:rPr>
                    <w:t>0.56</w:t>
                  </w:r>
                </w:p>
              </w:tc>
            </w:tr>
            <w:tr w:rsidR="00CA7EEF" w:rsidRPr="00917565" w:rsidTr="008B0711">
              <w:trPr>
                <w:trHeight w:val="397"/>
              </w:trPr>
              <w:tc>
                <w:tcPr>
                  <w:tcW w:w="1548" w:type="dxa"/>
                  <w:vMerge/>
                  <w:vAlign w:val="center"/>
                </w:tcPr>
                <w:p w:rsidR="00CA7EEF" w:rsidRPr="00917565" w:rsidRDefault="00CA7EEF" w:rsidP="008B0711">
                  <w:pPr>
                    <w:jc w:val="center"/>
                    <w:rPr>
                      <w:color w:val="000000"/>
                      <w:szCs w:val="21"/>
                    </w:rPr>
                  </w:pPr>
                </w:p>
              </w:tc>
              <w:tc>
                <w:tcPr>
                  <w:tcW w:w="1040" w:type="dxa"/>
                  <w:vAlign w:val="center"/>
                </w:tcPr>
                <w:p w:rsidR="00CA7EEF" w:rsidRPr="00917565" w:rsidRDefault="00CA7EEF" w:rsidP="008B0711">
                  <w:pPr>
                    <w:jc w:val="center"/>
                    <w:rPr>
                      <w:color w:val="000000"/>
                      <w:szCs w:val="21"/>
                    </w:rPr>
                  </w:pPr>
                  <w:r w:rsidRPr="00917565">
                    <w:rPr>
                      <w:color w:val="000000"/>
                      <w:szCs w:val="21"/>
                    </w:rPr>
                    <w:t>洒水</w:t>
                  </w:r>
                </w:p>
              </w:tc>
              <w:tc>
                <w:tcPr>
                  <w:tcW w:w="1294" w:type="dxa"/>
                  <w:vAlign w:val="center"/>
                </w:tcPr>
                <w:p w:rsidR="00CA7EEF" w:rsidRPr="00917565" w:rsidRDefault="00CA7EEF" w:rsidP="008B0711">
                  <w:pPr>
                    <w:jc w:val="center"/>
                    <w:rPr>
                      <w:color w:val="000000"/>
                      <w:szCs w:val="21"/>
                    </w:rPr>
                  </w:pPr>
                  <w:r w:rsidRPr="00917565">
                    <w:rPr>
                      <w:color w:val="000000"/>
                      <w:szCs w:val="21"/>
                    </w:rPr>
                    <w:t>2.11</w:t>
                  </w:r>
                </w:p>
              </w:tc>
              <w:tc>
                <w:tcPr>
                  <w:tcW w:w="1294" w:type="dxa"/>
                  <w:vAlign w:val="center"/>
                </w:tcPr>
                <w:p w:rsidR="00CA7EEF" w:rsidRPr="00917565" w:rsidRDefault="00CA7EEF" w:rsidP="008B0711">
                  <w:pPr>
                    <w:jc w:val="center"/>
                    <w:rPr>
                      <w:color w:val="000000"/>
                      <w:szCs w:val="21"/>
                    </w:rPr>
                  </w:pPr>
                  <w:r w:rsidRPr="00917565">
                    <w:rPr>
                      <w:color w:val="000000"/>
                      <w:szCs w:val="21"/>
                    </w:rPr>
                    <w:t>1.40</w:t>
                  </w:r>
                </w:p>
              </w:tc>
              <w:tc>
                <w:tcPr>
                  <w:tcW w:w="1294" w:type="dxa"/>
                  <w:vAlign w:val="center"/>
                </w:tcPr>
                <w:p w:rsidR="00CA7EEF" w:rsidRPr="00917565" w:rsidRDefault="00CA7EEF" w:rsidP="008B0711">
                  <w:pPr>
                    <w:jc w:val="center"/>
                    <w:rPr>
                      <w:color w:val="000000"/>
                      <w:szCs w:val="21"/>
                    </w:rPr>
                  </w:pPr>
                  <w:r w:rsidRPr="00917565">
                    <w:rPr>
                      <w:color w:val="000000"/>
                      <w:szCs w:val="21"/>
                    </w:rPr>
                    <w:t>0.68</w:t>
                  </w:r>
                </w:p>
              </w:tc>
              <w:tc>
                <w:tcPr>
                  <w:tcW w:w="1295" w:type="dxa"/>
                  <w:vAlign w:val="center"/>
                </w:tcPr>
                <w:p w:rsidR="00CA7EEF" w:rsidRPr="00917565" w:rsidRDefault="00CA7EEF" w:rsidP="008B0711">
                  <w:pPr>
                    <w:jc w:val="center"/>
                    <w:rPr>
                      <w:color w:val="000000"/>
                      <w:szCs w:val="21"/>
                    </w:rPr>
                  </w:pPr>
                  <w:r w:rsidRPr="00917565">
                    <w:rPr>
                      <w:color w:val="000000"/>
                      <w:szCs w:val="21"/>
                    </w:rPr>
                    <w:t>0.60</w:t>
                  </w:r>
                </w:p>
              </w:tc>
              <w:tc>
                <w:tcPr>
                  <w:tcW w:w="1295" w:type="dxa"/>
                  <w:vAlign w:val="center"/>
                </w:tcPr>
                <w:p w:rsidR="00CA7EEF" w:rsidRPr="00917565" w:rsidRDefault="00CA7EEF" w:rsidP="008B0711">
                  <w:pPr>
                    <w:jc w:val="center"/>
                    <w:rPr>
                      <w:color w:val="000000"/>
                      <w:szCs w:val="21"/>
                    </w:rPr>
                  </w:pPr>
                  <w:r w:rsidRPr="00917565">
                    <w:rPr>
                      <w:color w:val="000000"/>
                      <w:szCs w:val="21"/>
                    </w:rPr>
                    <w:t>0.29</w:t>
                  </w:r>
                </w:p>
              </w:tc>
            </w:tr>
            <w:tr w:rsidR="00CA7EEF" w:rsidRPr="00917565" w:rsidTr="008B0711">
              <w:trPr>
                <w:trHeight w:val="397"/>
              </w:trPr>
              <w:tc>
                <w:tcPr>
                  <w:tcW w:w="2588" w:type="dxa"/>
                  <w:gridSpan w:val="2"/>
                  <w:vAlign w:val="center"/>
                </w:tcPr>
                <w:p w:rsidR="00CA7EEF" w:rsidRPr="00917565" w:rsidRDefault="00CA7EEF" w:rsidP="008B0711">
                  <w:pPr>
                    <w:jc w:val="center"/>
                    <w:rPr>
                      <w:color w:val="000000"/>
                      <w:szCs w:val="21"/>
                    </w:rPr>
                  </w:pPr>
                  <w:r w:rsidRPr="00917565">
                    <w:rPr>
                      <w:color w:val="000000"/>
                      <w:szCs w:val="21"/>
                    </w:rPr>
                    <w:t>降尘率（</w:t>
                  </w:r>
                  <w:r w:rsidRPr="00917565">
                    <w:rPr>
                      <w:color w:val="000000"/>
                      <w:szCs w:val="21"/>
                    </w:rPr>
                    <w:t>%</w:t>
                  </w:r>
                  <w:r w:rsidRPr="00917565">
                    <w:rPr>
                      <w:color w:val="000000"/>
                      <w:szCs w:val="21"/>
                    </w:rPr>
                    <w:t>）</w:t>
                  </w:r>
                </w:p>
              </w:tc>
              <w:tc>
                <w:tcPr>
                  <w:tcW w:w="1294" w:type="dxa"/>
                  <w:vAlign w:val="center"/>
                </w:tcPr>
                <w:p w:rsidR="00CA7EEF" w:rsidRPr="00917565" w:rsidRDefault="00CA7EEF" w:rsidP="008B0711">
                  <w:pPr>
                    <w:jc w:val="center"/>
                    <w:rPr>
                      <w:color w:val="000000"/>
                      <w:szCs w:val="21"/>
                    </w:rPr>
                  </w:pPr>
                  <w:r w:rsidRPr="00917565">
                    <w:rPr>
                      <w:color w:val="000000"/>
                      <w:szCs w:val="21"/>
                    </w:rPr>
                    <w:t>81</w:t>
                  </w:r>
                </w:p>
              </w:tc>
              <w:tc>
                <w:tcPr>
                  <w:tcW w:w="1294" w:type="dxa"/>
                  <w:vAlign w:val="center"/>
                </w:tcPr>
                <w:p w:rsidR="00CA7EEF" w:rsidRPr="00917565" w:rsidRDefault="00CA7EEF" w:rsidP="008B0711">
                  <w:pPr>
                    <w:jc w:val="center"/>
                    <w:rPr>
                      <w:color w:val="000000"/>
                      <w:szCs w:val="21"/>
                    </w:rPr>
                  </w:pPr>
                  <w:r w:rsidRPr="00917565">
                    <w:rPr>
                      <w:color w:val="000000"/>
                      <w:szCs w:val="21"/>
                    </w:rPr>
                    <w:t>52</w:t>
                  </w:r>
                </w:p>
              </w:tc>
              <w:tc>
                <w:tcPr>
                  <w:tcW w:w="1294" w:type="dxa"/>
                  <w:vAlign w:val="center"/>
                </w:tcPr>
                <w:p w:rsidR="00CA7EEF" w:rsidRPr="00917565" w:rsidRDefault="00CA7EEF" w:rsidP="008B0711">
                  <w:pPr>
                    <w:jc w:val="center"/>
                    <w:rPr>
                      <w:color w:val="000000"/>
                      <w:szCs w:val="21"/>
                    </w:rPr>
                  </w:pPr>
                  <w:r w:rsidRPr="00917565">
                    <w:rPr>
                      <w:color w:val="000000"/>
                      <w:szCs w:val="21"/>
                    </w:rPr>
                    <w:t>41</w:t>
                  </w:r>
                </w:p>
              </w:tc>
              <w:tc>
                <w:tcPr>
                  <w:tcW w:w="1295" w:type="dxa"/>
                  <w:vAlign w:val="center"/>
                </w:tcPr>
                <w:p w:rsidR="00CA7EEF" w:rsidRPr="00917565" w:rsidRDefault="00CA7EEF" w:rsidP="008B0711">
                  <w:pPr>
                    <w:jc w:val="center"/>
                    <w:rPr>
                      <w:color w:val="000000"/>
                      <w:szCs w:val="21"/>
                    </w:rPr>
                  </w:pPr>
                  <w:r w:rsidRPr="00917565">
                    <w:rPr>
                      <w:color w:val="000000"/>
                      <w:szCs w:val="21"/>
                    </w:rPr>
                    <w:t>30</w:t>
                  </w:r>
                </w:p>
              </w:tc>
              <w:tc>
                <w:tcPr>
                  <w:tcW w:w="1295" w:type="dxa"/>
                  <w:vAlign w:val="center"/>
                </w:tcPr>
                <w:p w:rsidR="00CA7EEF" w:rsidRPr="00917565" w:rsidRDefault="00CA7EEF" w:rsidP="008B0711">
                  <w:pPr>
                    <w:jc w:val="center"/>
                    <w:rPr>
                      <w:color w:val="000000"/>
                      <w:szCs w:val="21"/>
                    </w:rPr>
                  </w:pPr>
                  <w:r w:rsidRPr="00917565">
                    <w:rPr>
                      <w:color w:val="000000"/>
                      <w:szCs w:val="21"/>
                    </w:rPr>
                    <w:t>48</w:t>
                  </w:r>
                </w:p>
              </w:tc>
            </w:tr>
          </w:tbl>
          <w:p w:rsidR="00CA7EEF" w:rsidRPr="00917565" w:rsidRDefault="00CA7EEF" w:rsidP="00CA7EEF">
            <w:pPr>
              <w:spacing w:beforeLines="50" w:line="360" w:lineRule="auto"/>
              <w:ind w:firstLineChars="200" w:firstLine="480"/>
              <w:rPr>
                <w:color w:val="000000"/>
                <w:sz w:val="24"/>
                <w:szCs w:val="24"/>
              </w:rPr>
            </w:pPr>
            <w:r w:rsidRPr="00917565">
              <w:rPr>
                <w:color w:val="000000"/>
                <w:sz w:val="24"/>
                <w:szCs w:val="24"/>
              </w:rPr>
              <w:t>由上表可见，适时对施工场地洒水，对减少空气的</w:t>
            </w:r>
            <w:r w:rsidRPr="00917565">
              <w:rPr>
                <w:color w:val="000000"/>
                <w:sz w:val="24"/>
                <w:szCs w:val="24"/>
              </w:rPr>
              <w:t>TSP</w:t>
            </w:r>
            <w:r w:rsidRPr="00917565">
              <w:rPr>
                <w:color w:val="000000"/>
                <w:sz w:val="24"/>
                <w:szCs w:val="24"/>
              </w:rPr>
              <w:t>浓度非常有效。据估算，采用工地洒水和降低风速两种措施并规定在积尘路面减速行驶，清洗车轮和车体，用帆布覆盖易起扬尘的物料等，则工地扬尘可减少</w:t>
            </w:r>
            <w:r>
              <w:rPr>
                <w:rFonts w:hint="eastAsia"/>
                <w:color w:val="000000"/>
                <w:sz w:val="24"/>
                <w:szCs w:val="24"/>
              </w:rPr>
              <w:t>8</w:t>
            </w:r>
            <w:r w:rsidRPr="00917565">
              <w:rPr>
                <w:color w:val="000000"/>
                <w:sz w:val="24"/>
                <w:szCs w:val="24"/>
              </w:rPr>
              <w:t>0%</w:t>
            </w:r>
            <w:r w:rsidRPr="00917565">
              <w:rPr>
                <w:color w:val="000000"/>
                <w:sz w:val="24"/>
                <w:szCs w:val="24"/>
              </w:rPr>
              <w:t>。按此估计，本项目施工工地边界外</w:t>
            </w:r>
            <w:r>
              <w:rPr>
                <w:rFonts w:hint="eastAsia"/>
                <w:color w:val="000000"/>
                <w:sz w:val="24"/>
                <w:szCs w:val="24"/>
              </w:rPr>
              <w:t>25</w:t>
            </w:r>
            <w:r w:rsidRPr="00917565">
              <w:rPr>
                <w:color w:val="000000"/>
                <w:sz w:val="24"/>
                <w:szCs w:val="24"/>
              </w:rPr>
              <w:t>米处</w:t>
            </w:r>
            <w:r w:rsidRPr="00917565">
              <w:rPr>
                <w:color w:val="000000"/>
                <w:sz w:val="24"/>
                <w:szCs w:val="24"/>
              </w:rPr>
              <w:t>TSP</w:t>
            </w:r>
            <w:r w:rsidRPr="00917565">
              <w:rPr>
                <w:color w:val="000000"/>
                <w:sz w:val="24"/>
                <w:szCs w:val="24"/>
              </w:rPr>
              <w:t>日均浓度可减少到</w:t>
            </w:r>
            <w:r>
              <w:rPr>
                <w:color w:val="000000"/>
                <w:sz w:val="24"/>
                <w:szCs w:val="24"/>
              </w:rPr>
              <w:t>0.</w:t>
            </w:r>
            <w:r>
              <w:rPr>
                <w:rFonts w:hint="eastAsia"/>
                <w:color w:val="000000"/>
                <w:sz w:val="24"/>
                <w:szCs w:val="24"/>
              </w:rPr>
              <w:t>31</w:t>
            </w:r>
            <w:r w:rsidRPr="00917565">
              <w:rPr>
                <w:color w:val="000000"/>
                <w:sz w:val="24"/>
                <w:szCs w:val="24"/>
              </w:rPr>
              <w:t>mg/m</w:t>
            </w:r>
            <w:r w:rsidRPr="00917565">
              <w:rPr>
                <w:color w:val="000000"/>
                <w:sz w:val="24"/>
                <w:szCs w:val="24"/>
                <w:vertAlign w:val="superscript"/>
              </w:rPr>
              <w:t>3</w:t>
            </w:r>
            <w:r w:rsidRPr="00917565">
              <w:rPr>
                <w:color w:val="000000"/>
                <w:sz w:val="24"/>
                <w:szCs w:val="24"/>
              </w:rPr>
              <w:t>，在</w:t>
            </w:r>
            <w:r>
              <w:rPr>
                <w:rFonts w:hint="eastAsia"/>
                <w:color w:val="000000"/>
                <w:sz w:val="24"/>
                <w:szCs w:val="24"/>
              </w:rPr>
              <w:t>75</w:t>
            </w:r>
            <w:r w:rsidRPr="00917565">
              <w:rPr>
                <w:color w:val="000000"/>
                <w:sz w:val="24"/>
                <w:szCs w:val="24"/>
              </w:rPr>
              <w:t>米处约为</w:t>
            </w:r>
            <w:r w:rsidRPr="00917565">
              <w:rPr>
                <w:color w:val="000000"/>
                <w:sz w:val="24"/>
                <w:szCs w:val="24"/>
              </w:rPr>
              <w:t>0.3</w:t>
            </w:r>
            <w:r>
              <w:rPr>
                <w:rFonts w:hint="eastAsia"/>
                <w:color w:val="000000"/>
                <w:sz w:val="24"/>
                <w:szCs w:val="24"/>
              </w:rPr>
              <w:t>2</w:t>
            </w:r>
            <w:r w:rsidRPr="00917565">
              <w:rPr>
                <w:color w:val="000000"/>
                <w:sz w:val="24"/>
                <w:szCs w:val="24"/>
              </w:rPr>
              <w:t>mg/m</w:t>
            </w:r>
            <w:r w:rsidRPr="00917565">
              <w:rPr>
                <w:color w:val="000000"/>
                <w:sz w:val="24"/>
                <w:szCs w:val="24"/>
                <w:vertAlign w:val="superscript"/>
              </w:rPr>
              <w:t>3</w:t>
            </w:r>
            <w:r w:rsidRPr="00917565">
              <w:rPr>
                <w:color w:val="000000"/>
                <w:sz w:val="24"/>
                <w:szCs w:val="24"/>
              </w:rPr>
              <w:t>，在</w:t>
            </w:r>
            <w:r>
              <w:rPr>
                <w:rFonts w:hint="eastAsia"/>
                <w:color w:val="000000"/>
                <w:sz w:val="24"/>
                <w:szCs w:val="24"/>
              </w:rPr>
              <w:t>100</w:t>
            </w:r>
            <w:r w:rsidRPr="00917565">
              <w:rPr>
                <w:color w:val="000000"/>
                <w:sz w:val="24"/>
                <w:szCs w:val="24"/>
              </w:rPr>
              <w:t>米处约为</w:t>
            </w:r>
            <w:r w:rsidRPr="00917565">
              <w:rPr>
                <w:color w:val="000000"/>
                <w:sz w:val="24"/>
                <w:szCs w:val="24"/>
              </w:rPr>
              <w:t>0.3</w:t>
            </w:r>
            <w:r>
              <w:rPr>
                <w:rFonts w:hint="eastAsia"/>
                <w:color w:val="000000"/>
                <w:sz w:val="24"/>
                <w:szCs w:val="24"/>
              </w:rPr>
              <w:t>0</w:t>
            </w:r>
            <w:r w:rsidRPr="00917565">
              <w:rPr>
                <w:color w:val="000000"/>
                <w:sz w:val="24"/>
                <w:szCs w:val="24"/>
              </w:rPr>
              <w:t>mg/m</w:t>
            </w:r>
            <w:r w:rsidRPr="00917565">
              <w:rPr>
                <w:color w:val="000000"/>
                <w:sz w:val="24"/>
                <w:szCs w:val="24"/>
                <w:vertAlign w:val="superscript"/>
              </w:rPr>
              <w:t>3</w:t>
            </w:r>
            <w:r w:rsidRPr="00917565">
              <w:rPr>
                <w:color w:val="000000"/>
                <w:sz w:val="24"/>
                <w:szCs w:val="24"/>
              </w:rPr>
              <w:t>，与</w:t>
            </w:r>
            <w:r w:rsidRPr="00917565">
              <w:rPr>
                <w:color w:val="000000"/>
                <w:sz w:val="24"/>
                <w:szCs w:val="24"/>
              </w:rPr>
              <w:t>TSP</w:t>
            </w:r>
            <w:r w:rsidRPr="00917565">
              <w:rPr>
                <w:color w:val="000000"/>
                <w:sz w:val="24"/>
                <w:szCs w:val="24"/>
              </w:rPr>
              <w:t>的日均浓度值相当，</w:t>
            </w:r>
            <w:r w:rsidRPr="00917565">
              <w:rPr>
                <w:bCs/>
                <w:color w:val="000000"/>
                <w:sz w:val="24"/>
                <w:szCs w:val="24"/>
              </w:rPr>
              <w:t>可见适当的环保措施可以大大减小本项目工地扬尘对周围环境空气质量的影响。</w:t>
            </w:r>
          </w:p>
          <w:p w:rsidR="00CA7EEF" w:rsidRPr="00917565" w:rsidRDefault="00CA7EEF" w:rsidP="00CA7EEF">
            <w:pPr>
              <w:spacing w:line="360" w:lineRule="auto"/>
              <w:ind w:firstLineChars="200" w:firstLine="482"/>
              <w:rPr>
                <w:b/>
                <w:color w:val="000000"/>
                <w:sz w:val="24"/>
                <w:szCs w:val="24"/>
              </w:rPr>
            </w:pPr>
            <w:r w:rsidRPr="00917565">
              <w:rPr>
                <w:b/>
                <w:color w:val="000000"/>
                <w:sz w:val="24"/>
                <w:szCs w:val="24"/>
              </w:rPr>
              <w:t>（</w:t>
            </w:r>
            <w:r w:rsidRPr="00917565">
              <w:rPr>
                <w:b/>
                <w:color w:val="000000"/>
                <w:sz w:val="24"/>
                <w:szCs w:val="24"/>
              </w:rPr>
              <w:t>2</w:t>
            </w:r>
            <w:r w:rsidRPr="00917565">
              <w:rPr>
                <w:b/>
                <w:color w:val="000000"/>
                <w:sz w:val="24"/>
                <w:szCs w:val="24"/>
              </w:rPr>
              <w:t>）施工机械和车辆尾气影响分析</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施工机械和运输车辆一般以柴油为动力，使用过程会产生尾气。施工机械和运输车辆产生的废气污染物主要为</w:t>
            </w:r>
            <w:r w:rsidRPr="00917565">
              <w:rPr>
                <w:color w:val="000000"/>
                <w:sz w:val="24"/>
                <w:szCs w:val="24"/>
              </w:rPr>
              <w:t>CO</w:t>
            </w:r>
            <w:r w:rsidRPr="00917565">
              <w:rPr>
                <w:color w:val="000000"/>
                <w:sz w:val="24"/>
                <w:szCs w:val="24"/>
              </w:rPr>
              <w:t>、</w:t>
            </w:r>
            <w:r w:rsidRPr="00917565">
              <w:rPr>
                <w:color w:val="000000"/>
                <w:sz w:val="24"/>
                <w:szCs w:val="24"/>
              </w:rPr>
              <w:t>NO</w:t>
            </w:r>
            <w:r w:rsidRPr="00917565">
              <w:rPr>
                <w:color w:val="000000"/>
                <w:sz w:val="24"/>
                <w:szCs w:val="24"/>
                <w:vertAlign w:val="subscript"/>
              </w:rPr>
              <w:t>x</w:t>
            </w:r>
            <w:r w:rsidRPr="00917565">
              <w:rPr>
                <w:color w:val="000000"/>
                <w:sz w:val="24"/>
                <w:szCs w:val="24"/>
              </w:rPr>
              <w:t>、</w:t>
            </w:r>
            <w:r w:rsidRPr="00917565">
              <w:rPr>
                <w:color w:val="000000"/>
                <w:sz w:val="24"/>
                <w:szCs w:val="24"/>
              </w:rPr>
              <w:t>HC</w:t>
            </w:r>
            <w:r w:rsidRPr="00917565">
              <w:rPr>
                <w:color w:val="000000"/>
                <w:sz w:val="24"/>
                <w:szCs w:val="24"/>
              </w:rPr>
              <w:t>，产生量较小，只要加强管理，不会对周围环境空气产生明显影响。</w:t>
            </w:r>
          </w:p>
          <w:p w:rsidR="00CA7EEF" w:rsidRPr="00917565" w:rsidRDefault="00CA7EEF" w:rsidP="00CA7EEF">
            <w:pPr>
              <w:spacing w:line="360" w:lineRule="auto"/>
              <w:ind w:firstLineChars="200" w:firstLine="480"/>
              <w:rPr>
                <w:rFonts w:hint="eastAsia"/>
                <w:color w:val="000000"/>
                <w:sz w:val="24"/>
                <w:szCs w:val="24"/>
              </w:rPr>
            </w:pPr>
            <w:r w:rsidRPr="00917565">
              <w:rPr>
                <w:color w:val="000000"/>
                <w:sz w:val="24"/>
                <w:szCs w:val="24"/>
              </w:rPr>
              <w:t>总之，施工期间不可避免地会对附近空气质量产生一定程度的影响，但考虑本项目所</w:t>
            </w:r>
            <w:r w:rsidRPr="00917565">
              <w:rPr>
                <w:color w:val="000000"/>
                <w:sz w:val="24"/>
                <w:szCs w:val="24"/>
              </w:rPr>
              <w:lastRenderedPageBreak/>
              <w:t>处区域雨量充沛，气候湿润，有利于粉尘沉降，土壤湿润，能阻止尘土飞扬。因此，施工期带来的粉尘污染在采取适当环保措施后，可有效降低对周围环境空气和敏感点产生的影响。</w:t>
            </w:r>
          </w:p>
          <w:p w:rsidR="00CA7EEF" w:rsidRPr="00917565" w:rsidRDefault="00CA7EEF" w:rsidP="00CA7EEF">
            <w:pPr>
              <w:spacing w:beforeLines="50" w:line="360" w:lineRule="auto"/>
              <w:ind w:firstLineChars="200" w:firstLine="482"/>
              <w:rPr>
                <w:b/>
                <w:color w:val="000000"/>
                <w:sz w:val="24"/>
                <w:szCs w:val="24"/>
              </w:rPr>
            </w:pPr>
            <w:r w:rsidRPr="00917565">
              <w:rPr>
                <w:b/>
                <w:color w:val="000000"/>
                <w:sz w:val="24"/>
                <w:szCs w:val="24"/>
              </w:rPr>
              <w:t>2</w:t>
            </w:r>
            <w:r w:rsidRPr="00917565">
              <w:rPr>
                <w:b/>
                <w:color w:val="000000"/>
                <w:sz w:val="24"/>
                <w:szCs w:val="24"/>
              </w:rPr>
              <w:t>、施工期大气污染防治措施</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为使施工对周围环境空气的影响降低到最小程度，建议采取以下防护措施：</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1</w:t>
            </w:r>
            <w:r w:rsidRPr="00917565">
              <w:rPr>
                <w:color w:val="000000"/>
                <w:sz w:val="24"/>
                <w:szCs w:val="24"/>
              </w:rPr>
              <w:t>）设置工地围档</w:t>
            </w:r>
          </w:p>
          <w:p w:rsidR="00CA7EEF" w:rsidRDefault="00CA7EEF" w:rsidP="00CA7EEF">
            <w:pPr>
              <w:spacing w:line="360" w:lineRule="auto"/>
              <w:ind w:firstLineChars="200" w:firstLine="480"/>
              <w:rPr>
                <w:rFonts w:hint="eastAsia"/>
                <w:color w:val="000000"/>
                <w:sz w:val="24"/>
                <w:szCs w:val="24"/>
              </w:rPr>
            </w:pPr>
            <w:r w:rsidRPr="00917565">
              <w:rPr>
                <w:color w:val="000000"/>
                <w:sz w:val="24"/>
                <w:szCs w:val="24"/>
              </w:rPr>
              <w:t>围档作用主要是阻挡一部分施工扬尘扩散到施工区外，当风力不大时也</w:t>
            </w:r>
            <w:r>
              <w:rPr>
                <w:color w:val="000000"/>
                <w:sz w:val="24"/>
                <w:szCs w:val="24"/>
              </w:rPr>
              <w:t>可减少自然扬尘的产生，减少扬尘污染十分必要。较好的围档高度应不</w:t>
            </w:r>
            <w:r>
              <w:rPr>
                <w:rFonts w:hint="eastAsia"/>
                <w:color w:val="000000"/>
                <w:sz w:val="24"/>
                <w:szCs w:val="24"/>
              </w:rPr>
              <w:t>低于</w:t>
            </w:r>
            <w:r w:rsidRPr="00917565">
              <w:rPr>
                <w:color w:val="000000"/>
                <w:sz w:val="24"/>
                <w:szCs w:val="24"/>
              </w:rPr>
              <w:t>2.5m</w:t>
            </w:r>
            <w:r w:rsidRPr="00917565">
              <w:rPr>
                <w:color w:val="000000"/>
                <w:sz w:val="24"/>
                <w:szCs w:val="24"/>
              </w:rPr>
              <w:t>，档扳与档板之间，档板与地面之间要密封，防止灰尘从缝隙中溢出。</w:t>
            </w:r>
          </w:p>
          <w:p w:rsidR="00CA7EEF" w:rsidRPr="00917565" w:rsidRDefault="00CA7EEF" w:rsidP="00CA7EEF">
            <w:pPr>
              <w:spacing w:line="360" w:lineRule="auto"/>
              <w:ind w:firstLineChars="200" w:firstLine="480"/>
              <w:rPr>
                <w:color w:val="000000"/>
                <w:sz w:val="24"/>
                <w:szCs w:val="24"/>
              </w:rPr>
            </w:pP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2</w:t>
            </w:r>
            <w:r w:rsidRPr="00917565">
              <w:rPr>
                <w:color w:val="000000"/>
                <w:sz w:val="24"/>
                <w:szCs w:val="24"/>
              </w:rPr>
              <w:t>）洒水压尘</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对于地面开挖等易产尘施工环节，应洒水使作业面保持一定的湿度；对施工场地内松散、干涸的表土，</w:t>
            </w:r>
            <w:r>
              <w:rPr>
                <w:rFonts w:hint="eastAsia"/>
                <w:color w:val="000000"/>
                <w:sz w:val="24"/>
                <w:szCs w:val="24"/>
              </w:rPr>
              <w:t>通过</w:t>
            </w:r>
            <w:r w:rsidRPr="00CA7EEF">
              <w:rPr>
                <w:rFonts w:hint="eastAsia"/>
                <w:color w:val="000000"/>
                <w:sz w:val="24"/>
                <w:szCs w:val="24"/>
              </w:rPr>
              <w:t>2-4</w:t>
            </w:r>
            <w:r w:rsidRPr="00CA7EEF">
              <w:rPr>
                <w:rFonts w:hint="eastAsia"/>
                <w:color w:val="000000"/>
                <w:sz w:val="24"/>
                <w:szCs w:val="24"/>
              </w:rPr>
              <w:t>小时一次</w:t>
            </w:r>
            <w:r w:rsidRPr="00917565">
              <w:rPr>
                <w:color w:val="000000"/>
                <w:sz w:val="24"/>
                <w:szCs w:val="24"/>
              </w:rPr>
              <w:t>洒水</w:t>
            </w:r>
            <w:r>
              <w:rPr>
                <w:rFonts w:hint="eastAsia"/>
                <w:color w:val="000000"/>
                <w:sz w:val="24"/>
                <w:szCs w:val="24"/>
              </w:rPr>
              <w:t>减低扬尘的影响</w:t>
            </w:r>
            <w:r w:rsidRPr="00917565">
              <w:rPr>
                <w:color w:val="000000"/>
                <w:sz w:val="24"/>
                <w:szCs w:val="24"/>
              </w:rPr>
              <w:t>。洒水对小范围施工裸土自然扬尘有明显的抑制效果，且简单易行。</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3</w:t>
            </w:r>
            <w:r w:rsidRPr="00917565">
              <w:rPr>
                <w:color w:val="000000"/>
                <w:sz w:val="24"/>
                <w:szCs w:val="24"/>
              </w:rPr>
              <w:t>）及时清运固废</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对于施工过程中产生且不能在项目内及时消化利用的弃土，建筑材料弃渣应及时运走，不宜长时间堆积。</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4</w:t>
            </w:r>
            <w:r w:rsidRPr="00917565">
              <w:rPr>
                <w:color w:val="000000"/>
                <w:sz w:val="24"/>
                <w:szCs w:val="24"/>
              </w:rPr>
              <w:t>）交通扬尘控制</w:t>
            </w:r>
          </w:p>
          <w:p w:rsidR="00CA7EEF" w:rsidRPr="00917565" w:rsidRDefault="00CA7EEF" w:rsidP="00CA7EEF">
            <w:pPr>
              <w:spacing w:line="360" w:lineRule="auto"/>
              <w:ind w:firstLineChars="200" w:firstLine="480"/>
              <w:rPr>
                <w:color w:val="000000"/>
                <w:sz w:val="24"/>
                <w:szCs w:val="24"/>
              </w:rPr>
            </w:pPr>
            <w:r w:rsidRPr="00917565">
              <w:rPr>
                <w:rFonts w:ascii="宋体" w:hAnsi="宋体" w:cs="宋体" w:hint="eastAsia"/>
                <w:color w:val="000000"/>
                <w:sz w:val="24"/>
                <w:szCs w:val="24"/>
              </w:rPr>
              <w:t>①</w:t>
            </w:r>
            <w:r w:rsidRPr="00917565">
              <w:rPr>
                <w:color w:val="000000"/>
                <w:sz w:val="24"/>
                <w:szCs w:val="24"/>
              </w:rPr>
              <w:t>原辅材料、土壤运输车辆采取密闭措施，装载时不宜过满，保证运输过程中不散落，规划好运输车辆行走线路及时间，尽量缩短在繁华区以及居民住宅区等敏感地区的行驶路程；</w:t>
            </w:r>
          </w:p>
          <w:p w:rsidR="00CA7EEF" w:rsidRPr="00917565" w:rsidRDefault="00CA7EEF" w:rsidP="00CA7EEF">
            <w:pPr>
              <w:spacing w:line="360" w:lineRule="auto"/>
              <w:ind w:firstLineChars="200" w:firstLine="480"/>
              <w:rPr>
                <w:color w:val="000000"/>
                <w:sz w:val="24"/>
                <w:szCs w:val="24"/>
              </w:rPr>
            </w:pPr>
            <w:r w:rsidRPr="00917565">
              <w:rPr>
                <w:rFonts w:ascii="宋体" w:hAnsi="宋体" w:cs="宋体" w:hint="eastAsia"/>
                <w:color w:val="000000"/>
                <w:sz w:val="24"/>
                <w:szCs w:val="24"/>
              </w:rPr>
              <w:t>②</w:t>
            </w:r>
            <w:r w:rsidRPr="00917565">
              <w:rPr>
                <w:color w:val="000000"/>
                <w:sz w:val="24"/>
                <w:szCs w:val="24"/>
              </w:rPr>
              <w:t>进出工地时冲洗运输车辆轮胎及底盘泥土，避免车辆将土带至市政道路上，对运输过程中散落在路面上的泥土要及时清扫，以减少二次扬尘；</w:t>
            </w:r>
          </w:p>
          <w:p w:rsidR="00CA7EEF" w:rsidRPr="00917565" w:rsidRDefault="00CA7EEF" w:rsidP="00CA7EEF">
            <w:pPr>
              <w:spacing w:line="360" w:lineRule="auto"/>
              <w:ind w:firstLineChars="200" w:firstLine="480"/>
              <w:rPr>
                <w:color w:val="000000"/>
                <w:sz w:val="24"/>
                <w:szCs w:val="24"/>
              </w:rPr>
            </w:pPr>
            <w:r w:rsidRPr="00917565">
              <w:rPr>
                <w:rFonts w:ascii="宋体" w:hAnsi="宋体" w:cs="宋体" w:hint="eastAsia"/>
                <w:color w:val="000000"/>
                <w:sz w:val="24"/>
                <w:szCs w:val="24"/>
              </w:rPr>
              <w:t>③</w:t>
            </w:r>
            <w:r w:rsidRPr="00917565">
              <w:rPr>
                <w:color w:val="000000"/>
                <w:sz w:val="24"/>
                <w:szCs w:val="24"/>
              </w:rPr>
              <w:t>在场址内及周围运输车辆主要行径路线及进出口洒水压尘，减少地面粉尘随车流及风力扰动而扬起的粉尘量。</w:t>
            </w:r>
          </w:p>
          <w:p w:rsidR="00CA7EEF" w:rsidRPr="00917565" w:rsidRDefault="00CA7EEF" w:rsidP="00CA7EEF">
            <w:pPr>
              <w:adjustRightInd w:val="0"/>
              <w:snapToGrid w:val="0"/>
              <w:spacing w:line="360" w:lineRule="auto"/>
              <w:ind w:firstLineChars="200" w:firstLine="480"/>
              <w:rPr>
                <w:color w:val="000000"/>
                <w:sz w:val="24"/>
                <w:szCs w:val="24"/>
              </w:rPr>
            </w:pPr>
            <w:r w:rsidRPr="00917565">
              <w:rPr>
                <w:color w:val="000000"/>
                <w:sz w:val="24"/>
                <w:szCs w:val="24"/>
              </w:rPr>
              <w:t>（</w:t>
            </w:r>
            <w:r>
              <w:rPr>
                <w:rFonts w:hint="eastAsia"/>
                <w:color w:val="000000"/>
                <w:sz w:val="24"/>
                <w:szCs w:val="24"/>
              </w:rPr>
              <w:t>5</w:t>
            </w:r>
            <w:r w:rsidRPr="00917565">
              <w:rPr>
                <w:color w:val="000000"/>
                <w:sz w:val="24"/>
                <w:szCs w:val="24"/>
              </w:rPr>
              <w:t>）植被恢复</w:t>
            </w:r>
          </w:p>
          <w:p w:rsidR="00CA7EEF" w:rsidRPr="00917565" w:rsidRDefault="00CA7EEF" w:rsidP="00CA7EEF">
            <w:pPr>
              <w:adjustRightInd w:val="0"/>
              <w:snapToGrid w:val="0"/>
              <w:spacing w:line="360" w:lineRule="auto"/>
              <w:ind w:firstLineChars="200" w:firstLine="480"/>
              <w:rPr>
                <w:rFonts w:hint="eastAsia"/>
                <w:color w:val="000000"/>
                <w:sz w:val="24"/>
                <w:szCs w:val="24"/>
              </w:rPr>
            </w:pPr>
            <w:r w:rsidRPr="00917565">
              <w:rPr>
                <w:color w:val="000000"/>
                <w:sz w:val="24"/>
                <w:szCs w:val="24"/>
              </w:rPr>
              <w:t>施工结束时，应及时对施工占用场地恢复地面植被。</w:t>
            </w:r>
          </w:p>
          <w:p w:rsidR="00CA7EEF" w:rsidRPr="00917565" w:rsidRDefault="00CA7EEF" w:rsidP="00CA7EEF">
            <w:pPr>
              <w:spacing w:beforeLines="50" w:line="360" w:lineRule="auto"/>
              <w:ind w:firstLineChars="200" w:firstLine="482"/>
              <w:rPr>
                <w:b/>
                <w:color w:val="000000"/>
                <w:sz w:val="24"/>
                <w:szCs w:val="24"/>
              </w:rPr>
            </w:pPr>
            <w:r w:rsidRPr="00917565">
              <w:rPr>
                <w:b/>
                <w:color w:val="000000"/>
                <w:sz w:val="24"/>
                <w:szCs w:val="24"/>
              </w:rPr>
              <w:t>（三）施工期噪声污染环境影响分析及防治措施</w:t>
            </w:r>
          </w:p>
          <w:p w:rsidR="00CA7EEF" w:rsidRPr="00917565" w:rsidRDefault="00CA7EEF" w:rsidP="00CA7EEF">
            <w:pPr>
              <w:spacing w:beforeLines="50" w:line="360" w:lineRule="auto"/>
              <w:ind w:firstLineChars="200" w:firstLine="482"/>
              <w:rPr>
                <w:b/>
                <w:color w:val="000000"/>
                <w:sz w:val="24"/>
                <w:szCs w:val="24"/>
              </w:rPr>
            </w:pPr>
            <w:r w:rsidRPr="00917565">
              <w:rPr>
                <w:b/>
                <w:color w:val="000000"/>
                <w:sz w:val="24"/>
                <w:szCs w:val="24"/>
              </w:rPr>
              <w:t>1</w:t>
            </w:r>
            <w:r w:rsidRPr="00917565">
              <w:rPr>
                <w:b/>
                <w:color w:val="000000"/>
                <w:sz w:val="24"/>
                <w:szCs w:val="24"/>
              </w:rPr>
              <w:t>、施工期噪声影响分析</w:t>
            </w:r>
          </w:p>
          <w:p w:rsidR="00CA7EEF" w:rsidRPr="00CD447A" w:rsidRDefault="00CA7EEF" w:rsidP="00CA7EEF">
            <w:pPr>
              <w:spacing w:line="360" w:lineRule="auto"/>
              <w:ind w:firstLineChars="200" w:firstLine="480"/>
              <w:rPr>
                <w:rFonts w:hAnsi="宋体" w:hint="eastAsia"/>
                <w:sz w:val="24"/>
                <w:szCs w:val="24"/>
              </w:rPr>
            </w:pPr>
            <w:r w:rsidRPr="00CD447A">
              <w:rPr>
                <w:rFonts w:hAnsi="宋体"/>
                <w:bCs/>
                <w:sz w:val="24"/>
                <w:szCs w:val="24"/>
              </w:rPr>
              <w:t>施工期噪声主要为施工机械及运输车辆产生的噪声，</w:t>
            </w:r>
            <w:r w:rsidRPr="00CD447A">
              <w:rPr>
                <w:rFonts w:hAnsi="宋体" w:hint="eastAsia"/>
                <w:sz w:val="24"/>
                <w:szCs w:val="24"/>
              </w:rPr>
              <w:t>其噪声特点为多源性、短暂间歇</w:t>
            </w:r>
            <w:r w:rsidRPr="00CD447A">
              <w:rPr>
                <w:rFonts w:hAnsi="宋体" w:hint="eastAsia"/>
                <w:sz w:val="24"/>
                <w:szCs w:val="24"/>
              </w:rPr>
              <w:lastRenderedPageBreak/>
              <w:t>性噪声，而且一般在白天产生。施工设备噪声值范围在</w:t>
            </w:r>
            <w:r w:rsidRPr="00CD447A">
              <w:rPr>
                <w:rFonts w:hAnsi="宋体" w:hint="eastAsia"/>
                <w:sz w:val="24"/>
                <w:szCs w:val="24"/>
              </w:rPr>
              <w:t>8</w:t>
            </w:r>
            <w:r>
              <w:rPr>
                <w:rFonts w:hAnsi="宋体" w:hint="eastAsia"/>
                <w:sz w:val="24"/>
                <w:szCs w:val="24"/>
              </w:rPr>
              <w:t>0</w:t>
            </w:r>
            <w:r w:rsidRPr="00CD447A">
              <w:rPr>
                <w:rFonts w:hAnsi="宋体" w:hint="eastAsia"/>
                <w:sz w:val="24"/>
                <w:szCs w:val="24"/>
              </w:rPr>
              <w:t>~</w:t>
            </w:r>
            <w:r>
              <w:rPr>
                <w:rFonts w:hAnsi="宋体" w:hint="eastAsia"/>
                <w:sz w:val="24"/>
                <w:szCs w:val="24"/>
              </w:rPr>
              <w:t>95</w:t>
            </w:r>
            <w:r w:rsidRPr="00CD447A">
              <w:rPr>
                <w:rFonts w:hAnsi="宋体" w:hint="eastAsia"/>
                <w:sz w:val="24"/>
                <w:szCs w:val="24"/>
              </w:rPr>
              <w:t>dB(A)</w:t>
            </w:r>
            <w:r w:rsidRPr="00CD447A">
              <w:rPr>
                <w:rFonts w:hAnsi="宋体" w:hint="eastAsia"/>
                <w:sz w:val="24"/>
                <w:szCs w:val="24"/>
              </w:rPr>
              <w:t>。</w:t>
            </w:r>
          </w:p>
          <w:p w:rsidR="00CA7EEF" w:rsidRPr="00CD447A" w:rsidRDefault="00CA7EEF" w:rsidP="00CA7EEF">
            <w:pPr>
              <w:autoSpaceDE w:val="0"/>
              <w:autoSpaceDN w:val="0"/>
              <w:spacing w:line="360" w:lineRule="auto"/>
              <w:ind w:firstLineChars="200" w:firstLine="480"/>
              <w:rPr>
                <w:kern w:val="0"/>
                <w:sz w:val="24"/>
                <w:szCs w:val="24"/>
              </w:rPr>
            </w:pPr>
            <w:r w:rsidRPr="00CD447A">
              <w:rPr>
                <w:rFonts w:hAnsi="宋体"/>
                <w:kern w:val="0"/>
                <w:sz w:val="24"/>
                <w:szCs w:val="24"/>
              </w:rPr>
              <w:t>施工期各种噪声源为多点源，根据点声源噪声衰减模式，可估算其施工期间离噪声源不同距离处的噪声值，预测模式如下：</w:t>
            </w:r>
          </w:p>
          <w:p w:rsidR="00CA7EEF" w:rsidRPr="00CD447A" w:rsidRDefault="00CA7EEF" w:rsidP="00CA7EEF">
            <w:pPr>
              <w:spacing w:line="288" w:lineRule="auto"/>
              <w:ind w:firstLineChars="200" w:firstLine="528"/>
              <w:jc w:val="center"/>
              <w:rPr>
                <w:spacing w:val="12"/>
                <w:sz w:val="24"/>
                <w:szCs w:val="24"/>
                <w:lang w:val="pt-BR"/>
              </w:rPr>
            </w:pPr>
            <w:r w:rsidRPr="00CD447A">
              <w:rPr>
                <w:i/>
                <w:spacing w:val="12"/>
                <w:sz w:val="24"/>
                <w:szCs w:val="24"/>
                <w:lang w:val="pt-BR"/>
              </w:rPr>
              <w:t>L(r)</w:t>
            </w:r>
            <w:r w:rsidRPr="00CD447A">
              <w:rPr>
                <w:spacing w:val="12"/>
                <w:sz w:val="24"/>
                <w:szCs w:val="24"/>
                <w:lang w:val="pt-BR"/>
              </w:rPr>
              <w:t>=</w:t>
            </w:r>
            <w:r w:rsidRPr="00CD447A">
              <w:rPr>
                <w:i/>
                <w:spacing w:val="12"/>
                <w:sz w:val="24"/>
                <w:szCs w:val="24"/>
                <w:lang w:val="pt-BR"/>
              </w:rPr>
              <w:t>L(r</w:t>
            </w:r>
            <w:r w:rsidRPr="00CD447A">
              <w:rPr>
                <w:i/>
                <w:spacing w:val="12"/>
                <w:sz w:val="24"/>
                <w:szCs w:val="24"/>
                <w:vertAlign w:val="subscript"/>
                <w:lang w:val="pt-BR"/>
              </w:rPr>
              <w:t>0</w:t>
            </w:r>
            <w:r w:rsidRPr="00CD447A">
              <w:rPr>
                <w:i/>
                <w:spacing w:val="12"/>
                <w:sz w:val="24"/>
                <w:szCs w:val="24"/>
                <w:lang w:val="pt-BR"/>
              </w:rPr>
              <w:t>)</w:t>
            </w:r>
            <w:r w:rsidRPr="00CD447A">
              <w:rPr>
                <w:spacing w:val="12"/>
                <w:sz w:val="24"/>
                <w:szCs w:val="24"/>
                <w:lang w:val="pt-BR"/>
              </w:rPr>
              <w:t>-20lg(</w:t>
            </w:r>
            <w:r w:rsidRPr="00CD447A">
              <w:rPr>
                <w:i/>
                <w:spacing w:val="12"/>
                <w:sz w:val="24"/>
                <w:szCs w:val="24"/>
                <w:lang w:val="pt-BR"/>
              </w:rPr>
              <w:t>r/r</w:t>
            </w:r>
            <w:r w:rsidRPr="00CD447A">
              <w:rPr>
                <w:i/>
                <w:spacing w:val="12"/>
                <w:sz w:val="24"/>
                <w:szCs w:val="24"/>
                <w:vertAlign w:val="subscript"/>
                <w:lang w:val="pt-BR"/>
              </w:rPr>
              <w:t>0</w:t>
            </w:r>
            <w:r w:rsidRPr="00CD447A">
              <w:rPr>
                <w:spacing w:val="12"/>
                <w:sz w:val="24"/>
                <w:szCs w:val="24"/>
                <w:lang w:val="pt-BR"/>
              </w:rPr>
              <w:t>)</w:t>
            </w:r>
          </w:p>
          <w:p w:rsidR="00CA7EEF" w:rsidRPr="00CD447A" w:rsidRDefault="00CA7EEF" w:rsidP="00CA7EEF">
            <w:pPr>
              <w:spacing w:line="288" w:lineRule="auto"/>
              <w:rPr>
                <w:spacing w:val="12"/>
                <w:sz w:val="24"/>
                <w:szCs w:val="24"/>
              </w:rPr>
            </w:pPr>
            <w:r w:rsidRPr="00CD447A">
              <w:rPr>
                <w:rFonts w:hAnsi="宋体"/>
                <w:spacing w:val="12"/>
                <w:sz w:val="24"/>
                <w:szCs w:val="24"/>
              </w:rPr>
              <w:t>式中：</w:t>
            </w:r>
          </w:p>
          <w:p w:rsidR="00CA7EEF" w:rsidRPr="00CD447A" w:rsidRDefault="00CA7EEF" w:rsidP="00CA7EEF">
            <w:pPr>
              <w:spacing w:line="288" w:lineRule="auto"/>
              <w:ind w:firstLineChars="200" w:firstLine="528"/>
              <w:rPr>
                <w:spacing w:val="12"/>
                <w:sz w:val="24"/>
                <w:szCs w:val="24"/>
              </w:rPr>
            </w:pPr>
            <w:r w:rsidRPr="00CD447A">
              <w:rPr>
                <w:i/>
                <w:spacing w:val="12"/>
                <w:sz w:val="24"/>
                <w:szCs w:val="24"/>
              </w:rPr>
              <w:t>L(r)</w:t>
            </w:r>
            <w:r w:rsidRPr="00CD447A">
              <w:rPr>
                <w:spacing w:val="12"/>
                <w:sz w:val="24"/>
                <w:szCs w:val="24"/>
              </w:rPr>
              <w:sym w:font="Symbol" w:char="F0BE"/>
            </w:r>
            <w:r w:rsidRPr="00CD447A">
              <w:rPr>
                <w:rFonts w:hAnsi="宋体"/>
                <w:spacing w:val="12"/>
                <w:sz w:val="24"/>
                <w:szCs w:val="24"/>
              </w:rPr>
              <w:t>点声源在预测点产生的倍频带声压级；</w:t>
            </w:r>
          </w:p>
          <w:p w:rsidR="00CA7EEF" w:rsidRPr="00CD447A" w:rsidRDefault="00CA7EEF" w:rsidP="00CA7EEF">
            <w:pPr>
              <w:spacing w:line="288" w:lineRule="auto"/>
              <w:ind w:firstLineChars="200" w:firstLine="528"/>
              <w:outlineLvl w:val="0"/>
              <w:rPr>
                <w:spacing w:val="12"/>
                <w:sz w:val="24"/>
                <w:szCs w:val="24"/>
              </w:rPr>
            </w:pPr>
            <w:r w:rsidRPr="00CD447A">
              <w:rPr>
                <w:i/>
                <w:spacing w:val="12"/>
                <w:sz w:val="24"/>
                <w:szCs w:val="24"/>
              </w:rPr>
              <w:t>L(r</w:t>
            </w:r>
            <w:r w:rsidRPr="00CD447A">
              <w:rPr>
                <w:i/>
                <w:spacing w:val="12"/>
                <w:sz w:val="24"/>
                <w:szCs w:val="24"/>
                <w:vertAlign w:val="subscript"/>
              </w:rPr>
              <w:t>0</w:t>
            </w:r>
            <w:r w:rsidRPr="00CD447A">
              <w:rPr>
                <w:i/>
                <w:spacing w:val="12"/>
                <w:sz w:val="24"/>
                <w:szCs w:val="24"/>
              </w:rPr>
              <w:t>)</w:t>
            </w:r>
            <w:r w:rsidRPr="00CD447A">
              <w:rPr>
                <w:spacing w:val="12"/>
                <w:sz w:val="24"/>
                <w:szCs w:val="24"/>
              </w:rPr>
              <w:sym w:font="Symbol" w:char="F0BE"/>
            </w:r>
            <w:r w:rsidRPr="00CD447A">
              <w:rPr>
                <w:rFonts w:hAnsi="宋体"/>
                <w:spacing w:val="12"/>
                <w:sz w:val="24"/>
                <w:szCs w:val="24"/>
              </w:rPr>
              <w:t>参考位置</w:t>
            </w:r>
            <w:r w:rsidRPr="00CD447A">
              <w:rPr>
                <w:i/>
                <w:spacing w:val="12"/>
                <w:sz w:val="24"/>
                <w:szCs w:val="24"/>
              </w:rPr>
              <w:t>r</w:t>
            </w:r>
            <w:r w:rsidRPr="00CD447A">
              <w:rPr>
                <w:i/>
                <w:spacing w:val="12"/>
                <w:sz w:val="24"/>
                <w:szCs w:val="24"/>
                <w:vertAlign w:val="subscript"/>
              </w:rPr>
              <w:t>0</w:t>
            </w:r>
            <w:r w:rsidRPr="00CD447A">
              <w:rPr>
                <w:rFonts w:hAnsi="宋体"/>
                <w:spacing w:val="12"/>
                <w:sz w:val="24"/>
                <w:szCs w:val="24"/>
              </w:rPr>
              <w:t>处的倍频带声压级；</w:t>
            </w:r>
          </w:p>
          <w:p w:rsidR="00CA7EEF" w:rsidRPr="00CD447A" w:rsidRDefault="00CA7EEF" w:rsidP="00CA7EEF">
            <w:pPr>
              <w:spacing w:line="288" w:lineRule="auto"/>
              <w:ind w:firstLineChars="200" w:firstLine="528"/>
              <w:rPr>
                <w:spacing w:val="12"/>
                <w:sz w:val="24"/>
                <w:szCs w:val="24"/>
              </w:rPr>
            </w:pPr>
            <w:r w:rsidRPr="00CD447A">
              <w:rPr>
                <w:i/>
                <w:spacing w:val="12"/>
                <w:sz w:val="24"/>
                <w:szCs w:val="24"/>
              </w:rPr>
              <w:t>r</w:t>
            </w:r>
            <w:r w:rsidRPr="00CD447A">
              <w:rPr>
                <w:spacing w:val="12"/>
                <w:sz w:val="24"/>
                <w:szCs w:val="24"/>
              </w:rPr>
              <w:sym w:font="Symbol" w:char="F0BE"/>
            </w:r>
            <w:r w:rsidRPr="00CD447A">
              <w:rPr>
                <w:rFonts w:hAnsi="宋体"/>
                <w:spacing w:val="12"/>
                <w:sz w:val="24"/>
                <w:szCs w:val="24"/>
              </w:rPr>
              <w:t>预测点距声源的距离，</w:t>
            </w:r>
            <w:r w:rsidRPr="00CD447A">
              <w:rPr>
                <w:spacing w:val="12"/>
                <w:sz w:val="24"/>
                <w:szCs w:val="24"/>
              </w:rPr>
              <w:t>m</w:t>
            </w:r>
            <w:r w:rsidRPr="00CD447A">
              <w:rPr>
                <w:rFonts w:hAnsi="宋体"/>
                <w:spacing w:val="12"/>
                <w:sz w:val="24"/>
                <w:szCs w:val="24"/>
              </w:rPr>
              <w:t>；</w:t>
            </w:r>
          </w:p>
          <w:p w:rsidR="00CA7EEF" w:rsidRPr="00CD447A" w:rsidRDefault="00CA7EEF" w:rsidP="00CA7EEF">
            <w:pPr>
              <w:spacing w:line="288" w:lineRule="auto"/>
              <w:ind w:firstLineChars="200" w:firstLine="528"/>
              <w:outlineLvl w:val="0"/>
              <w:rPr>
                <w:spacing w:val="12"/>
                <w:sz w:val="24"/>
                <w:szCs w:val="24"/>
              </w:rPr>
            </w:pPr>
            <w:r w:rsidRPr="00CD447A">
              <w:rPr>
                <w:i/>
                <w:spacing w:val="12"/>
                <w:sz w:val="24"/>
                <w:szCs w:val="24"/>
              </w:rPr>
              <w:t>r</w:t>
            </w:r>
            <w:r w:rsidRPr="00CD447A">
              <w:rPr>
                <w:i/>
                <w:spacing w:val="12"/>
                <w:sz w:val="24"/>
                <w:szCs w:val="24"/>
                <w:vertAlign w:val="subscript"/>
              </w:rPr>
              <w:t>0</w:t>
            </w:r>
            <w:r w:rsidRPr="00CD447A">
              <w:rPr>
                <w:spacing w:val="12"/>
                <w:sz w:val="24"/>
                <w:szCs w:val="24"/>
              </w:rPr>
              <w:sym w:font="Symbol" w:char="F0BE"/>
            </w:r>
            <w:r w:rsidRPr="00CD447A">
              <w:rPr>
                <w:rFonts w:hAnsi="宋体"/>
                <w:spacing w:val="12"/>
                <w:sz w:val="24"/>
                <w:szCs w:val="24"/>
              </w:rPr>
              <w:t>参考位置距声源的距离，</w:t>
            </w:r>
            <w:r w:rsidRPr="00CD447A">
              <w:rPr>
                <w:spacing w:val="12"/>
                <w:sz w:val="24"/>
                <w:szCs w:val="24"/>
              </w:rPr>
              <w:t>m</w:t>
            </w:r>
            <w:r w:rsidRPr="00CD447A">
              <w:rPr>
                <w:rFonts w:hAnsi="宋体"/>
                <w:spacing w:val="12"/>
                <w:sz w:val="24"/>
                <w:szCs w:val="24"/>
              </w:rPr>
              <w:t>；</w:t>
            </w:r>
            <w:r w:rsidRPr="00CD447A">
              <w:rPr>
                <w:i/>
                <w:spacing w:val="12"/>
                <w:sz w:val="24"/>
                <w:szCs w:val="24"/>
              </w:rPr>
              <w:t>r</w:t>
            </w:r>
            <w:r w:rsidRPr="00CD447A">
              <w:rPr>
                <w:i/>
                <w:spacing w:val="12"/>
                <w:sz w:val="24"/>
                <w:szCs w:val="24"/>
                <w:vertAlign w:val="subscript"/>
              </w:rPr>
              <w:t>0</w:t>
            </w:r>
            <w:r w:rsidRPr="00CD447A">
              <w:rPr>
                <w:spacing w:val="12"/>
                <w:sz w:val="24"/>
                <w:szCs w:val="24"/>
              </w:rPr>
              <w:t>=1</w:t>
            </w:r>
          </w:p>
          <w:p w:rsidR="00CA7EEF" w:rsidRPr="00CD447A" w:rsidRDefault="00CA7EEF" w:rsidP="00CA7EEF">
            <w:pPr>
              <w:autoSpaceDE w:val="0"/>
              <w:autoSpaceDN w:val="0"/>
              <w:spacing w:line="288" w:lineRule="auto"/>
              <w:ind w:firstLineChars="200" w:firstLine="480"/>
              <w:rPr>
                <w:rFonts w:hAnsi="宋体" w:hint="eastAsia"/>
                <w:kern w:val="0"/>
                <w:sz w:val="24"/>
                <w:szCs w:val="24"/>
              </w:rPr>
            </w:pPr>
            <w:r w:rsidRPr="00CD447A">
              <w:rPr>
                <w:rFonts w:hAnsi="宋体"/>
                <w:kern w:val="0"/>
                <w:sz w:val="24"/>
                <w:szCs w:val="24"/>
              </w:rPr>
              <w:t>根据各种施工机械噪声值，施工时不同类型机械在不同距离处的噪声预测值见表</w:t>
            </w:r>
            <w:r>
              <w:rPr>
                <w:rFonts w:hint="eastAsia"/>
                <w:kern w:val="0"/>
                <w:sz w:val="24"/>
                <w:szCs w:val="24"/>
              </w:rPr>
              <w:t>19</w:t>
            </w:r>
            <w:r w:rsidRPr="00CD447A">
              <w:rPr>
                <w:rFonts w:hAnsi="宋体"/>
                <w:kern w:val="0"/>
                <w:sz w:val="24"/>
                <w:szCs w:val="24"/>
              </w:rPr>
              <w:t>。</w:t>
            </w:r>
          </w:p>
          <w:p w:rsidR="00CA7EEF" w:rsidRDefault="00CA7EEF" w:rsidP="00CA7EEF">
            <w:pPr>
              <w:wordWrap w:val="0"/>
              <w:adjustRightInd w:val="0"/>
              <w:snapToGrid w:val="0"/>
              <w:jc w:val="right"/>
              <w:rPr>
                <w:rFonts w:hAnsi="宋体" w:hint="eastAsia"/>
                <w:b/>
                <w:bCs/>
                <w:szCs w:val="21"/>
                <w:u w:color="FF0000"/>
              </w:rPr>
            </w:pPr>
          </w:p>
          <w:p w:rsidR="00504EAB" w:rsidRPr="00AF12B5" w:rsidRDefault="00504EAB" w:rsidP="00504EAB">
            <w:pPr>
              <w:wordWrap w:val="0"/>
              <w:adjustRightInd w:val="0"/>
              <w:snapToGrid w:val="0"/>
              <w:jc w:val="right"/>
              <w:rPr>
                <w:rFonts w:hAnsi="宋体" w:hint="eastAsia"/>
                <w:b/>
                <w:bCs/>
                <w:szCs w:val="21"/>
                <w:u w:color="FF0000"/>
              </w:rPr>
            </w:pPr>
            <w:r w:rsidRPr="00AF12B5">
              <w:rPr>
                <w:rFonts w:hAnsi="宋体"/>
                <w:b/>
                <w:bCs/>
                <w:szCs w:val="21"/>
                <w:u w:color="FF0000"/>
              </w:rPr>
              <w:t>表</w:t>
            </w:r>
            <w:r>
              <w:rPr>
                <w:rFonts w:hAnsi="宋体" w:hint="eastAsia"/>
                <w:b/>
                <w:bCs/>
                <w:szCs w:val="21"/>
                <w:u w:color="FF0000"/>
              </w:rPr>
              <w:t>1</w:t>
            </w:r>
            <w:r w:rsidR="0016016B">
              <w:rPr>
                <w:rFonts w:hAnsi="宋体" w:hint="eastAsia"/>
                <w:b/>
                <w:bCs/>
                <w:szCs w:val="21"/>
                <w:u w:color="FF0000"/>
              </w:rPr>
              <w:t>2</w:t>
            </w:r>
            <w:r>
              <w:rPr>
                <w:rFonts w:hAnsi="宋体" w:hint="eastAsia"/>
                <w:b/>
                <w:bCs/>
                <w:szCs w:val="21"/>
                <w:u w:color="FF0000"/>
              </w:rPr>
              <w:t xml:space="preserve"> </w:t>
            </w:r>
            <w:r w:rsidRPr="00AF12B5">
              <w:rPr>
                <w:rFonts w:hAnsi="宋体" w:hint="eastAsia"/>
                <w:b/>
                <w:bCs/>
                <w:szCs w:val="21"/>
                <w:u w:color="FF0000"/>
              </w:rPr>
              <w:t xml:space="preserve"> </w:t>
            </w:r>
            <w:r w:rsidRPr="00AF12B5">
              <w:rPr>
                <w:rFonts w:hAnsi="宋体"/>
                <w:b/>
                <w:bCs/>
                <w:szCs w:val="21"/>
                <w:u w:color="FF0000"/>
              </w:rPr>
              <w:t>施工机械噪声预测及达标情况</w:t>
            </w:r>
            <w:r w:rsidRPr="00AF12B5">
              <w:rPr>
                <w:rFonts w:hAnsi="宋体"/>
                <w:b/>
                <w:bCs/>
                <w:szCs w:val="21"/>
                <w:u w:color="FF0000"/>
              </w:rPr>
              <w:t xml:space="preserve">             </w:t>
            </w:r>
            <w:r w:rsidRPr="00AF12B5">
              <w:rPr>
                <w:rFonts w:hAnsi="宋体" w:hint="eastAsia"/>
                <w:b/>
                <w:bCs/>
                <w:szCs w:val="21"/>
                <w:u w:color="FF0000"/>
              </w:rPr>
              <w:t>[</w:t>
            </w:r>
            <w:r w:rsidRPr="00AF12B5">
              <w:rPr>
                <w:rFonts w:hAnsi="宋体"/>
                <w:b/>
                <w:bCs/>
                <w:szCs w:val="21"/>
                <w:u w:color="FF0000"/>
              </w:rPr>
              <w:t>单位：</w:t>
            </w:r>
            <w:r w:rsidRPr="00AF12B5">
              <w:rPr>
                <w:rFonts w:hAnsi="宋体"/>
                <w:b/>
                <w:bCs/>
                <w:szCs w:val="21"/>
                <w:u w:color="FF0000"/>
              </w:rPr>
              <w:t>dB(A)</w:t>
            </w:r>
            <w:r w:rsidRPr="00AF12B5">
              <w:rPr>
                <w:rFonts w:hAnsi="宋体" w:hint="eastAsia"/>
                <w:b/>
                <w:bCs/>
                <w:szCs w:val="21"/>
                <w:u w:color="FF0000"/>
              </w:rPr>
              <w:t>]</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1"/>
              <w:gridCol w:w="504"/>
              <w:gridCol w:w="685"/>
              <w:gridCol w:w="626"/>
              <w:gridCol w:w="626"/>
              <w:gridCol w:w="626"/>
              <w:gridCol w:w="807"/>
              <w:gridCol w:w="664"/>
              <w:gridCol w:w="624"/>
            </w:tblGrid>
            <w:tr w:rsidR="00504EAB" w:rsidRPr="00AF12B5" w:rsidTr="008B0711">
              <w:trPr>
                <w:cantSplit/>
                <w:trHeight w:val="284"/>
                <w:jc w:val="center"/>
              </w:trPr>
              <w:tc>
                <w:tcPr>
                  <w:tcW w:w="2255" w:type="pct"/>
                  <w:vMerge w:val="restart"/>
                  <w:tcMar>
                    <w:left w:w="57" w:type="dxa"/>
                    <w:right w:w="28" w:type="dxa"/>
                  </w:tcMar>
                  <w:vAlign w:val="center"/>
                </w:tcPr>
                <w:p w:rsidR="00504EAB" w:rsidRPr="00AF12B5" w:rsidRDefault="00504EAB" w:rsidP="008B0711">
                  <w:pPr>
                    <w:autoSpaceDE w:val="0"/>
                    <w:autoSpaceDN w:val="0"/>
                    <w:adjustRightInd w:val="0"/>
                    <w:jc w:val="center"/>
                    <w:rPr>
                      <w:kern w:val="0"/>
                      <w:szCs w:val="21"/>
                    </w:rPr>
                  </w:pPr>
                  <w:r w:rsidRPr="00AF12B5">
                    <w:rPr>
                      <w:rFonts w:hAnsi="宋体"/>
                      <w:kern w:val="0"/>
                      <w:szCs w:val="21"/>
                    </w:rPr>
                    <w:t>设备名称</w:t>
                  </w:r>
                </w:p>
              </w:tc>
              <w:tc>
                <w:tcPr>
                  <w:tcW w:w="2060" w:type="pct"/>
                  <w:gridSpan w:val="6"/>
                  <w:tcMar>
                    <w:left w:w="57" w:type="dxa"/>
                  </w:tcMar>
                  <w:vAlign w:val="center"/>
                </w:tcPr>
                <w:p w:rsidR="00504EAB" w:rsidRPr="00AF12B5" w:rsidRDefault="00504EAB" w:rsidP="008B0711">
                  <w:pPr>
                    <w:autoSpaceDE w:val="0"/>
                    <w:autoSpaceDN w:val="0"/>
                    <w:adjustRightInd w:val="0"/>
                    <w:jc w:val="center"/>
                    <w:rPr>
                      <w:kern w:val="0"/>
                      <w:szCs w:val="21"/>
                    </w:rPr>
                  </w:pPr>
                  <w:r w:rsidRPr="00AF12B5">
                    <w:rPr>
                      <w:rFonts w:hAnsi="宋体"/>
                      <w:kern w:val="0"/>
                      <w:szCs w:val="21"/>
                    </w:rPr>
                    <w:t>噪声</w:t>
                  </w:r>
                  <w:r w:rsidRPr="00AF12B5">
                    <w:rPr>
                      <w:rFonts w:hAnsi="宋体" w:hint="eastAsia"/>
                      <w:kern w:val="0"/>
                      <w:szCs w:val="21"/>
                    </w:rPr>
                    <w:t>预测</w:t>
                  </w:r>
                  <w:r w:rsidRPr="00AF12B5">
                    <w:rPr>
                      <w:rFonts w:hAnsi="宋体"/>
                      <w:kern w:val="0"/>
                      <w:szCs w:val="21"/>
                    </w:rPr>
                    <w:t>值</w:t>
                  </w:r>
                </w:p>
              </w:tc>
              <w:tc>
                <w:tcPr>
                  <w:tcW w:w="685" w:type="pct"/>
                  <w:gridSpan w:val="2"/>
                  <w:vAlign w:val="center"/>
                </w:tcPr>
                <w:p w:rsidR="00504EAB" w:rsidRPr="00AF12B5" w:rsidRDefault="00504EAB" w:rsidP="008B0711">
                  <w:pPr>
                    <w:autoSpaceDE w:val="0"/>
                    <w:autoSpaceDN w:val="0"/>
                    <w:adjustRightInd w:val="0"/>
                    <w:jc w:val="center"/>
                    <w:rPr>
                      <w:kern w:val="0"/>
                      <w:szCs w:val="21"/>
                    </w:rPr>
                  </w:pPr>
                  <w:r w:rsidRPr="00AF12B5">
                    <w:rPr>
                      <w:rFonts w:hAnsi="宋体"/>
                      <w:kern w:val="0"/>
                      <w:szCs w:val="21"/>
                    </w:rPr>
                    <w:t>标准值</w:t>
                  </w:r>
                </w:p>
              </w:tc>
            </w:tr>
            <w:tr w:rsidR="00504EAB" w:rsidRPr="00AF12B5" w:rsidTr="008B0711">
              <w:trPr>
                <w:cantSplit/>
                <w:trHeight w:val="284"/>
                <w:jc w:val="center"/>
              </w:trPr>
              <w:tc>
                <w:tcPr>
                  <w:tcW w:w="2255" w:type="pct"/>
                  <w:vMerge/>
                  <w:tcMar>
                    <w:left w:w="57" w:type="dxa"/>
                    <w:right w:w="28" w:type="dxa"/>
                  </w:tcMar>
                  <w:vAlign w:val="center"/>
                </w:tcPr>
                <w:p w:rsidR="00504EAB" w:rsidRPr="00AF12B5" w:rsidRDefault="00504EAB" w:rsidP="008B0711">
                  <w:pPr>
                    <w:autoSpaceDE w:val="0"/>
                    <w:autoSpaceDN w:val="0"/>
                    <w:adjustRightInd w:val="0"/>
                    <w:jc w:val="center"/>
                    <w:rPr>
                      <w:kern w:val="0"/>
                      <w:szCs w:val="21"/>
                    </w:rPr>
                  </w:pPr>
                </w:p>
              </w:tc>
              <w:tc>
                <w:tcPr>
                  <w:tcW w:w="268" w:type="pct"/>
                  <w:tcMar>
                    <w:left w:w="57" w:type="dxa"/>
                  </w:tcMar>
                  <w:vAlign w:val="center"/>
                </w:tcPr>
                <w:p w:rsidR="00504EAB" w:rsidRPr="00AF12B5" w:rsidRDefault="00504EAB" w:rsidP="008B0711">
                  <w:pPr>
                    <w:autoSpaceDE w:val="0"/>
                    <w:autoSpaceDN w:val="0"/>
                    <w:adjustRightInd w:val="0"/>
                    <w:jc w:val="center"/>
                    <w:rPr>
                      <w:rFonts w:hint="eastAsia"/>
                      <w:kern w:val="0"/>
                      <w:szCs w:val="21"/>
                    </w:rPr>
                  </w:pPr>
                  <w:smartTag w:uri="urn:schemas-microsoft-com:office:smarttags" w:element="chmetcnv">
                    <w:smartTagPr>
                      <w:attr w:name="TCSC" w:val="0"/>
                      <w:attr w:name="NumberType" w:val="1"/>
                      <w:attr w:name="Negative" w:val="False"/>
                      <w:attr w:name="HasSpace" w:val="False"/>
                      <w:attr w:name="SourceValue" w:val="5"/>
                      <w:attr w:name="UnitName" w:val="m"/>
                    </w:smartTagPr>
                    <w:r w:rsidRPr="00AF12B5">
                      <w:rPr>
                        <w:rFonts w:hint="eastAsia"/>
                        <w:kern w:val="0"/>
                        <w:szCs w:val="21"/>
                      </w:rPr>
                      <w:t>5m</w:t>
                    </w:r>
                  </w:smartTag>
                </w:p>
              </w:tc>
              <w:tc>
                <w:tcPr>
                  <w:tcW w:w="364" w:type="pct"/>
                  <w:tcMar>
                    <w:left w:w="57" w:type="dxa"/>
                  </w:tcMar>
                  <w:vAlign w:val="center"/>
                </w:tcPr>
                <w:p w:rsidR="00504EAB" w:rsidRPr="00AF12B5" w:rsidRDefault="00504EAB" w:rsidP="008B0711">
                  <w:pPr>
                    <w:autoSpaceDE w:val="0"/>
                    <w:autoSpaceDN w:val="0"/>
                    <w:adjustRightInd w:val="0"/>
                    <w:jc w:val="center"/>
                    <w:rPr>
                      <w:kern w:val="0"/>
                      <w:szCs w:val="21"/>
                    </w:rPr>
                  </w:pPr>
                  <w:smartTag w:uri="urn:schemas-microsoft-com:office:smarttags" w:element="chmetcnv">
                    <w:smartTagPr>
                      <w:attr w:name="TCSC" w:val="0"/>
                      <w:attr w:name="NumberType" w:val="1"/>
                      <w:attr w:name="Negative" w:val="False"/>
                      <w:attr w:name="HasSpace" w:val="False"/>
                      <w:attr w:name="SourceValue" w:val="10"/>
                      <w:attr w:name="UnitName" w:val="m"/>
                    </w:smartTagPr>
                    <w:r w:rsidRPr="00AF12B5">
                      <w:rPr>
                        <w:kern w:val="0"/>
                        <w:szCs w:val="21"/>
                      </w:rPr>
                      <w:t>10m</w:t>
                    </w:r>
                  </w:smartTag>
                </w:p>
              </w:tc>
              <w:tc>
                <w:tcPr>
                  <w:tcW w:w="333" w:type="pct"/>
                  <w:tcMar>
                    <w:left w:w="57" w:type="dxa"/>
                  </w:tcMar>
                  <w:vAlign w:val="center"/>
                </w:tcPr>
                <w:p w:rsidR="00504EAB" w:rsidRPr="00AF12B5" w:rsidRDefault="00504EAB" w:rsidP="008B0711">
                  <w:pPr>
                    <w:autoSpaceDE w:val="0"/>
                    <w:autoSpaceDN w:val="0"/>
                    <w:adjustRightInd w:val="0"/>
                    <w:jc w:val="center"/>
                    <w:rPr>
                      <w:kern w:val="0"/>
                      <w:szCs w:val="21"/>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AF12B5">
                      <w:rPr>
                        <w:kern w:val="0"/>
                        <w:szCs w:val="21"/>
                      </w:rPr>
                      <w:t>20m</w:t>
                    </w:r>
                  </w:smartTag>
                </w:p>
              </w:tc>
              <w:tc>
                <w:tcPr>
                  <w:tcW w:w="333" w:type="pct"/>
                  <w:tcMar>
                    <w:left w:w="57" w:type="dxa"/>
                  </w:tcMar>
                  <w:vAlign w:val="center"/>
                </w:tcPr>
                <w:p w:rsidR="00504EAB" w:rsidRPr="00AF12B5" w:rsidRDefault="00504EAB" w:rsidP="008B0711">
                  <w:pPr>
                    <w:autoSpaceDE w:val="0"/>
                    <w:autoSpaceDN w:val="0"/>
                    <w:adjustRightInd w:val="0"/>
                    <w:jc w:val="center"/>
                    <w:rPr>
                      <w:kern w:val="0"/>
                      <w:szCs w:val="21"/>
                    </w:rPr>
                  </w:pPr>
                  <w:smartTag w:uri="urn:schemas-microsoft-com:office:smarttags" w:element="chmetcnv">
                    <w:smartTagPr>
                      <w:attr w:name="TCSC" w:val="0"/>
                      <w:attr w:name="NumberType" w:val="1"/>
                      <w:attr w:name="Negative" w:val="False"/>
                      <w:attr w:name="HasSpace" w:val="False"/>
                      <w:attr w:name="SourceValue" w:val="40"/>
                      <w:attr w:name="UnitName" w:val="m"/>
                    </w:smartTagPr>
                    <w:r w:rsidRPr="00AF12B5">
                      <w:rPr>
                        <w:rFonts w:hint="eastAsia"/>
                        <w:kern w:val="0"/>
                        <w:szCs w:val="21"/>
                      </w:rPr>
                      <w:t>40</w:t>
                    </w:r>
                    <w:r w:rsidRPr="00AF12B5">
                      <w:rPr>
                        <w:kern w:val="0"/>
                        <w:szCs w:val="21"/>
                      </w:rPr>
                      <w:t>m</w:t>
                    </w:r>
                  </w:smartTag>
                </w:p>
              </w:tc>
              <w:tc>
                <w:tcPr>
                  <w:tcW w:w="333" w:type="pct"/>
                  <w:tcMar>
                    <w:left w:w="57" w:type="dxa"/>
                  </w:tcMar>
                  <w:vAlign w:val="center"/>
                </w:tcPr>
                <w:p w:rsidR="00504EAB" w:rsidRPr="00AF12B5" w:rsidRDefault="00504EAB" w:rsidP="008B0711">
                  <w:pPr>
                    <w:autoSpaceDE w:val="0"/>
                    <w:autoSpaceDN w:val="0"/>
                    <w:adjustRightInd w:val="0"/>
                    <w:jc w:val="center"/>
                    <w:rPr>
                      <w:kern w:val="0"/>
                      <w:szCs w:val="21"/>
                    </w:rPr>
                  </w:pPr>
                  <w:smartTag w:uri="urn:schemas-microsoft-com:office:smarttags" w:element="chmetcnv">
                    <w:smartTagPr>
                      <w:attr w:name="TCSC" w:val="0"/>
                      <w:attr w:name="NumberType" w:val="1"/>
                      <w:attr w:name="Negative" w:val="False"/>
                      <w:attr w:name="HasSpace" w:val="False"/>
                      <w:attr w:name="SourceValue" w:val="70"/>
                      <w:attr w:name="UnitName" w:val="m"/>
                    </w:smartTagPr>
                    <w:r w:rsidRPr="00AF12B5">
                      <w:rPr>
                        <w:rFonts w:hint="eastAsia"/>
                        <w:kern w:val="0"/>
                        <w:szCs w:val="21"/>
                      </w:rPr>
                      <w:t>70</w:t>
                    </w:r>
                    <w:r w:rsidRPr="00AF12B5">
                      <w:rPr>
                        <w:kern w:val="0"/>
                        <w:szCs w:val="21"/>
                      </w:rPr>
                      <w:t>m</w:t>
                    </w:r>
                  </w:smartTag>
                </w:p>
              </w:tc>
              <w:tc>
                <w:tcPr>
                  <w:tcW w:w="429" w:type="pct"/>
                  <w:vAlign w:val="center"/>
                </w:tcPr>
                <w:p w:rsidR="00504EAB" w:rsidRPr="00AF12B5" w:rsidRDefault="00504EAB" w:rsidP="008B0711">
                  <w:pPr>
                    <w:autoSpaceDE w:val="0"/>
                    <w:autoSpaceDN w:val="0"/>
                    <w:adjustRightInd w:val="0"/>
                    <w:jc w:val="center"/>
                    <w:rPr>
                      <w:rFonts w:hint="eastAsia"/>
                      <w:kern w:val="0"/>
                      <w:szCs w:val="21"/>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AF12B5">
                      <w:rPr>
                        <w:rFonts w:hint="eastAsia"/>
                        <w:kern w:val="0"/>
                        <w:szCs w:val="21"/>
                      </w:rPr>
                      <w:t>100m</w:t>
                    </w:r>
                  </w:smartTag>
                </w:p>
              </w:tc>
              <w:tc>
                <w:tcPr>
                  <w:tcW w:w="353" w:type="pct"/>
                  <w:vAlign w:val="center"/>
                </w:tcPr>
                <w:p w:rsidR="00504EAB" w:rsidRPr="006A7145" w:rsidRDefault="00504EAB" w:rsidP="008B0711">
                  <w:pPr>
                    <w:autoSpaceDE w:val="0"/>
                    <w:autoSpaceDN w:val="0"/>
                    <w:adjustRightInd w:val="0"/>
                    <w:rPr>
                      <w:rFonts w:hint="eastAsia"/>
                      <w:kern w:val="0"/>
                      <w:szCs w:val="21"/>
                    </w:rPr>
                  </w:pPr>
                  <w:r>
                    <w:rPr>
                      <w:rFonts w:hAnsi="宋体" w:hint="eastAsia"/>
                      <w:kern w:val="0"/>
                      <w:szCs w:val="21"/>
                    </w:rPr>
                    <w:t>昼间</w:t>
                  </w:r>
                </w:p>
              </w:tc>
              <w:tc>
                <w:tcPr>
                  <w:tcW w:w="332" w:type="pct"/>
                  <w:tcMar>
                    <w:left w:w="28" w:type="dxa"/>
                    <w:right w:w="28" w:type="dxa"/>
                  </w:tcMar>
                  <w:vAlign w:val="center"/>
                </w:tcPr>
                <w:p w:rsidR="00504EAB" w:rsidRPr="006A7145" w:rsidRDefault="00504EAB" w:rsidP="008B0711">
                  <w:pPr>
                    <w:autoSpaceDE w:val="0"/>
                    <w:autoSpaceDN w:val="0"/>
                    <w:adjustRightInd w:val="0"/>
                    <w:jc w:val="center"/>
                    <w:rPr>
                      <w:kern w:val="0"/>
                      <w:szCs w:val="21"/>
                    </w:rPr>
                  </w:pPr>
                  <w:r w:rsidRPr="006A7145">
                    <w:rPr>
                      <w:rFonts w:hAnsi="宋体"/>
                      <w:kern w:val="0"/>
                      <w:szCs w:val="21"/>
                    </w:rPr>
                    <w:t>夜间</w:t>
                  </w:r>
                </w:p>
              </w:tc>
            </w:tr>
            <w:tr w:rsidR="00504EAB" w:rsidRPr="00AF12B5" w:rsidTr="008B0711">
              <w:trPr>
                <w:cantSplit/>
                <w:trHeight w:val="284"/>
                <w:jc w:val="center"/>
              </w:trPr>
              <w:tc>
                <w:tcPr>
                  <w:tcW w:w="2255" w:type="pct"/>
                  <w:tcMar>
                    <w:left w:w="57" w:type="dxa"/>
                    <w:right w:w="28" w:type="dxa"/>
                  </w:tcMar>
                  <w:vAlign w:val="center"/>
                </w:tcPr>
                <w:p w:rsidR="00504EAB" w:rsidRPr="00AF12B5" w:rsidRDefault="00504EAB" w:rsidP="008B0711">
                  <w:pPr>
                    <w:autoSpaceDE w:val="0"/>
                    <w:autoSpaceDN w:val="0"/>
                    <w:adjustRightInd w:val="0"/>
                    <w:jc w:val="center"/>
                    <w:rPr>
                      <w:rFonts w:hint="eastAsia"/>
                      <w:kern w:val="0"/>
                      <w:szCs w:val="21"/>
                    </w:rPr>
                  </w:pPr>
                  <w:r w:rsidRPr="00AF12B5">
                    <w:rPr>
                      <w:rFonts w:hAnsi="宋体" w:hint="eastAsia"/>
                      <w:kern w:val="0"/>
                      <w:szCs w:val="21"/>
                    </w:rPr>
                    <w:t>液压挖掘机</w:t>
                  </w:r>
                  <w:r>
                    <w:rPr>
                      <w:rFonts w:hAnsi="宋体" w:hint="eastAsia"/>
                      <w:kern w:val="0"/>
                      <w:szCs w:val="21"/>
                    </w:rPr>
                    <w:t>、</w:t>
                  </w:r>
                  <w:r w:rsidRPr="00AF12B5">
                    <w:rPr>
                      <w:rFonts w:hAnsi="宋体"/>
                      <w:kern w:val="0"/>
                      <w:szCs w:val="21"/>
                    </w:rPr>
                    <w:t>推土机</w:t>
                  </w:r>
                  <w:r w:rsidR="0040307D">
                    <w:rPr>
                      <w:rFonts w:hAnsi="宋体" w:hint="eastAsia"/>
                      <w:szCs w:val="21"/>
                    </w:rPr>
                    <w:t>、混凝土振捣器</w:t>
                  </w:r>
                </w:p>
              </w:tc>
              <w:tc>
                <w:tcPr>
                  <w:tcW w:w="268" w:type="pct"/>
                  <w:tcMar>
                    <w:left w:w="57" w:type="dxa"/>
                  </w:tcMar>
                  <w:vAlign w:val="center"/>
                </w:tcPr>
                <w:p w:rsidR="00504EAB" w:rsidRPr="00B903AB" w:rsidRDefault="00504EAB" w:rsidP="008B0711">
                  <w:pPr>
                    <w:jc w:val="center"/>
                    <w:rPr>
                      <w:color w:val="000000"/>
                      <w:szCs w:val="21"/>
                    </w:rPr>
                  </w:pPr>
                  <w:r w:rsidRPr="00B903AB">
                    <w:rPr>
                      <w:color w:val="000000"/>
                      <w:szCs w:val="21"/>
                    </w:rPr>
                    <w:t>85</w:t>
                  </w:r>
                </w:p>
              </w:tc>
              <w:tc>
                <w:tcPr>
                  <w:tcW w:w="364"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79</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73</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67</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62</w:t>
                  </w:r>
                </w:p>
              </w:tc>
              <w:tc>
                <w:tcPr>
                  <w:tcW w:w="429" w:type="pct"/>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59</w:t>
                  </w:r>
                </w:p>
              </w:tc>
              <w:tc>
                <w:tcPr>
                  <w:tcW w:w="353" w:type="pct"/>
                  <w:vMerge w:val="restart"/>
                  <w:vAlign w:val="center"/>
                </w:tcPr>
                <w:p w:rsidR="00504EAB" w:rsidRPr="00AF12B5" w:rsidRDefault="00504EAB" w:rsidP="008B0711">
                  <w:pPr>
                    <w:autoSpaceDE w:val="0"/>
                    <w:autoSpaceDN w:val="0"/>
                    <w:adjustRightInd w:val="0"/>
                    <w:jc w:val="center"/>
                    <w:rPr>
                      <w:kern w:val="0"/>
                      <w:szCs w:val="21"/>
                    </w:rPr>
                  </w:pPr>
                  <w:r w:rsidRPr="00AF12B5">
                    <w:rPr>
                      <w:kern w:val="0"/>
                      <w:szCs w:val="21"/>
                    </w:rPr>
                    <w:t>70</w:t>
                  </w:r>
                </w:p>
              </w:tc>
              <w:tc>
                <w:tcPr>
                  <w:tcW w:w="332" w:type="pct"/>
                  <w:vMerge w:val="restart"/>
                  <w:tcMar>
                    <w:left w:w="28" w:type="dxa"/>
                    <w:right w:w="28" w:type="dxa"/>
                  </w:tcMar>
                  <w:vAlign w:val="center"/>
                </w:tcPr>
                <w:p w:rsidR="00504EAB" w:rsidRPr="00AF12B5" w:rsidRDefault="00504EAB" w:rsidP="008B0711">
                  <w:pPr>
                    <w:autoSpaceDE w:val="0"/>
                    <w:autoSpaceDN w:val="0"/>
                    <w:adjustRightInd w:val="0"/>
                    <w:jc w:val="center"/>
                    <w:rPr>
                      <w:kern w:val="0"/>
                      <w:szCs w:val="21"/>
                    </w:rPr>
                  </w:pPr>
                  <w:r w:rsidRPr="00AF12B5">
                    <w:rPr>
                      <w:kern w:val="0"/>
                      <w:szCs w:val="21"/>
                    </w:rPr>
                    <w:t>55</w:t>
                  </w:r>
                </w:p>
              </w:tc>
            </w:tr>
            <w:tr w:rsidR="00504EAB" w:rsidRPr="00AF12B5" w:rsidTr="008B0711">
              <w:trPr>
                <w:cantSplit/>
                <w:trHeight w:val="284"/>
                <w:jc w:val="center"/>
              </w:trPr>
              <w:tc>
                <w:tcPr>
                  <w:tcW w:w="2255" w:type="pct"/>
                  <w:tcMar>
                    <w:left w:w="57" w:type="dxa"/>
                    <w:right w:w="28" w:type="dxa"/>
                  </w:tcMar>
                  <w:vAlign w:val="center"/>
                </w:tcPr>
                <w:p w:rsidR="00504EAB" w:rsidRPr="00AF12B5" w:rsidRDefault="00504EAB" w:rsidP="0040307D">
                  <w:pPr>
                    <w:autoSpaceDE w:val="0"/>
                    <w:autoSpaceDN w:val="0"/>
                    <w:adjustRightInd w:val="0"/>
                    <w:jc w:val="center"/>
                    <w:rPr>
                      <w:rFonts w:hint="eastAsia"/>
                      <w:kern w:val="0"/>
                      <w:szCs w:val="21"/>
                    </w:rPr>
                  </w:pPr>
                  <w:r>
                    <w:rPr>
                      <w:rFonts w:hAnsi="宋体" w:hint="eastAsia"/>
                      <w:szCs w:val="21"/>
                    </w:rPr>
                    <w:t>各类压路机</w:t>
                  </w:r>
                  <w:r w:rsidRPr="00AF12B5">
                    <w:rPr>
                      <w:rFonts w:hAnsi="宋体" w:hint="eastAsia"/>
                      <w:kern w:val="0"/>
                      <w:szCs w:val="21"/>
                    </w:rPr>
                    <w:t>、</w:t>
                  </w:r>
                  <w:r w:rsidRPr="00AF12B5">
                    <w:rPr>
                      <w:rFonts w:hAnsi="宋体" w:hint="eastAsia"/>
                      <w:szCs w:val="21"/>
                    </w:rPr>
                    <w:t>轮式装载机</w:t>
                  </w:r>
                  <w:r>
                    <w:rPr>
                      <w:rFonts w:hAnsi="宋体" w:hint="eastAsia"/>
                      <w:szCs w:val="21"/>
                    </w:rPr>
                    <w:t>、</w:t>
                  </w:r>
                  <w:r w:rsidR="0040307D" w:rsidRPr="00E25568">
                    <w:rPr>
                      <w:rFonts w:hAnsi="宋体" w:hint="eastAsia"/>
                      <w:szCs w:val="21"/>
                    </w:rPr>
                    <w:t>风镐</w:t>
                  </w:r>
                  <w:r w:rsidR="0040307D">
                    <w:rPr>
                      <w:rFonts w:hAnsi="宋体" w:hint="eastAsia"/>
                      <w:szCs w:val="21"/>
                    </w:rPr>
                    <w:t>、重型运输车</w:t>
                  </w:r>
                  <w:r>
                    <w:rPr>
                      <w:rFonts w:hAnsi="宋体" w:hint="eastAsia"/>
                      <w:szCs w:val="21"/>
                    </w:rPr>
                    <w:t>、</w:t>
                  </w:r>
                  <w:r w:rsidRPr="00AF12B5">
                    <w:rPr>
                      <w:rFonts w:hAnsi="宋体" w:hint="eastAsia"/>
                      <w:szCs w:val="21"/>
                    </w:rPr>
                    <w:t>混凝土搅拌车</w:t>
                  </w:r>
                  <w:r>
                    <w:rPr>
                      <w:rFonts w:hAnsi="宋体" w:hint="eastAsia"/>
                      <w:szCs w:val="21"/>
                    </w:rPr>
                    <w:t>、</w:t>
                  </w:r>
                  <w:r>
                    <w:rPr>
                      <w:rFonts w:hint="eastAsia"/>
                    </w:rPr>
                    <w:t>空压机</w:t>
                  </w:r>
                </w:p>
              </w:tc>
              <w:tc>
                <w:tcPr>
                  <w:tcW w:w="268" w:type="pct"/>
                  <w:tcMar>
                    <w:left w:w="57" w:type="dxa"/>
                  </w:tcMar>
                  <w:vAlign w:val="center"/>
                </w:tcPr>
                <w:p w:rsidR="00504EAB" w:rsidRPr="00B903AB" w:rsidRDefault="00504EAB" w:rsidP="008B0711">
                  <w:pPr>
                    <w:jc w:val="center"/>
                    <w:rPr>
                      <w:color w:val="000000"/>
                      <w:szCs w:val="21"/>
                    </w:rPr>
                  </w:pPr>
                  <w:r w:rsidRPr="00B903AB">
                    <w:rPr>
                      <w:color w:val="000000"/>
                      <w:szCs w:val="21"/>
                    </w:rPr>
                    <w:t>90</w:t>
                  </w:r>
                </w:p>
              </w:tc>
              <w:tc>
                <w:tcPr>
                  <w:tcW w:w="364"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84</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78</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72</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67</w:t>
                  </w:r>
                </w:p>
              </w:tc>
              <w:tc>
                <w:tcPr>
                  <w:tcW w:w="429" w:type="pct"/>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64</w:t>
                  </w:r>
                </w:p>
              </w:tc>
              <w:tc>
                <w:tcPr>
                  <w:tcW w:w="353" w:type="pct"/>
                  <w:vMerge/>
                  <w:vAlign w:val="center"/>
                </w:tcPr>
                <w:p w:rsidR="00504EAB" w:rsidRPr="00AF12B5" w:rsidRDefault="00504EAB" w:rsidP="008B0711">
                  <w:pPr>
                    <w:autoSpaceDE w:val="0"/>
                    <w:autoSpaceDN w:val="0"/>
                    <w:adjustRightInd w:val="0"/>
                    <w:jc w:val="center"/>
                    <w:rPr>
                      <w:kern w:val="0"/>
                      <w:szCs w:val="21"/>
                    </w:rPr>
                  </w:pPr>
                </w:p>
              </w:tc>
              <w:tc>
                <w:tcPr>
                  <w:tcW w:w="332" w:type="pct"/>
                  <w:vMerge/>
                  <w:tcMar>
                    <w:left w:w="28" w:type="dxa"/>
                    <w:right w:w="28" w:type="dxa"/>
                  </w:tcMar>
                  <w:vAlign w:val="center"/>
                </w:tcPr>
                <w:p w:rsidR="00504EAB" w:rsidRPr="00AF12B5" w:rsidRDefault="00504EAB" w:rsidP="008B0711">
                  <w:pPr>
                    <w:autoSpaceDE w:val="0"/>
                    <w:autoSpaceDN w:val="0"/>
                    <w:adjustRightInd w:val="0"/>
                    <w:jc w:val="center"/>
                    <w:rPr>
                      <w:kern w:val="0"/>
                      <w:szCs w:val="21"/>
                    </w:rPr>
                  </w:pPr>
                </w:p>
              </w:tc>
            </w:tr>
            <w:tr w:rsidR="00504EAB" w:rsidRPr="00AF12B5" w:rsidTr="008B0711">
              <w:trPr>
                <w:cantSplit/>
                <w:trHeight w:val="284"/>
                <w:jc w:val="center"/>
              </w:trPr>
              <w:tc>
                <w:tcPr>
                  <w:tcW w:w="2255" w:type="pct"/>
                  <w:tcMar>
                    <w:left w:w="57" w:type="dxa"/>
                    <w:right w:w="28" w:type="dxa"/>
                  </w:tcMar>
                  <w:vAlign w:val="center"/>
                </w:tcPr>
                <w:p w:rsidR="00504EAB" w:rsidRPr="00AF12B5" w:rsidRDefault="00504EAB" w:rsidP="008B0711">
                  <w:pPr>
                    <w:autoSpaceDE w:val="0"/>
                    <w:autoSpaceDN w:val="0"/>
                    <w:adjustRightInd w:val="0"/>
                    <w:jc w:val="center"/>
                    <w:rPr>
                      <w:kern w:val="0"/>
                      <w:szCs w:val="21"/>
                    </w:rPr>
                  </w:pPr>
                  <w:r>
                    <w:rPr>
                      <w:rFonts w:hAnsi="宋体" w:hint="eastAsia"/>
                      <w:szCs w:val="21"/>
                    </w:rPr>
                    <w:t>混凝土输送泵</w:t>
                  </w:r>
                </w:p>
              </w:tc>
              <w:tc>
                <w:tcPr>
                  <w:tcW w:w="268" w:type="pct"/>
                  <w:tcMar>
                    <w:left w:w="57" w:type="dxa"/>
                  </w:tcMar>
                  <w:vAlign w:val="center"/>
                </w:tcPr>
                <w:p w:rsidR="00504EAB" w:rsidRPr="00B903AB" w:rsidRDefault="00504EAB" w:rsidP="008B0711">
                  <w:pPr>
                    <w:jc w:val="center"/>
                    <w:rPr>
                      <w:color w:val="000000"/>
                      <w:szCs w:val="21"/>
                    </w:rPr>
                  </w:pPr>
                  <w:r w:rsidRPr="00B903AB">
                    <w:rPr>
                      <w:color w:val="000000"/>
                      <w:szCs w:val="21"/>
                    </w:rPr>
                    <w:t>95</w:t>
                  </w:r>
                </w:p>
              </w:tc>
              <w:tc>
                <w:tcPr>
                  <w:tcW w:w="364"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89</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83</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77</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72</w:t>
                  </w:r>
                </w:p>
              </w:tc>
              <w:tc>
                <w:tcPr>
                  <w:tcW w:w="429" w:type="pct"/>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69</w:t>
                  </w:r>
                </w:p>
              </w:tc>
              <w:tc>
                <w:tcPr>
                  <w:tcW w:w="353" w:type="pct"/>
                  <w:vMerge/>
                  <w:vAlign w:val="center"/>
                </w:tcPr>
                <w:p w:rsidR="00504EAB" w:rsidRPr="00AF12B5" w:rsidRDefault="00504EAB" w:rsidP="008B0711">
                  <w:pPr>
                    <w:autoSpaceDE w:val="0"/>
                    <w:autoSpaceDN w:val="0"/>
                    <w:adjustRightInd w:val="0"/>
                    <w:jc w:val="center"/>
                    <w:rPr>
                      <w:kern w:val="0"/>
                      <w:szCs w:val="21"/>
                    </w:rPr>
                  </w:pPr>
                </w:p>
              </w:tc>
              <w:tc>
                <w:tcPr>
                  <w:tcW w:w="332" w:type="pct"/>
                  <w:vMerge/>
                  <w:tcMar>
                    <w:left w:w="28" w:type="dxa"/>
                    <w:right w:w="28" w:type="dxa"/>
                  </w:tcMar>
                  <w:vAlign w:val="center"/>
                </w:tcPr>
                <w:p w:rsidR="00504EAB" w:rsidRPr="00AF12B5" w:rsidRDefault="00504EAB" w:rsidP="008B0711">
                  <w:pPr>
                    <w:autoSpaceDE w:val="0"/>
                    <w:autoSpaceDN w:val="0"/>
                    <w:adjustRightInd w:val="0"/>
                    <w:jc w:val="center"/>
                    <w:rPr>
                      <w:kern w:val="0"/>
                      <w:szCs w:val="21"/>
                    </w:rPr>
                  </w:pPr>
                </w:p>
              </w:tc>
            </w:tr>
            <w:tr w:rsidR="00504EAB" w:rsidRPr="00AF12B5" w:rsidTr="008B0711">
              <w:trPr>
                <w:cantSplit/>
                <w:trHeight w:val="284"/>
                <w:jc w:val="center"/>
              </w:trPr>
              <w:tc>
                <w:tcPr>
                  <w:tcW w:w="2255" w:type="pct"/>
                  <w:tcMar>
                    <w:left w:w="57" w:type="dxa"/>
                    <w:right w:w="28" w:type="dxa"/>
                  </w:tcMar>
                  <w:vAlign w:val="center"/>
                </w:tcPr>
                <w:p w:rsidR="00504EAB" w:rsidRPr="00AF12B5" w:rsidRDefault="00504EAB" w:rsidP="008B0711">
                  <w:pPr>
                    <w:autoSpaceDE w:val="0"/>
                    <w:autoSpaceDN w:val="0"/>
                    <w:adjustRightInd w:val="0"/>
                    <w:jc w:val="center"/>
                    <w:rPr>
                      <w:rFonts w:hint="eastAsia"/>
                      <w:kern w:val="0"/>
                      <w:szCs w:val="21"/>
                    </w:rPr>
                  </w:pPr>
                  <w:r>
                    <w:rPr>
                      <w:rFonts w:hAnsi="宋体" w:hint="eastAsia"/>
                      <w:szCs w:val="21"/>
                    </w:rPr>
                    <w:t>移动式发电机</w:t>
                  </w:r>
                </w:p>
              </w:tc>
              <w:tc>
                <w:tcPr>
                  <w:tcW w:w="268" w:type="pct"/>
                  <w:tcMar>
                    <w:left w:w="57" w:type="dxa"/>
                  </w:tcMar>
                  <w:vAlign w:val="center"/>
                </w:tcPr>
                <w:p w:rsidR="00504EAB" w:rsidRPr="00B903AB" w:rsidRDefault="00504EAB" w:rsidP="008B0711">
                  <w:pPr>
                    <w:jc w:val="center"/>
                    <w:rPr>
                      <w:color w:val="000000"/>
                      <w:szCs w:val="21"/>
                    </w:rPr>
                  </w:pPr>
                  <w:r w:rsidRPr="00B903AB">
                    <w:rPr>
                      <w:color w:val="000000"/>
                      <w:szCs w:val="21"/>
                    </w:rPr>
                    <w:t>100</w:t>
                  </w:r>
                </w:p>
              </w:tc>
              <w:tc>
                <w:tcPr>
                  <w:tcW w:w="364"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94</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88</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82</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77</w:t>
                  </w:r>
                </w:p>
              </w:tc>
              <w:tc>
                <w:tcPr>
                  <w:tcW w:w="429" w:type="pct"/>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74</w:t>
                  </w:r>
                </w:p>
              </w:tc>
              <w:tc>
                <w:tcPr>
                  <w:tcW w:w="353" w:type="pct"/>
                  <w:vMerge/>
                  <w:vAlign w:val="center"/>
                </w:tcPr>
                <w:p w:rsidR="00504EAB" w:rsidRPr="00AF12B5" w:rsidRDefault="00504EAB" w:rsidP="008B0711">
                  <w:pPr>
                    <w:autoSpaceDE w:val="0"/>
                    <w:autoSpaceDN w:val="0"/>
                    <w:adjustRightInd w:val="0"/>
                    <w:jc w:val="center"/>
                    <w:rPr>
                      <w:kern w:val="0"/>
                      <w:szCs w:val="21"/>
                    </w:rPr>
                  </w:pPr>
                </w:p>
              </w:tc>
              <w:tc>
                <w:tcPr>
                  <w:tcW w:w="332" w:type="pct"/>
                  <w:vMerge/>
                  <w:tcMar>
                    <w:left w:w="28" w:type="dxa"/>
                    <w:right w:w="28" w:type="dxa"/>
                  </w:tcMar>
                  <w:vAlign w:val="center"/>
                </w:tcPr>
                <w:p w:rsidR="00504EAB" w:rsidRPr="00AF12B5" w:rsidRDefault="00504EAB" w:rsidP="008B0711">
                  <w:pPr>
                    <w:autoSpaceDE w:val="0"/>
                    <w:autoSpaceDN w:val="0"/>
                    <w:adjustRightInd w:val="0"/>
                    <w:jc w:val="center"/>
                    <w:rPr>
                      <w:kern w:val="0"/>
                      <w:szCs w:val="21"/>
                    </w:rPr>
                  </w:pPr>
                </w:p>
              </w:tc>
            </w:tr>
            <w:tr w:rsidR="00504EAB" w:rsidRPr="00AF12B5" w:rsidTr="008B0711">
              <w:trPr>
                <w:cantSplit/>
                <w:trHeight w:val="284"/>
                <w:jc w:val="center"/>
              </w:trPr>
              <w:tc>
                <w:tcPr>
                  <w:tcW w:w="2255" w:type="pct"/>
                  <w:tcMar>
                    <w:left w:w="57" w:type="dxa"/>
                    <w:right w:w="28" w:type="dxa"/>
                  </w:tcMar>
                  <w:vAlign w:val="center"/>
                </w:tcPr>
                <w:p w:rsidR="00504EAB" w:rsidRPr="00AF12B5" w:rsidRDefault="00504EAB" w:rsidP="008B0711">
                  <w:pPr>
                    <w:autoSpaceDE w:val="0"/>
                    <w:autoSpaceDN w:val="0"/>
                    <w:adjustRightInd w:val="0"/>
                    <w:jc w:val="center"/>
                    <w:rPr>
                      <w:rFonts w:hint="eastAsia"/>
                      <w:kern w:val="0"/>
                      <w:szCs w:val="21"/>
                    </w:rPr>
                  </w:pPr>
                  <w:r>
                    <w:rPr>
                      <w:rFonts w:hAnsi="宋体" w:hint="eastAsia"/>
                      <w:szCs w:val="21"/>
                    </w:rPr>
                    <w:t>打桩机</w:t>
                  </w:r>
                </w:p>
              </w:tc>
              <w:tc>
                <w:tcPr>
                  <w:tcW w:w="268" w:type="pct"/>
                  <w:tcMar>
                    <w:left w:w="57" w:type="dxa"/>
                  </w:tcMar>
                  <w:vAlign w:val="center"/>
                </w:tcPr>
                <w:p w:rsidR="00504EAB" w:rsidRPr="00B903AB" w:rsidRDefault="00504EAB" w:rsidP="008B0711">
                  <w:pPr>
                    <w:jc w:val="center"/>
                    <w:rPr>
                      <w:color w:val="000000"/>
                      <w:szCs w:val="21"/>
                    </w:rPr>
                  </w:pPr>
                  <w:r w:rsidRPr="00B903AB">
                    <w:rPr>
                      <w:color w:val="000000"/>
                      <w:szCs w:val="21"/>
                    </w:rPr>
                    <w:t>110</w:t>
                  </w:r>
                </w:p>
              </w:tc>
              <w:tc>
                <w:tcPr>
                  <w:tcW w:w="364"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104</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98</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92</w:t>
                  </w:r>
                </w:p>
              </w:tc>
              <w:tc>
                <w:tcPr>
                  <w:tcW w:w="333" w:type="pct"/>
                  <w:tcMar>
                    <w:left w:w="57" w:type="dxa"/>
                  </w:tcMar>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87</w:t>
                  </w:r>
                </w:p>
              </w:tc>
              <w:tc>
                <w:tcPr>
                  <w:tcW w:w="429" w:type="pct"/>
                  <w:vAlign w:val="center"/>
                </w:tcPr>
                <w:p w:rsidR="00504EAB" w:rsidRPr="00B903AB" w:rsidRDefault="00504EAB" w:rsidP="008B0711">
                  <w:pPr>
                    <w:jc w:val="center"/>
                    <w:rPr>
                      <w:rFonts w:ascii="宋体" w:hAnsi="宋体" w:cs="宋体"/>
                      <w:bCs/>
                      <w:color w:val="3F3F3F"/>
                      <w:sz w:val="22"/>
                      <w:szCs w:val="22"/>
                    </w:rPr>
                  </w:pPr>
                  <w:r w:rsidRPr="00B903AB">
                    <w:rPr>
                      <w:rFonts w:hint="eastAsia"/>
                      <w:bCs/>
                      <w:color w:val="3F3F3F"/>
                      <w:sz w:val="22"/>
                      <w:szCs w:val="22"/>
                    </w:rPr>
                    <w:t>84</w:t>
                  </w:r>
                </w:p>
              </w:tc>
              <w:tc>
                <w:tcPr>
                  <w:tcW w:w="353" w:type="pct"/>
                  <w:vMerge/>
                  <w:vAlign w:val="center"/>
                </w:tcPr>
                <w:p w:rsidR="00504EAB" w:rsidRPr="00AF12B5" w:rsidRDefault="00504EAB" w:rsidP="008B0711">
                  <w:pPr>
                    <w:autoSpaceDE w:val="0"/>
                    <w:autoSpaceDN w:val="0"/>
                    <w:adjustRightInd w:val="0"/>
                    <w:jc w:val="center"/>
                    <w:rPr>
                      <w:kern w:val="0"/>
                      <w:szCs w:val="21"/>
                    </w:rPr>
                  </w:pPr>
                </w:p>
              </w:tc>
              <w:tc>
                <w:tcPr>
                  <w:tcW w:w="332" w:type="pct"/>
                  <w:vMerge/>
                  <w:tcMar>
                    <w:left w:w="28" w:type="dxa"/>
                    <w:right w:w="28" w:type="dxa"/>
                  </w:tcMar>
                  <w:vAlign w:val="center"/>
                </w:tcPr>
                <w:p w:rsidR="00504EAB" w:rsidRPr="00AF12B5" w:rsidRDefault="00504EAB" w:rsidP="008B0711">
                  <w:pPr>
                    <w:autoSpaceDE w:val="0"/>
                    <w:autoSpaceDN w:val="0"/>
                    <w:adjustRightInd w:val="0"/>
                    <w:jc w:val="center"/>
                    <w:rPr>
                      <w:kern w:val="0"/>
                      <w:szCs w:val="21"/>
                    </w:rPr>
                  </w:pPr>
                </w:p>
              </w:tc>
            </w:tr>
          </w:tbl>
          <w:p w:rsidR="0040307D" w:rsidRDefault="0040307D" w:rsidP="00CA7EEF">
            <w:pPr>
              <w:spacing w:line="360" w:lineRule="auto"/>
              <w:ind w:firstLineChars="200" w:firstLine="480"/>
              <w:rPr>
                <w:rFonts w:hint="eastAsia"/>
                <w:color w:val="000000"/>
                <w:sz w:val="24"/>
                <w:szCs w:val="24"/>
              </w:rPr>
            </w:pPr>
          </w:p>
          <w:p w:rsidR="00CA7EEF" w:rsidRDefault="00CA7EEF" w:rsidP="00CA7EEF">
            <w:pPr>
              <w:spacing w:line="360" w:lineRule="auto"/>
              <w:ind w:firstLineChars="200" w:firstLine="480"/>
              <w:rPr>
                <w:rFonts w:hAnsi="宋体" w:hint="eastAsia"/>
                <w:bCs/>
                <w:sz w:val="24"/>
                <w:szCs w:val="24"/>
              </w:rPr>
            </w:pPr>
            <w:r w:rsidRPr="00917565">
              <w:rPr>
                <w:color w:val="000000"/>
                <w:sz w:val="24"/>
                <w:szCs w:val="24"/>
              </w:rPr>
              <w:t>由上表的预测结果可知，对于项目的施工设备，其运行噪声在</w:t>
            </w:r>
            <w:r w:rsidRPr="00917565">
              <w:rPr>
                <w:color w:val="000000"/>
                <w:sz w:val="24"/>
                <w:szCs w:val="24"/>
              </w:rPr>
              <w:t>80</w:t>
            </w:r>
            <w:r w:rsidRPr="00917565">
              <w:rPr>
                <w:color w:val="000000"/>
                <w:sz w:val="24"/>
                <w:szCs w:val="24"/>
              </w:rPr>
              <w:t>米范围内超过</w:t>
            </w:r>
            <w:r w:rsidRPr="00917565">
              <w:rPr>
                <w:color w:val="000000"/>
                <w:sz w:val="24"/>
                <w:szCs w:val="24"/>
              </w:rPr>
              <w:t>70dB(A)</w:t>
            </w:r>
            <w:r w:rsidRPr="00917565">
              <w:rPr>
                <w:color w:val="000000"/>
                <w:sz w:val="24"/>
                <w:szCs w:val="24"/>
              </w:rPr>
              <w:t>，</w:t>
            </w:r>
            <w:r>
              <w:rPr>
                <w:rFonts w:hint="eastAsia"/>
                <w:color w:val="000000"/>
                <w:sz w:val="24"/>
                <w:szCs w:val="24"/>
              </w:rPr>
              <w:t>15</w:t>
            </w:r>
            <w:r w:rsidRPr="00917565">
              <w:rPr>
                <w:color w:val="000000"/>
                <w:sz w:val="24"/>
                <w:szCs w:val="24"/>
              </w:rPr>
              <w:t>0</w:t>
            </w:r>
            <w:r w:rsidRPr="00917565">
              <w:rPr>
                <w:color w:val="000000"/>
                <w:sz w:val="24"/>
                <w:szCs w:val="24"/>
              </w:rPr>
              <w:t>米范围内超出</w:t>
            </w:r>
            <w:r w:rsidRPr="00917565">
              <w:rPr>
                <w:color w:val="000000"/>
                <w:sz w:val="24"/>
                <w:szCs w:val="24"/>
              </w:rPr>
              <w:t>60dB(A)</w:t>
            </w:r>
            <w:r w:rsidRPr="00917565">
              <w:rPr>
                <w:color w:val="000000"/>
                <w:sz w:val="24"/>
                <w:szCs w:val="24"/>
              </w:rPr>
              <w:t>。</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一般而言，施工机械在露天的环境中进行施工，通常情况下无法进行有效的密闭隔声处理，因此本项目施工期产生的噪声会对其周围的环境会产生一定影响，在施工场地边界噪声级将不能满足《建筑施工场界环境噪声排放标准》（</w:t>
            </w:r>
            <w:r w:rsidRPr="00917565">
              <w:rPr>
                <w:color w:val="000000"/>
                <w:sz w:val="24"/>
                <w:szCs w:val="24"/>
              </w:rPr>
              <w:t>GB12523-2011</w:t>
            </w:r>
            <w:r w:rsidRPr="00917565">
              <w:rPr>
                <w:color w:val="000000"/>
                <w:sz w:val="24"/>
                <w:szCs w:val="24"/>
              </w:rPr>
              <w:t>）标准限值。</w:t>
            </w:r>
          </w:p>
          <w:p w:rsidR="00CA7EEF" w:rsidRPr="00917565" w:rsidRDefault="00CA7EEF" w:rsidP="00CA7EEF">
            <w:pPr>
              <w:tabs>
                <w:tab w:val="left" w:pos="480"/>
              </w:tabs>
              <w:adjustRightInd w:val="0"/>
              <w:snapToGrid w:val="0"/>
              <w:spacing w:line="360" w:lineRule="auto"/>
              <w:ind w:firstLineChars="200" w:firstLine="480"/>
              <w:rPr>
                <w:bCs/>
                <w:color w:val="000000"/>
                <w:sz w:val="24"/>
                <w:szCs w:val="24"/>
              </w:rPr>
            </w:pPr>
            <w:r w:rsidRPr="00917565">
              <w:rPr>
                <w:color w:val="000000"/>
                <w:sz w:val="24"/>
                <w:szCs w:val="24"/>
              </w:rPr>
              <w:t>从建设项目的周边情况来看，项目施工场地周边</w:t>
            </w:r>
            <w:r>
              <w:rPr>
                <w:rFonts w:hint="eastAsia"/>
                <w:color w:val="000000"/>
                <w:sz w:val="24"/>
                <w:szCs w:val="24"/>
              </w:rPr>
              <w:t>2</w:t>
            </w:r>
            <w:r w:rsidRPr="00917565">
              <w:rPr>
                <w:color w:val="000000"/>
                <w:sz w:val="24"/>
                <w:szCs w:val="24"/>
              </w:rPr>
              <w:t>00m</w:t>
            </w:r>
            <w:r w:rsidRPr="00917565">
              <w:rPr>
                <w:color w:val="000000"/>
                <w:sz w:val="24"/>
                <w:szCs w:val="24"/>
              </w:rPr>
              <w:t>范围内分布较多的敏感点</w:t>
            </w:r>
            <w:r w:rsidRPr="00917565">
              <w:rPr>
                <w:bCs/>
                <w:color w:val="000000"/>
                <w:sz w:val="24"/>
                <w:szCs w:val="24"/>
              </w:rPr>
              <w:t>，因此本项目施工噪声对项目敏感点造成一定的影响。</w:t>
            </w:r>
          </w:p>
          <w:p w:rsidR="00CA7EEF" w:rsidRPr="00917565" w:rsidRDefault="00CA7EEF" w:rsidP="00CA7EEF">
            <w:pPr>
              <w:spacing w:beforeLines="50" w:line="360" w:lineRule="auto"/>
              <w:ind w:firstLineChars="200" w:firstLine="482"/>
              <w:rPr>
                <w:rFonts w:hint="eastAsia"/>
                <w:b/>
                <w:color w:val="000000"/>
                <w:sz w:val="24"/>
                <w:szCs w:val="24"/>
              </w:rPr>
            </w:pPr>
            <w:r w:rsidRPr="00917565">
              <w:rPr>
                <w:b/>
                <w:color w:val="000000"/>
                <w:sz w:val="24"/>
                <w:szCs w:val="24"/>
              </w:rPr>
              <w:t>2</w:t>
            </w:r>
            <w:r w:rsidRPr="00917565">
              <w:rPr>
                <w:b/>
                <w:color w:val="000000"/>
                <w:sz w:val="24"/>
                <w:szCs w:val="24"/>
              </w:rPr>
              <w:t>、施工期噪声污染防治措施</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建设单位在施工时应该采取必要的措施减小施工噪声对周围的影响，主要措施包括：</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1</w:t>
            </w:r>
            <w:r w:rsidRPr="00917565">
              <w:rPr>
                <w:color w:val="000000"/>
                <w:sz w:val="24"/>
                <w:szCs w:val="24"/>
              </w:rPr>
              <w:t>）施工单位应合理安排施工进度，</w:t>
            </w:r>
            <w:r w:rsidRPr="00917565">
              <w:rPr>
                <w:rFonts w:hint="eastAsia"/>
                <w:color w:val="000000"/>
                <w:sz w:val="24"/>
                <w:szCs w:val="24"/>
              </w:rPr>
              <w:t>使用易产生噪声的设备，如</w:t>
            </w:r>
            <w:r w:rsidRPr="003D6826">
              <w:rPr>
                <w:rFonts w:hint="eastAsia"/>
                <w:color w:val="000000"/>
                <w:sz w:val="24"/>
                <w:szCs w:val="24"/>
              </w:rPr>
              <w:t>搅拌桩机、打桩机、水泵、盾构机、</w:t>
            </w:r>
            <w:r w:rsidRPr="00917565">
              <w:rPr>
                <w:rFonts w:hint="eastAsia"/>
                <w:color w:val="000000"/>
                <w:sz w:val="24"/>
                <w:szCs w:val="24"/>
              </w:rPr>
              <w:t>和其他施工机械造成环境噪声污染的，作业时间</w:t>
            </w:r>
            <w:r>
              <w:rPr>
                <w:rFonts w:hint="eastAsia"/>
                <w:color w:val="000000"/>
                <w:sz w:val="24"/>
                <w:szCs w:val="24"/>
              </w:rPr>
              <w:t>安排</w:t>
            </w:r>
            <w:r w:rsidRPr="00CA7EEF">
              <w:rPr>
                <w:rFonts w:hint="eastAsia"/>
                <w:color w:val="000000"/>
                <w:sz w:val="24"/>
                <w:szCs w:val="24"/>
              </w:rPr>
              <w:t>在中午</w:t>
            </w:r>
            <w:r>
              <w:rPr>
                <w:rFonts w:hint="eastAsia"/>
                <w:color w:val="000000"/>
                <w:sz w:val="24"/>
                <w:szCs w:val="24"/>
              </w:rPr>
              <w:t>（</w:t>
            </w:r>
            <w:r w:rsidRPr="00CA7EEF">
              <w:rPr>
                <w:rFonts w:hint="eastAsia"/>
                <w:color w:val="000000"/>
                <w:sz w:val="24"/>
                <w:szCs w:val="24"/>
              </w:rPr>
              <w:t>12:00-14:00</w:t>
            </w:r>
            <w:r>
              <w:rPr>
                <w:rFonts w:hint="eastAsia"/>
                <w:color w:val="000000"/>
                <w:sz w:val="24"/>
                <w:szCs w:val="24"/>
              </w:rPr>
              <w:t>）</w:t>
            </w:r>
            <w:r w:rsidRPr="00CA7EEF">
              <w:rPr>
                <w:rFonts w:hint="eastAsia"/>
                <w:color w:val="000000"/>
                <w:sz w:val="24"/>
                <w:szCs w:val="24"/>
              </w:rPr>
              <w:t>和夜间</w:t>
            </w:r>
            <w:r>
              <w:rPr>
                <w:rFonts w:hint="eastAsia"/>
                <w:color w:val="000000"/>
                <w:sz w:val="24"/>
                <w:szCs w:val="24"/>
              </w:rPr>
              <w:t>（</w:t>
            </w:r>
            <w:r w:rsidRPr="00CA7EEF">
              <w:rPr>
                <w:rFonts w:hint="eastAsia"/>
                <w:color w:val="000000"/>
                <w:sz w:val="24"/>
                <w:szCs w:val="24"/>
              </w:rPr>
              <w:t>22:00-06:00</w:t>
            </w:r>
            <w:r>
              <w:rPr>
                <w:rFonts w:hint="eastAsia"/>
                <w:color w:val="000000"/>
                <w:sz w:val="24"/>
                <w:szCs w:val="24"/>
              </w:rPr>
              <w:t>）以外的时间段</w:t>
            </w:r>
            <w:r w:rsidRPr="00917565">
              <w:rPr>
                <w:rFonts w:hint="eastAsia"/>
                <w:color w:val="000000"/>
                <w:sz w:val="24"/>
                <w:szCs w:val="24"/>
              </w:rPr>
              <w:t>。</w:t>
            </w:r>
          </w:p>
          <w:p w:rsidR="00CA7EEF" w:rsidRPr="00917565" w:rsidRDefault="00CA7EEF" w:rsidP="00CA7EEF">
            <w:pPr>
              <w:spacing w:line="360" w:lineRule="auto"/>
              <w:ind w:firstLineChars="200" w:firstLine="480"/>
              <w:rPr>
                <w:rFonts w:hint="eastAsia"/>
                <w:color w:val="000000"/>
                <w:sz w:val="24"/>
                <w:szCs w:val="24"/>
              </w:rPr>
            </w:pPr>
            <w:r w:rsidRPr="00917565">
              <w:rPr>
                <w:color w:val="000000"/>
                <w:sz w:val="24"/>
                <w:szCs w:val="24"/>
              </w:rPr>
              <w:t>（</w:t>
            </w:r>
            <w:r w:rsidRPr="00917565">
              <w:rPr>
                <w:color w:val="000000"/>
                <w:sz w:val="24"/>
                <w:szCs w:val="24"/>
              </w:rPr>
              <w:t>2</w:t>
            </w:r>
            <w:r w:rsidRPr="00917565">
              <w:rPr>
                <w:color w:val="000000"/>
                <w:sz w:val="24"/>
                <w:szCs w:val="24"/>
              </w:rPr>
              <w:t>）</w:t>
            </w:r>
            <w:r w:rsidRPr="00917565">
              <w:rPr>
                <w:rFonts w:hint="eastAsia"/>
                <w:color w:val="000000"/>
                <w:sz w:val="24"/>
                <w:szCs w:val="24"/>
              </w:rPr>
              <w:t>因混凝土浇灌不宜留施工缝的作业和为保证工程质量、技术需要的桩基冲孔、钻孔桩成型等作业需要延长作业时间、在夜间连续施工的，应</w:t>
            </w:r>
            <w:r>
              <w:rPr>
                <w:rFonts w:hint="eastAsia"/>
                <w:color w:val="000000"/>
                <w:sz w:val="24"/>
                <w:szCs w:val="24"/>
              </w:rPr>
              <w:t>经当地有关</w:t>
            </w:r>
            <w:r w:rsidRPr="00917565">
              <w:rPr>
                <w:rFonts w:hint="eastAsia"/>
                <w:color w:val="000000"/>
                <w:sz w:val="24"/>
                <w:szCs w:val="24"/>
              </w:rPr>
              <w:t>部门批准，并公告</w:t>
            </w:r>
            <w:r w:rsidRPr="00917565">
              <w:rPr>
                <w:rFonts w:hint="eastAsia"/>
                <w:color w:val="000000"/>
                <w:sz w:val="24"/>
                <w:szCs w:val="24"/>
              </w:rPr>
              <w:lastRenderedPageBreak/>
              <w:t>附近居民。</w:t>
            </w:r>
          </w:p>
          <w:p w:rsidR="00CA7EEF" w:rsidRPr="00917565" w:rsidRDefault="00CA7EEF" w:rsidP="00CA7EEF">
            <w:pPr>
              <w:spacing w:line="360" w:lineRule="auto"/>
              <w:ind w:firstLineChars="200" w:firstLine="480"/>
              <w:rPr>
                <w:rFonts w:hint="eastAsia"/>
                <w:color w:val="000000"/>
                <w:sz w:val="24"/>
                <w:szCs w:val="24"/>
              </w:rPr>
            </w:pPr>
            <w:r w:rsidRPr="00917565">
              <w:rPr>
                <w:color w:val="000000"/>
                <w:sz w:val="24"/>
                <w:szCs w:val="24"/>
              </w:rPr>
              <w:t>（</w:t>
            </w:r>
            <w:r w:rsidRPr="00917565">
              <w:rPr>
                <w:color w:val="000000"/>
                <w:sz w:val="24"/>
                <w:szCs w:val="24"/>
              </w:rPr>
              <w:t>3</w:t>
            </w:r>
            <w:r w:rsidRPr="00917565">
              <w:rPr>
                <w:color w:val="000000"/>
                <w:sz w:val="24"/>
                <w:szCs w:val="24"/>
              </w:rPr>
              <w:t>）施工设备选型上尽量采用低噪声设备，如以液压机械代替燃油机械，振捣器采用高频型等。</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4</w:t>
            </w:r>
            <w:r w:rsidRPr="00917565">
              <w:rPr>
                <w:color w:val="000000"/>
                <w:sz w:val="24"/>
                <w:szCs w:val="24"/>
              </w:rPr>
              <w:t>）降低人为噪声，按规定操作机械设备，模板、支架拆卸吊装过程中，遵守作业规定，减少碰撞噪音。</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5</w:t>
            </w:r>
            <w:r w:rsidRPr="00917565">
              <w:rPr>
                <w:color w:val="000000"/>
                <w:sz w:val="24"/>
                <w:szCs w:val="24"/>
              </w:rPr>
              <w:t>）施工过程中，特定的施工工艺（如钢筋加工等）要在特定的区域或车间内进行，并做好围蔽措施，以减少噪声的影响。</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6</w:t>
            </w:r>
            <w:r w:rsidRPr="00917565">
              <w:rPr>
                <w:color w:val="000000"/>
                <w:sz w:val="24"/>
                <w:szCs w:val="24"/>
              </w:rPr>
              <w:t>）应与周围单位建立良好关系，对受施工干扰的单位应在作业前做好安民告示，取得社会的理解和支持，共同探讨行之有效的降噪措施以降低施工噪声的影响。</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w:t>
            </w:r>
            <w:r w:rsidRPr="00917565">
              <w:rPr>
                <w:color w:val="000000"/>
                <w:sz w:val="24"/>
                <w:szCs w:val="24"/>
              </w:rPr>
              <w:t>7</w:t>
            </w:r>
            <w:r w:rsidRPr="00917565">
              <w:rPr>
                <w:color w:val="000000"/>
                <w:sz w:val="24"/>
                <w:szCs w:val="24"/>
              </w:rPr>
              <w:t>）</w:t>
            </w:r>
            <w:r w:rsidRPr="00CD447A">
              <w:rPr>
                <w:rFonts w:hAnsi="宋体" w:hint="eastAsia"/>
                <w:bCs/>
                <w:sz w:val="24"/>
                <w:szCs w:val="24"/>
              </w:rPr>
              <w:t>在中午</w:t>
            </w:r>
            <w:r>
              <w:rPr>
                <w:rFonts w:hAnsi="宋体" w:hint="eastAsia"/>
                <w:bCs/>
                <w:sz w:val="24"/>
                <w:szCs w:val="24"/>
              </w:rPr>
              <w:t>（</w:t>
            </w:r>
            <w:r w:rsidRPr="00CD447A">
              <w:rPr>
                <w:rFonts w:hAnsi="宋体" w:hint="eastAsia"/>
                <w:bCs/>
                <w:sz w:val="24"/>
                <w:szCs w:val="24"/>
              </w:rPr>
              <w:t>12:00-14:00</w:t>
            </w:r>
            <w:r>
              <w:rPr>
                <w:rFonts w:hAnsi="宋体" w:hint="eastAsia"/>
                <w:bCs/>
                <w:sz w:val="24"/>
                <w:szCs w:val="24"/>
              </w:rPr>
              <w:t>）</w:t>
            </w:r>
            <w:r w:rsidRPr="00CD447A">
              <w:rPr>
                <w:rFonts w:hAnsi="宋体" w:hint="eastAsia"/>
                <w:bCs/>
                <w:sz w:val="24"/>
                <w:szCs w:val="24"/>
              </w:rPr>
              <w:t>和夜间</w:t>
            </w:r>
            <w:r>
              <w:rPr>
                <w:rFonts w:hAnsi="宋体" w:hint="eastAsia"/>
                <w:bCs/>
                <w:sz w:val="24"/>
                <w:szCs w:val="24"/>
              </w:rPr>
              <w:t>（</w:t>
            </w:r>
            <w:r w:rsidRPr="00CD447A">
              <w:rPr>
                <w:rFonts w:hAnsi="宋体" w:hint="eastAsia"/>
                <w:bCs/>
                <w:sz w:val="24"/>
                <w:szCs w:val="24"/>
              </w:rPr>
              <w:t>22:00-06:00</w:t>
            </w:r>
            <w:r>
              <w:rPr>
                <w:rFonts w:hAnsi="宋体" w:hint="eastAsia"/>
                <w:bCs/>
                <w:sz w:val="24"/>
                <w:szCs w:val="24"/>
              </w:rPr>
              <w:t>）</w:t>
            </w:r>
            <w:r w:rsidRPr="00CD447A">
              <w:rPr>
                <w:rFonts w:hAnsi="宋体" w:hint="eastAsia"/>
                <w:bCs/>
                <w:sz w:val="24"/>
                <w:szCs w:val="24"/>
              </w:rPr>
              <w:t>禁止产生高噪声污染的施工作业。</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采取上述措施，施工噪声可得到控制。同时本项目的施工期比较短，通过有效的降噪措施和合理的噪声施工时间安排，可有效降低施工噪声对周围敏感点声环境的影响。</w:t>
            </w:r>
          </w:p>
          <w:p w:rsidR="00CA7EEF" w:rsidRPr="00917565" w:rsidRDefault="00CA7EEF" w:rsidP="00CA7EEF">
            <w:pPr>
              <w:spacing w:beforeLines="50" w:line="360" w:lineRule="auto"/>
              <w:ind w:firstLineChars="200" w:firstLine="482"/>
              <w:rPr>
                <w:b/>
                <w:color w:val="000000"/>
                <w:sz w:val="24"/>
                <w:szCs w:val="24"/>
              </w:rPr>
            </w:pPr>
            <w:r w:rsidRPr="00917565">
              <w:rPr>
                <w:b/>
                <w:color w:val="000000"/>
                <w:sz w:val="24"/>
                <w:szCs w:val="24"/>
              </w:rPr>
              <w:t>（四）施工期固体废物污染防治措施</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t>项目施工产生的施工弃渣按照《广州市建筑废弃物管理条例》（</w:t>
            </w:r>
            <w:r w:rsidRPr="00917565">
              <w:rPr>
                <w:color w:val="000000"/>
                <w:sz w:val="24"/>
                <w:szCs w:val="24"/>
              </w:rPr>
              <w:t>2012</w:t>
            </w:r>
            <w:r w:rsidRPr="00917565">
              <w:rPr>
                <w:color w:val="000000"/>
                <w:sz w:val="24"/>
                <w:szCs w:val="24"/>
              </w:rPr>
              <w:t>年</w:t>
            </w:r>
            <w:r w:rsidRPr="00917565">
              <w:rPr>
                <w:color w:val="000000"/>
                <w:sz w:val="24"/>
                <w:szCs w:val="24"/>
              </w:rPr>
              <w:t>6</w:t>
            </w:r>
            <w:r w:rsidRPr="00917565">
              <w:rPr>
                <w:color w:val="000000"/>
                <w:sz w:val="24"/>
                <w:szCs w:val="24"/>
              </w:rPr>
              <w:t>月）进行申报登记，批准后运至指定的建筑垃圾消纳场所处置，产生的生活垃圾由环卫部门收运处理。为减少施工期固体废物堆放和运输过程中对环境的不利影响，建议采取如下措施：</w:t>
            </w:r>
          </w:p>
          <w:p w:rsidR="00CA7EEF" w:rsidRPr="00917565" w:rsidRDefault="00CA7EEF" w:rsidP="00CA7EEF">
            <w:pPr>
              <w:spacing w:line="360" w:lineRule="auto"/>
              <w:ind w:firstLineChars="200" w:firstLine="480"/>
              <w:rPr>
                <w:rFonts w:hint="eastAsia"/>
                <w:color w:val="000000"/>
                <w:sz w:val="24"/>
                <w:szCs w:val="24"/>
              </w:rPr>
            </w:pPr>
            <w:r w:rsidRPr="00917565">
              <w:rPr>
                <w:color w:val="000000"/>
                <w:sz w:val="24"/>
                <w:szCs w:val="24"/>
              </w:rPr>
              <w:t>（</w:t>
            </w:r>
            <w:r w:rsidRPr="00917565">
              <w:rPr>
                <w:color w:val="000000"/>
                <w:sz w:val="24"/>
                <w:szCs w:val="24"/>
              </w:rPr>
              <w:t>1</w:t>
            </w:r>
            <w:r w:rsidRPr="00917565">
              <w:rPr>
                <w:color w:val="000000"/>
                <w:sz w:val="24"/>
                <w:szCs w:val="24"/>
              </w:rPr>
              <w:t>）</w:t>
            </w:r>
            <w:r w:rsidRPr="00917565">
              <w:rPr>
                <w:rFonts w:hint="eastAsia"/>
                <w:color w:val="000000"/>
                <w:sz w:val="24"/>
                <w:szCs w:val="24"/>
              </w:rPr>
              <w:t>建设工程施工单位应当对建筑废弃物进行分类，并分别堆放处置，不得将生活垃圾与建筑废弃物混合排放。</w:t>
            </w:r>
          </w:p>
          <w:p w:rsidR="00CA7EEF" w:rsidRPr="00917565" w:rsidRDefault="00CA7EEF" w:rsidP="00CA7EEF">
            <w:pPr>
              <w:spacing w:line="360" w:lineRule="auto"/>
              <w:ind w:firstLineChars="200" w:firstLine="480"/>
              <w:rPr>
                <w:color w:val="000000"/>
                <w:sz w:val="24"/>
                <w:szCs w:val="24"/>
              </w:rPr>
            </w:pPr>
            <w:r w:rsidRPr="00917565">
              <w:rPr>
                <w:rFonts w:hint="eastAsia"/>
                <w:color w:val="000000"/>
                <w:sz w:val="24"/>
                <w:szCs w:val="24"/>
              </w:rPr>
              <w:t>（</w:t>
            </w:r>
            <w:r w:rsidRPr="00917565">
              <w:rPr>
                <w:rFonts w:hint="eastAsia"/>
                <w:color w:val="000000"/>
                <w:sz w:val="24"/>
                <w:szCs w:val="24"/>
              </w:rPr>
              <w:t>2</w:t>
            </w:r>
            <w:r w:rsidRPr="00917565">
              <w:rPr>
                <w:rFonts w:hint="eastAsia"/>
                <w:color w:val="000000"/>
                <w:sz w:val="24"/>
                <w:szCs w:val="24"/>
              </w:rPr>
              <w:t>）</w:t>
            </w:r>
            <w:r w:rsidRPr="00917565">
              <w:rPr>
                <w:color w:val="000000"/>
                <w:sz w:val="24"/>
                <w:szCs w:val="24"/>
              </w:rPr>
              <w:t>根据施工产生的工程垃圾和渣土的量，设置容量足够的、有围栏和覆盖设施的堆放场地，分类管理，可利用的渣土尽量在场址内周转，就地利用，以防污染周围的水体水质和影响周围的卫生环境。</w:t>
            </w:r>
          </w:p>
          <w:p w:rsidR="00CA7EEF" w:rsidRPr="00917565" w:rsidRDefault="00CA7EEF" w:rsidP="00CA7EEF">
            <w:pPr>
              <w:spacing w:line="360" w:lineRule="auto"/>
              <w:ind w:firstLineChars="200" w:firstLine="480"/>
              <w:rPr>
                <w:rFonts w:hint="eastAsia"/>
                <w:color w:val="000000"/>
                <w:sz w:val="24"/>
                <w:szCs w:val="24"/>
              </w:rPr>
            </w:pPr>
            <w:r w:rsidRPr="00917565">
              <w:rPr>
                <w:color w:val="000000"/>
                <w:sz w:val="24"/>
                <w:szCs w:val="24"/>
              </w:rPr>
              <w:t>（</w:t>
            </w:r>
            <w:r w:rsidRPr="00917565">
              <w:rPr>
                <w:rFonts w:hint="eastAsia"/>
                <w:color w:val="000000"/>
                <w:sz w:val="24"/>
                <w:szCs w:val="24"/>
              </w:rPr>
              <w:t>3</w:t>
            </w:r>
            <w:r w:rsidRPr="00917565">
              <w:rPr>
                <w:color w:val="000000"/>
                <w:sz w:val="24"/>
                <w:szCs w:val="24"/>
              </w:rPr>
              <w:t>）</w:t>
            </w:r>
            <w:r w:rsidRPr="00917565">
              <w:rPr>
                <w:rFonts w:hint="eastAsia"/>
                <w:color w:val="000000"/>
                <w:sz w:val="24"/>
                <w:szCs w:val="24"/>
              </w:rPr>
              <w:t>建设单位和施工单位应当与具有《广州市建筑废弃物处置证》的运输单位直接签订建筑废弃物运输合同。建筑废弃物运输合同应当包括双方单位名称，施工单位、运输单位现场管理人员名单，运输线路与时间，运输车辆数量与车牌号码以及消纳场地等内容。</w:t>
            </w:r>
          </w:p>
          <w:p w:rsidR="00CA7EEF" w:rsidRPr="00917565" w:rsidRDefault="00CA7EEF" w:rsidP="00CA7EEF">
            <w:pPr>
              <w:spacing w:line="360" w:lineRule="auto"/>
              <w:ind w:firstLineChars="200" w:firstLine="480"/>
              <w:rPr>
                <w:rFonts w:hint="eastAsia"/>
                <w:color w:val="000000"/>
                <w:sz w:val="24"/>
                <w:szCs w:val="24"/>
              </w:rPr>
            </w:pPr>
            <w:r w:rsidRPr="00917565">
              <w:rPr>
                <w:rFonts w:hint="eastAsia"/>
                <w:color w:val="000000"/>
                <w:sz w:val="24"/>
                <w:szCs w:val="24"/>
              </w:rPr>
              <w:t>（</w:t>
            </w:r>
            <w:r w:rsidRPr="00917565">
              <w:rPr>
                <w:rFonts w:hint="eastAsia"/>
                <w:color w:val="000000"/>
                <w:sz w:val="24"/>
                <w:szCs w:val="24"/>
              </w:rPr>
              <w:t>4</w:t>
            </w:r>
            <w:r w:rsidRPr="00917565">
              <w:rPr>
                <w:rFonts w:hint="eastAsia"/>
                <w:color w:val="000000"/>
                <w:sz w:val="24"/>
                <w:szCs w:val="24"/>
              </w:rPr>
              <w:t>）运输建筑废弃物应当遵守下列规定：保持车辆整洁、密闭装载，不得沿途泄漏、遗撒，禁止车轮、车厢外侧带泥行驶；承运经批准排放的建筑废弃物；将建筑废弃物运输至经批准的消纳、综合利用场地；运输车辆随车携带《广州市建筑废弃物运输车辆标识》、运输联单；按照建筑废弃物分类标准实行分类运输，泥浆应当使用专用罐装器具装载运输；按照市人民政府规定的时间和路线运输；禁止超载、超速运输建筑废弃物。</w:t>
            </w:r>
          </w:p>
          <w:p w:rsidR="00CA7EEF" w:rsidRPr="00917565" w:rsidRDefault="00CA7EEF" w:rsidP="00CA7EEF">
            <w:pPr>
              <w:spacing w:line="360" w:lineRule="auto"/>
              <w:ind w:firstLineChars="200" w:firstLine="480"/>
              <w:rPr>
                <w:rFonts w:hint="eastAsia"/>
                <w:color w:val="000000"/>
                <w:sz w:val="24"/>
                <w:szCs w:val="24"/>
              </w:rPr>
            </w:pPr>
            <w:r w:rsidRPr="00917565">
              <w:rPr>
                <w:rFonts w:hint="eastAsia"/>
                <w:color w:val="000000"/>
                <w:sz w:val="24"/>
                <w:szCs w:val="24"/>
              </w:rPr>
              <w:t>（</w:t>
            </w:r>
            <w:r w:rsidRPr="00917565">
              <w:rPr>
                <w:rFonts w:hint="eastAsia"/>
                <w:color w:val="000000"/>
                <w:sz w:val="24"/>
                <w:szCs w:val="24"/>
              </w:rPr>
              <w:t>5</w:t>
            </w:r>
            <w:r w:rsidRPr="00917565">
              <w:rPr>
                <w:rFonts w:hint="eastAsia"/>
                <w:color w:val="000000"/>
                <w:sz w:val="24"/>
                <w:szCs w:val="24"/>
              </w:rPr>
              <w:t>）施工单位应当配备施工现场建筑废弃物排放管理人员，监督建筑废弃物的装载。</w:t>
            </w:r>
          </w:p>
          <w:p w:rsidR="00CA7EEF" w:rsidRPr="00917565" w:rsidRDefault="00CA7EEF" w:rsidP="00CA7EEF">
            <w:pPr>
              <w:spacing w:line="360" w:lineRule="auto"/>
              <w:ind w:firstLineChars="200" w:firstLine="480"/>
              <w:rPr>
                <w:color w:val="000000"/>
                <w:sz w:val="24"/>
                <w:szCs w:val="24"/>
              </w:rPr>
            </w:pPr>
            <w:r w:rsidRPr="00917565">
              <w:rPr>
                <w:color w:val="000000"/>
                <w:sz w:val="24"/>
                <w:szCs w:val="24"/>
              </w:rPr>
              <w:lastRenderedPageBreak/>
              <w:t>（</w:t>
            </w:r>
            <w:r w:rsidRPr="00917565">
              <w:rPr>
                <w:rFonts w:hint="eastAsia"/>
                <w:color w:val="000000"/>
                <w:sz w:val="24"/>
                <w:szCs w:val="24"/>
              </w:rPr>
              <w:t>6</w:t>
            </w:r>
            <w:r w:rsidRPr="00917565">
              <w:rPr>
                <w:color w:val="000000"/>
                <w:sz w:val="24"/>
                <w:szCs w:val="24"/>
              </w:rPr>
              <w:t>）在工程竣工以后，施工单位应立即拆除各种临时施工设施，并负责将工地剩余的建筑垃圾、工程渣土处理干净。</w:t>
            </w:r>
          </w:p>
          <w:p w:rsidR="00CA7EEF" w:rsidRPr="00CD447A" w:rsidRDefault="00CA7EEF" w:rsidP="00CA7EEF">
            <w:pPr>
              <w:spacing w:line="360" w:lineRule="auto"/>
              <w:ind w:firstLineChars="200" w:firstLine="482"/>
              <w:rPr>
                <w:rFonts w:hAnsi="宋体" w:hint="eastAsia"/>
                <w:b/>
                <w:bCs/>
                <w:sz w:val="24"/>
                <w:szCs w:val="24"/>
              </w:rPr>
            </w:pPr>
            <w:r w:rsidRPr="00917565">
              <w:rPr>
                <w:rFonts w:hint="eastAsia"/>
                <w:b/>
                <w:color w:val="000000"/>
                <w:sz w:val="24"/>
                <w:szCs w:val="24"/>
              </w:rPr>
              <w:t>（五）</w:t>
            </w:r>
            <w:r w:rsidRPr="00CD447A">
              <w:rPr>
                <w:rFonts w:hAnsi="宋体" w:hint="eastAsia"/>
                <w:b/>
                <w:sz w:val="24"/>
                <w:szCs w:val="24"/>
              </w:rPr>
              <w:t>生态影响、水土流失</w:t>
            </w:r>
            <w:r w:rsidRPr="00CD447A">
              <w:rPr>
                <w:rFonts w:hAnsi="宋体"/>
                <w:b/>
                <w:bCs/>
                <w:sz w:val="24"/>
                <w:szCs w:val="24"/>
              </w:rPr>
              <w:t>分析</w:t>
            </w:r>
            <w:r w:rsidRPr="00CD447A">
              <w:rPr>
                <w:rFonts w:hAnsi="宋体" w:hint="eastAsia"/>
                <w:b/>
                <w:bCs/>
                <w:sz w:val="24"/>
                <w:szCs w:val="24"/>
              </w:rPr>
              <w:t>及防治措施</w:t>
            </w:r>
          </w:p>
          <w:p w:rsidR="00CA7EEF" w:rsidRPr="00CD447A" w:rsidRDefault="00CA7EEF" w:rsidP="00CA7EEF">
            <w:pPr>
              <w:spacing w:line="360" w:lineRule="auto"/>
              <w:ind w:firstLineChars="200" w:firstLine="480"/>
              <w:rPr>
                <w:rFonts w:hAnsi="宋体" w:hint="eastAsia"/>
                <w:b/>
                <w:bCs/>
                <w:sz w:val="24"/>
                <w:szCs w:val="24"/>
              </w:rPr>
            </w:pPr>
            <w:r w:rsidRPr="00CD447A">
              <w:rPr>
                <w:rFonts w:hAnsi="宋体"/>
                <w:bCs/>
                <w:sz w:val="24"/>
                <w:szCs w:val="24"/>
              </w:rPr>
              <w:t>施工期对生态环境产生影响的区域主要集中在填挖方段、临时堆场等，其影响方式主要有毁损植被、造成景观破坏、占用土地、引起水土流失。</w:t>
            </w:r>
          </w:p>
          <w:p w:rsidR="00CA7EEF" w:rsidRDefault="00CA7EEF" w:rsidP="00CA7EEF">
            <w:pPr>
              <w:spacing w:line="360" w:lineRule="auto"/>
              <w:ind w:firstLineChars="200" w:firstLine="480"/>
              <w:rPr>
                <w:rFonts w:hAnsi="宋体" w:hint="eastAsia"/>
                <w:bCs/>
                <w:sz w:val="24"/>
                <w:szCs w:val="24"/>
              </w:rPr>
            </w:pPr>
            <w:r w:rsidRPr="00CD447A">
              <w:rPr>
                <w:rFonts w:hAnsi="宋体"/>
                <w:bCs/>
                <w:sz w:val="24"/>
                <w:szCs w:val="24"/>
              </w:rPr>
              <w:t>施工人员践踏和机械碾压都将改变土壤坚实度、通气性，对其机械物理性质有影响。施工临时弃方如不合理堆放，不仅会扩大占地面积而且使地表高有机质表层壤土被掩盖，还会影响景观，易对地表植被恢复造成难度，同时产生新的水土流失。此外，土地开挖、临时堆土等过程中，松散泥土受风雨侵蚀，容易引起水土流失。</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因此建设单位应采取相应的防治措施，如：</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1</w:t>
            </w:r>
            <w:r w:rsidRPr="00CD447A">
              <w:rPr>
                <w:rFonts w:hAnsi="宋体" w:hint="eastAsia"/>
                <w:bCs/>
                <w:sz w:val="24"/>
                <w:szCs w:val="24"/>
              </w:rPr>
              <w:t>）施工上，要尽量求得土石工程的平衡，减少弃土，做好各项排水、截水、防止水土流失的设计，做好必要的防护坡，防止水土流入附近的河涌。</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2</w:t>
            </w:r>
            <w:r w:rsidRPr="00CD447A">
              <w:rPr>
                <w:rFonts w:hAnsi="宋体" w:hint="eastAsia"/>
                <w:bCs/>
                <w:sz w:val="24"/>
                <w:szCs w:val="24"/>
              </w:rPr>
              <w:t>）在施工中，应合理安排施工计划、施工程序，协调好各个施工步骤，雨季中尽量减少地面坡度，减少开挖面，并争取土料随挖、随运，减少推土裸土的暴露时间，以避免受降雨的直接冲刷，在暴雨期，还应采取应急措施，尽量用覆盖物覆盖新开挖的陡坡，防止冲刷和塌崩。</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3</w:t>
            </w:r>
            <w:r w:rsidRPr="00CD447A">
              <w:rPr>
                <w:rFonts w:hAnsi="宋体" w:hint="eastAsia"/>
                <w:bCs/>
                <w:sz w:val="24"/>
                <w:szCs w:val="24"/>
              </w:rPr>
              <w:t>）在道路施工场地，争取做到土料随填随压，不留松土。同时，要开边沟，边坡要用石块铺砌，填土场的上游要设置导流沟，防止上游的径流通过，填土作业应尽集中和避开暴雨期。</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4</w:t>
            </w:r>
            <w:r w:rsidRPr="00CD447A">
              <w:rPr>
                <w:rFonts w:hAnsi="宋体" w:hint="eastAsia"/>
                <w:bCs/>
                <w:sz w:val="24"/>
                <w:szCs w:val="24"/>
              </w:rPr>
              <w:t>）在工程工场地内需构筑相应容积的集水沉沙池和排水沟，以收集地表径流和施工过程产生的泥浆水，废水和污水，经过沉沙除渣和隔油等预处理后，才排入水沟。</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5</w:t>
            </w:r>
            <w:r w:rsidRPr="00CD447A">
              <w:rPr>
                <w:rFonts w:hAnsi="宋体" w:hint="eastAsia"/>
                <w:bCs/>
                <w:sz w:val="24"/>
                <w:szCs w:val="24"/>
              </w:rPr>
              <w:t>）运土、运沙石卡车要保持完好，运输时装载不宜太满，保证运载过程不散落。</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6</w:t>
            </w:r>
            <w:r w:rsidRPr="00CD447A">
              <w:rPr>
                <w:rFonts w:hAnsi="宋体" w:hint="eastAsia"/>
                <w:bCs/>
                <w:sz w:val="24"/>
                <w:szCs w:val="24"/>
              </w:rPr>
              <w:t>）对不布设构筑物的空地，施工期间及时种树，种草皮以绿化。</w:t>
            </w:r>
          </w:p>
          <w:p w:rsidR="00CA7EEF" w:rsidRPr="00CD447A" w:rsidRDefault="00CA7EEF" w:rsidP="00CA7EEF">
            <w:pPr>
              <w:spacing w:line="360" w:lineRule="auto"/>
              <w:ind w:firstLineChars="200" w:firstLine="480"/>
              <w:rPr>
                <w:rFonts w:hAnsi="宋体" w:hint="eastAsia"/>
                <w:bCs/>
                <w:sz w:val="24"/>
                <w:szCs w:val="24"/>
              </w:rPr>
            </w:pPr>
            <w:r w:rsidRPr="00CD447A">
              <w:rPr>
                <w:rFonts w:hAnsi="宋体" w:hint="eastAsia"/>
                <w:bCs/>
                <w:sz w:val="24"/>
                <w:szCs w:val="24"/>
              </w:rPr>
              <w:t>（</w:t>
            </w:r>
            <w:r w:rsidRPr="00CD447A">
              <w:rPr>
                <w:rFonts w:hAnsi="宋体" w:hint="eastAsia"/>
                <w:bCs/>
                <w:sz w:val="24"/>
                <w:szCs w:val="24"/>
              </w:rPr>
              <w:t>7</w:t>
            </w:r>
            <w:r w:rsidRPr="00CD447A">
              <w:rPr>
                <w:rFonts w:hAnsi="宋体" w:hint="eastAsia"/>
                <w:bCs/>
                <w:sz w:val="24"/>
                <w:szCs w:val="24"/>
              </w:rPr>
              <w:t>）</w:t>
            </w:r>
            <w:r w:rsidRPr="00CD447A">
              <w:rPr>
                <w:rFonts w:hAnsi="宋体"/>
                <w:bCs/>
                <w:sz w:val="24"/>
                <w:szCs w:val="24"/>
              </w:rPr>
              <w:t>施工结束</w:t>
            </w:r>
            <w:r w:rsidRPr="00CD447A">
              <w:rPr>
                <w:rFonts w:hAnsi="宋体" w:hint="eastAsia"/>
                <w:bCs/>
                <w:sz w:val="24"/>
                <w:szCs w:val="24"/>
              </w:rPr>
              <w:t>后</w:t>
            </w:r>
            <w:r w:rsidRPr="00CD447A">
              <w:rPr>
                <w:rFonts w:hAnsi="宋体"/>
                <w:bCs/>
                <w:sz w:val="24"/>
                <w:szCs w:val="24"/>
              </w:rPr>
              <w:t>，应尽快完善各项绿化设施，完成生态环境的恢复和建设工作，使植被会得到逐步恢复。</w:t>
            </w:r>
          </w:p>
          <w:p w:rsidR="00CA7EEF" w:rsidRPr="00917565" w:rsidRDefault="00CA7EEF" w:rsidP="00CA7EEF">
            <w:pPr>
              <w:spacing w:line="360" w:lineRule="auto"/>
              <w:ind w:firstLineChars="200" w:firstLine="480"/>
              <w:rPr>
                <w:rFonts w:hint="eastAsia"/>
                <w:color w:val="000000"/>
                <w:sz w:val="24"/>
                <w:szCs w:val="24"/>
              </w:rPr>
            </w:pPr>
            <w:r w:rsidRPr="00CD447A">
              <w:rPr>
                <w:rFonts w:hAnsi="宋体" w:hint="eastAsia"/>
                <w:sz w:val="24"/>
                <w:szCs w:val="24"/>
              </w:rPr>
              <w:t>施工期间，建设单位应严格执行上述的防治措施，可将生态影响和水土流失控制在可接受的范围内，不会对周边环境造成明显的影响。</w:t>
            </w:r>
          </w:p>
          <w:p w:rsidR="005A200C" w:rsidRPr="00AB3DA2" w:rsidRDefault="005A200C" w:rsidP="00AB3DA2">
            <w:pPr>
              <w:spacing w:line="360" w:lineRule="auto"/>
              <w:ind w:firstLineChars="200" w:firstLine="480"/>
              <w:rPr>
                <w:rFonts w:hAnsi="宋体" w:hint="eastAsia"/>
                <w:sz w:val="24"/>
                <w:szCs w:val="24"/>
              </w:rPr>
            </w:pPr>
          </w:p>
        </w:tc>
      </w:tr>
      <w:tr w:rsidR="0046002F" w:rsidRPr="00AF12B5" w:rsidTr="008E0DCB">
        <w:trPr>
          <w:trHeight w:val="187"/>
        </w:trPr>
        <w:tc>
          <w:tcPr>
            <w:tcW w:w="5000" w:type="pct"/>
          </w:tcPr>
          <w:p w:rsidR="0032790D" w:rsidRPr="00AF12B5" w:rsidRDefault="00D67E0C" w:rsidP="00F1030E">
            <w:pPr>
              <w:adjustRightInd w:val="0"/>
              <w:snapToGrid w:val="0"/>
              <w:spacing w:line="360" w:lineRule="auto"/>
              <w:rPr>
                <w:b/>
                <w:sz w:val="24"/>
                <w:szCs w:val="24"/>
              </w:rPr>
            </w:pPr>
            <w:bookmarkStart w:id="6" w:name="_Toc422724580"/>
            <w:bookmarkStart w:id="7" w:name="_Toc423834417"/>
            <w:bookmarkStart w:id="8" w:name="_Toc424347855"/>
            <w:bookmarkStart w:id="9" w:name="_Toc418212207"/>
            <w:bookmarkStart w:id="10" w:name="_Toc488721167"/>
            <w:bookmarkStart w:id="11" w:name="_Toc94280930"/>
            <w:r w:rsidRPr="00AF12B5">
              <w:lastRenderedPageBreak/>
              <w:br w:type="page"/>
            </w:r>
            <w:r w:rsidR="0046002F" w:rsidRPr="00AF12B5">
              <w:br w:type="page"/>
            </w:r>
            <w:bookmarkEnd w:id="6"/>
            <w:bookmarkEnd w:id="7"/>
            <w:bookmarkEnd w:id="8"/>
            <w:bookmarkEnd w:id="9"/>
            <w:bookmarkEnd w:id="10"/>
            <w:bookmarkEnd w:id="11"/>
            <w:r w:rsidR="00E117C8" w:rsidRPr="00AF12B5">
              <w:rPr>
                <w:rFonts w:hAnsi="宋体"/>
                <w:b/>
                <w:sz w:val="24"/>
                <w:szCs w:val="24"/>
              </w:rPr>
              <w:t>营运期</w:t>
            </w:r>
            <w:r w:rsidR="0032790D" w:rsidRPr="00AF12B5">
              <w:rPr>
                <w:rFonts w:hAnsi="宋体"/>
                <w:b/>
                <w:sz w:val="24"/>
                <w:szCs w:val="24"/>
              </w:rPr>
              <w:t>环境影响分析</w:t>
            </w:r>
          </w:p>
          <w:p w:rsidR="00504EAB" w:rsidRPr="00504EAB" w:rsidRDefault="00504EAB" w:rsidP="00504EAB">
            <w:pPr>
              <w:spacing w:beforeLines="50" w:line="360" w:lineRule="auto"/>
              <w:ind w:firstLineChars="200" w:firstLine="562"/>
              <w:rPr>
                <w:b/>
                <w:color w:val="000000"/>
                <w:sz w:val="28"/>
                <w:szCs w:val="28"/>
              </w:rPr>
            </w:pPr>
            <w:r w:rsidRPr="00504EAB">
              <w:rPr>
                <w:b/>
                <w:color w:val="000000"/>
                <w:sz w:val="28"/>
                <w:szCs w:val="28"/>
              </w:rPr>
              <w:t>二、营运期环境影响分析及防治措施</w:t>
            </w:r>
          </w:p>
          <w:p w:rsidR="00504EAB" w:rsidRPr="00504EAB" w:rsidRDefault="00504EAB" w:rsidP="00504EAB">
            <w:pPr>
              <w:spacing w:line="360" w:lineRule="auto"/>
              <w:ind w:firstLineChars="200" w:firstLine="482"/>
              <w:rPr>
                <w:b/>
                <w:color w:val="000000"/>
                <w:sz w:val="24"/>
                <w:szCs w:val="24"/>
              </w:rPr>
            </w:pPr>
            <w:r w:rsidRPr="00504EAB">
              <w:rPr>
                <w:b/>
                <w:color w:val="000000"/>
                <w:sz w:val="24"/>
                <w:szCs w:val="24"/>
              </w:rPr>
              <w:lastRenderedPageBreak/>
              <w:t>（一）营运期水污染影响分析及防治措施</w:t>
            </w:r>
          </w:p>
          <w:p w:rsidR="00504EAB" w:rsidRPr="00504EAB" w:rsidRDefault="00504EAB" w:rsidP="00504EAB">
            <w:pPr>
              <w:tabs>
                <w:tab w:val="left" w:pos="480"/>
              </w:tabs>
              <w:snapToGrid w:val="0"/>
              <w:spacing w:line="360" w:lineRule="auto"/>
              <w:ind w:firstLineChars="200" w:firstLine="480"/>
              <w:rPr>
                <w:color w:val="000000"/>
                <w:sz w:val="24"/>
                <w:szCs w:val="24"/>
              </w:rPr>
            </w:pPr>
            <w:r w:rsidRPr="00504EAB">
              <w:rPr>
                <w:color w:val="000000"/>
                <w:sz w:val="24"/>
                <w:szCs w:val="24"/>
              </w:rPr>
              <w:t>本项目产生废水主要为</w:t>
            </w:r>
            <w:r w:rsidRPr="00504EAB">
              <w:rPr>
                <w:rFonts w:hint="eastAsia"/>
                <w:color w:val="000000"/>
                <w:sz w:val="24"/>
                <w:szCs w:val="24"/>
              </w:rPr>
              <w:t>控制中心</w:t>
            </w:r>
            <w:r w:rsidRPr="00504EAB">
              <w:rPr>
                <w:color w:val="000000"/>
                <w:sz w:val="24"/>
                <w:szCs w:val="24"/>
              </w:rPr>
              <w:t>员工生活废水。本项目综合污水主要污染物包括</w:t>
            </w:r>
            <w:r w:rsidRPr="00504EAB">
              <w:rPr>
                <w:color w:val="000000"/>
                <w:sz w:val="24"/>
                <w:szCs w:val="24"/>
              </w:rPr>
              <w:t>COD</w:t>
            </w:r>
            <w:r w:rsidRPr="00504EAB">
              <w:rPr>
                <w:color w:val="000000"/>
                <w:sz w:val="24"/>
                <w:szCs w:val="24"/>
                <w:vertAlign w:val="subscript"/>
              </w:rPr>
              <w:t>cr</w:t>
            </w:r>
            <w:r w:rsidRPr="00504EAB">
              <w:rPr>
                <w:color w:val="000000"/>
                <w:sz w:val="24"/>
                <w:szCs w:val="24"/>
              </w:rPr>
              <w:t>、</w:t>
            </w:r>
            <w:r w:rsidRPr="00504EAB">
              <w:rPr>
                <w:color w:val="000000"/>
                <w:sz w:val="24"/>
                <w:szCs w:val="24"/>
              </w:rPr>
              <w:t>BOD</w:t>
            </w:r>
            <w:r w:rsidRPr="00504EAB">
              <w:rPr>
                <w:color w:val="000000"/>
                <w:sz w:val="24"/>
                <w:szCs w:val="24"/>
                <w:vertAlign w:val="subscript"/>
              </w:rPr>
              <w:t>5</w:t>
            </w:r>
            <w:r w:rsidRPr="00504EAB">
              <w:rPr>
                <w:color w:val="000000"/>
                <w:sz w:val="24"/>
                <w:szCs w:val="24"/>
              </w:rPr>
              <w:t>、</w:t>
            </w:r>
            <w:r w:rsidRPr="00504EAB">
              <w:rPr>
                <w:color w:val="000000"/>
                <w:sz w:val="24"/>
                <w:szCs w:val="24"/>
              </w:rPr>
              <w:t>SS</w:t>
            </w:r>
            <w:r w:rsidRPr="00504EAB">
              <w:rPr>
                <w:color w:val="000000"/>
                <w:sz w:val="24"/>
                <w:szCs w:val="24"/>
              </w:rPr>
              <w:t>、氨氮、石油类等。</w:t>
            </w:r>
            <w:r w:rsidRPr="00504EAB">
              <w:rPr>
                <w:color w:val="000000"/>
                <w:sz w:val="24"/>
              </w:rPr>
              <w:t>项目位于</w:t>
            </w:r>
            <w:r w:rsidR="005F105B">
              <w:rPr>
                <w:rFonts w:hint="eastAsia"/>
                <w:color w:val="000000"/>
                <w:sz w:val="24"/>
              </w:rPr>
              <w:t>猎德</w:t>
            </w:r>
            <w:r w:rsidRPr="00504EAB">
              <w:rPr>
                <w:color w:val="000000"/>
                <w:sz w:val="24"/>
              </w:rPr>
              <w:t>污水处理系统服务范围，项目具备接驳市政污水管道条件。</w:t>
            </w:r>
          </w:p>
          <w:p w:rsidR="00504EAB" w:rsidRPr="00504EAB" w:rsidRDefault="00504EAB" w:rsidP="00504EAB">
            <w:pPr>
              <w:spacing w:line="360" w:lineRule="auto"/>
              <w:ind w:firstLineChars="200" w:firstLine="480"/>
              <w:jc w:val="left"/>
              <w:rPr>
                <w:color w:val="000000"/>
                <w:sz w:val="24"/>
                <w:szCs w:val="24"/>
              </w:rPr>
            </w:pPr>
            <w:r w:rsidRPr="00504EAB">
              <w:rPr>
                <w:color w:val="000000"/>
                <w:sz w:val="24"/>
                <w:szCs w:val="24"/>
              </w:rPr>
              <w:t>本项目生活污水经化粪池处理，污水预处理达到广东省地方标准《水污染物排放限值》</w:t>
            </w:r>
            <w:r w:rsidR="005F105B">
              <w:rPr>
                <w:rFonts w:hint="eastAsia"/>
                <w:color w:val="000000"/>
                <w:sz w:val="24"/>
                <w:szCs w:val="24"/>
              </w:rPr>
              <w:t>（</w:t>
            </w:r>
            <w:r w:rsidR="005F105B">
              <w:rPr>
                <w:color w:val="000000"/>
                <w:sz w:val="24"/>
                <w:szCs w:val="24"/>
              </w:rPr>
              <w:t>DB44/26-2001</w:t>
            </w:r>
            <w:r w:rsidR="005F105B">
              <w:rPr>
                <w:rFonts w:hint="eastAsia"/>
                <w:color w:val="000000"/>
                <w:sz w:val="24"/>
                <w:szCs w:val="24"/>
              </w:rPr>
              <w:t>）</w:t>
            </w:r>
            <w:r w:rsidRPr="00504EAB">
              <w:rPr>
                <w:color w:val="000000"/>
                <w:sz w:val="24"/>
                <w:szCs w:val="24"/>
              </w:rPr>
              <w:t>第二时段三级标准后排入市政污水管网，经</w:t>
            </w:r>
            <w:r w:rsidR="005F105B">
              <w:rPr>
                <w:rFonts w:hint="eastAsia"/>
                <w:color w:val="000000"/>
                <w:sz w:val="24"/>
                <w:szCs w:val="24"/>
              </w:rPr>
              <w:t>猎德</w:t>
            </w:r>
            <w:r w:rsidRPr="00504EAB">
              <w:rPr>
                <w:color w:val="000000"/>
                <w:sz w:val="24"/>
                <w:szCs w:val="24"/>
              </w:rPr>
              <w:t>污水处理厂处理后</w:t>
            </w:r>
            <w:r w:rsidRPr="00504EAB">
              <w:rPr>
                <w:color w:val="000000"/>
                <w:sz w:val="24"/>
              </w:rPr>
              <w:t>排入</w:t>
            </w:r>
            <w:r w:rsidR="005F105B">
              <w:rPr>
                <w:rFonts w:hint="eastAsia"/>
                <w:color w:val="000000"/>
                <w:sz w:val="24"/>
              </w:rPr>
              <w:t>珠江前航道</w:t>
            </w:r>
            <w:r w:rsidRPr="00504EAB">
              <w:rPr>
                <w:color w:val="000000"/>
                <w:sz w:val="24"/>
              </w:rPr>
              <w:t>。</w:t>
            </w:r>
            <w:r w:rsidRPr="00504EAB">
              <w:rPr>
                <w:color w:val="000000"/>
                <w:sz w:val="24"/>
                <w:szCs w:val="24"/>
              </w:rPr>
              <w:t>项目废水对纳污水体影响较小。</w:t>
            </w:r>
          </w:p>
          <w:p w:rsidR="00504EAB" w:rsidRPr="00504EAB" w:rsidRDefault="00504EAB" w:rsidP="00504EAB">
            <w:pPr>
              <w:spacing w:line="360" w:lineRule="auto"/>
              <w:ind w:firstLineChars="200" w:firstLine="482"/>
              <w:rPr>
                <w:b/>
                <w:color w:val="000000"/>
                <w:sz w:val="24"/>
                <w:szCs w:val="24"/>
              </w:rPr>
            </w:pPr>
            <w:r w:rsidRPr="00504EAB">
              <w:rPr>
                <w:b/>
                <w:color w:val="000000"/>
                <w:sz w:val="24"/>
                <w:szCs w:val="24"/>
              </w:rPr>
              <w:t>（二）营运期大气污染影响分析及防治措施</w:t>
            </w:r>
          </w:p>
          <w:p w:rsidR="00504EAB" w:rsidRPr="00504EAB" w:rsidRDefault="00504EAB" w:rsidP="00504EAB">
            <w:pPr>
              <w:spacing w:line="360" w:lineRule="auto"/>
              <w:ind w:firstLineChars="200" w:firstLine="480"/>
              <w:rPr>
                <w:rFonts w:hint="eastAsia"/>
                <w:b/>
                <w:sz w:val="24"/>
                <w:szCs w:val="24"/>
              </w:rPr>
            </w:pPr>
            <w:r w:rsidRPr="00504EAB">
              <w:rPr>
                <w:rFonts w:hint="eastAsia"/>
                <w:color w:val="000000"/>
                <w:sz w:val="24"/>
                <w:szCs w:val="24"/>
              </w:rPr>
              <w:t>本项目营运期不产生大气污染物。</w:t>
            </w:r>
          </w:p>
          <w:p w:rsidR="00504EAB" w:rsidRPr="00504EAB" w:rsidRDefault="00504EAB" w:rsidP="00504EAB">
            <w:pPr>
              <w:spacing w:line="360" w:lineRule="auto"/>
              <w:ind w:firstLine="465"/>
              <w:rPr>
                <w:rFonts w:hint="eastAsia"/>
                <w:b/>
                <w:sz w:val="24"/>
                <w:szCs w:val="24"/>
              </w:rPr>
            </w:pPr>
            <w:r w:rsidRPr="00504EAB">
              <w:rPr>
                <w:rFonts w:hint="eastAsia"/>
                <w:b/>
                <w:sz w:val="24"/>
                <w:szCs w:val="24"/>
              </w:rPr>
              <w:t>（三）营运期噪声污染影响分析及防治措施</w:t>
            </w:r>
          </w:p>
          <w:p w:rsidR="00504EAB" w:rsidRPr="00504EAB" w:rsidRDefault="00504EAB" w:rsidP="00504EAB">
            <w:pPr>
              <w:spacing w:line="360" w:lineRule="auto"/>
              <w:ind w:firstLineChars="200" w:firstLine="480"/>
              <w:rPr>
                <w:rFonts w:hint="eastAsia"/>
                <w:color w:val="000000"/>
                <w:sz w:val="24"/>
                <w:szCs w:val="24"/>
              </w:rPr>
            </w:pPr>
            <w:r w:rsidRPr="00504EAB">
              <w:rPr>
                <w:rFonts w:hint="eastAsia"/>
                <w:color w:val="000000"/>
                <w:sz w:val="24"/>
                <w:szCs w:val="24"/>
              </w:rPr>
              <w:t>本项目的噪声源主要来风机、水泵等，</w:t>
            </w:r>
            <w:r w:rsidRPr="00504EAB">
              <w:rPr>
                <w:rFonts w:hAnsi="宋体" w:hint="eastAsia"/>
                <w:sz w:val="24"/>
                <w:szCs w:val="24"/>
              </w:rPr>
              <w:t>噪声值约为：水泵</w:t>
            </w:r>
            <w:r w:rsidRPr="00504EAB">
              <w:rPr>
                <w:rFonts w:hAnsi="宋体" w:hint="eastAsia"/>
                <w:sz w:val="24"/>
                <w:szCs w:val="24"/>
              </w:rPr>
              <w:t>60~70</w:t>
            </w:r>
            <w:r w:rsidRPr="00504EAB">
              <w:rPr>
                <w:rFonts w:hAnsi="宋体" w:hint="eastAsia"/>
                <w:sz w:val="24"/>
                <w:szCs w:val="24"/>
              </w:rPr>
              <w:t>分贝，风机</w:t>
            </w:r>
            <w:r w:rsidRPr="00504EAB">
              <w:rPr>
                <w:rFonts w:hAnsi="宋体" w:hint="eastAsia"/>
                <w:sz w:val="24"/>
                <w:szCs w:val="24"/>
              </w:rPr>
              <w:t>70~80</w:t>
            </w:r>
            <w:r w:rsidRPr="00504EAB">
              <w:rPr>
                <w:rFonts w:hAnsi="宋体" w:hint="eastAsia"/>
                <w:sz w:val="24"/>
                <w:szCs w:val="24"/>
              </w:rPr>
              <w:t>分贝。</w:t>
            </w:r>
            <w:r w:rsidRPr="00504EAB">
              <w:rPr>
                <w:rFonts w:hint="eastAsia"/>
                <w:color w:val="000000"/>
                <w:sz w:val="24"/>
                <w:szCs w:val="24"/>
              </w:rPr>
              <w:t>为降低设备噪声对周围环境的影响，要采取相应的措施，如：</w:t>
            </w:r>
          </w:p>
          <w:p w:rsidR="00504EAB" w:rsidRPr="00504EAB" w:rsidRDefault="00504EAB" w:rsidP="00504EAB">
            <w:pPr>
              <w:spacing w:line="360" w:lineRule="auto"/>
              <w:ind w:firstLineChars="200" w:firstLine="480"/>
              <w:rPr>
                <w:rFonts w:hint="eastAsia"/>
                <w:color w:val="000000"/>
                <w:sz w:val="24"/>
                <w:szCs w:val="24"/>
              </w:rPr>
            </w:pPr>
            <w:r w:rsidRPr="00504EAB">
              <w:rPr>
                <w:color w:val="000000"/>
                <w:sz w:val="24"/>
              </w:rPr>
              <w:fldChar w:fldCharType="begin"/>
            </w:r>
            <w:r w:rsidRPr="00504EAB">
              <w:rPr>
                <w:color w:val="000000"/>
                <w:sz w:val="24"/>
              </w:rPr>
              <w:instrText xml:space="preserve"> </w:instrText>
            </w:r>
            <w:r w:rsidRPr="00504EAB">
              <w:rPr>
                <w:rFonts w:hint="eastAsia"/>
                <w:color w:val="000000"/>
                <w:sz w:val="24"/>
              </w:rPr>
              <w:instrText>= 1 \* GB3</w:instrText>
            </w:r>
            <w:r w:rsidRPr="00504EAB">
              <w:rPr>
                <w:color w:val="000000"/>
                <w:sz w:val="24"/>
              </w:rPr>
              <w:instrText xml:space="preserve"> </w:instrText>
            </w:r>
            <w:r w:rsidRPr="00504EAB">
              <w:rPr>
                <w:color w:val="000000"/>
                <w:sz w:val="24"/>
              </w:rPr>
              <w:fldChar w:fldCharType="separate"/>
            </w:r>
            <w:r w:rsidRPr="00504EAB">
              <w:rPr>
                <w:rFonts w:hint="eastAsia"/>
                <w:noProof/>
                <w:color w:val="000000"/>
                <w:sz w:val="24"/>
              </w:rPr>
              <w:t>①</w:t>
            </w:r>
            <w:r w:rsidRPr="00504EAB">
              <w:rPr>
                <w:color w:val="000000"/>
                <w:sz w:val="24"/>
              </w:rPr>
              <w:fldChar w:fldCharType="end"/>
            </w:r>
            <w:r w:rsidRPr="00504EAB">
              <w:rPr>
                <w:rFonts w:hint="eastAsia"/>
                <w:color w:val="000000"/>
                <w:sz w:val="24"/>
                <w:szCs w:val="24"/>
              </w:rPr>
              <w:t>选用低噪设备，从源头上降低噪声；</w:t>
            </w:r>
          </w:p>
          <w:p w:rsidR="00504EAB" w:rsidRPr="00504EAB" w:rsidRDefault="00504EAB" w:rsidP="00504EAB">
            <w:pPr>
              <w:spacing w:line="360" w:lineRule="auto"/>
              <w:ind w:firstLineChars="200" w:firstLine="480"/>
              <w:rPr>
                <w:rFonts w:hint="eastAsia"/>
                <w:color w:val="000000"/>
                <w:sz w:val="24"/>
                <w:szCs w:val="24"/>
              </w:rPr>
            </w:pPr>
            <w:r w:rsidRPr="00504EAB">
              <w:rPr>
                <w:color w:val="000000"/>
                <w:sz w:val="24"/>
              </w:rPr>
              <w:fldChar w:fldCharType="begin"/>
            </w:r>
            <w:r w:rsidRPr="00504EAB">
              <w:rPr>
                <w:color w:val="000000"/>
                <w:sz w:val="24"/>
              </w:rPr>
              <w:instrText xml:space="preserve"> </w:instrText>
            </w:r>
            <w:r w:rsidRPr="00504EAB">
              <w:rPr>
                <w:rFonts w:hint="eastAsia"/>
                <w:color w:val="000000"/>
                <w:sz w:val="24"/>
              </w:rPr>
              <w:instrText>= 2 \* GB3</w:instrText>
            </w:r>
            <w:r w:rsidRPr="00504EAB">
              <w:rPr>
                <w:color w:val="000000"/>
                <w:sz w:val="24"/>
              </w:rPr>
              <w:instrText xml:space="preserve"> </w:instrText>
            </w:r>
            <w:r w:rsidRPr="00504EAB">
              <w:rPr>
                <w:color w:val="000000"/>
                <w:sz w:val="24"/>
              </w:rPr>
              <w:fldChar w:fldCharType="separate"/>
            </w:r>
            <w:r w:rsidRPr="00504EAB">
              <w:rPr>
                <w:rFonts w:hint="eastAsia"/>
                <w:noProof/>
                <w:color w:val="000000"/>
                <w:sz w:val="24"/>
              </w:rPr>
              <w:t>②</w:t>
            </w:r>
            <w:r w:rsidRPr="00504EAB">
              <w:rPr>
                <w:color w:val="000000"/>
                <w:sz w:val="24"/>
              </w:rPr>
              <w:fldChar w:fldCharType="end"/>
            </w:r>
            <w:r w:rsidRPr="00504EAB">
              <w:rPr>
                <w:rFonts w:hint="eastAsia"/>
                <w:color w:val="000000"/>
                <w:sz w:val="24"/>
                <w:szCs w:val="24"/>
              </w:rPr>
              <w:t>风机水泵等做好基础减震，减弱结构传声问题的；</w:t>
            </w:r>
          </w:p>
          <w:p w:rsidR="00504EAB" w:rsidRDefault="00504EAB" w:rsidP="00504EAB">
            <w:pPr>
              <w:spacing w:line="360" w:lineRule="auto"/>
              <w:ind w:firstLineChars="200" w:firstLine="480"/>
              <w:rPr>
                <w:rFonts w:hint="eastAsia"/>
                <w:color w:val="000000"/>
                <w:sz w:val="24"/>
                <w:szCs w:val="24"/>
              </w:rPr>
            </w:pPr>
            <w:r w:rsidRPr="00504EAB">
              <w:rPr>
                <w:color w:val="000000"/>
                <w:sz w:val="24"/>
              </w:rPr>
              <w:fldChar w:fldCharType="begin"/>
            </w:r>
            <w:r w:rsidRPr="00504EAB">
              <w:rPr>
                <w:color w:val="000000"/>
                <w:sz w:val="24"/>
              </w:rPr>
              <w:instrText xml:space="preserve"> </w:instrText>
            </w:r>
            <w:r w:rsidRPr="00504EAB">
              <w:rPr>
                <w:rFonts w:hint="eastAsia"/>
                <w:color w:val="000000"/>
                <w:sz w:val="24"/>
              </w:rPr>
              <w:instrText>= 3 \* GB3</w:instrText>
            </w:r>
            <w:r w:rsidRPr="00504EAB">
              <w:rPr>
                <w:color w:val="000000"/>
                <w:sz w:val="24"/>
              </w:rPr>
              <w:instrText xml:space="preserve"> </w:instrText>
            </w:r>
            <w:r w:rsidRPr="00504EAB">
              <w:rPr>
                <w:color w:val="000000"/>
                <w:sz w:val="24"/>
              </w:rPr>
              <w:fldChar w:fldCharType="separate"/>
            </w:r>
            <w:r w:rsidRPr="00504EAB">
              <w:rPr>
                <w:rFonts w:hint="eastAsia"/>
                <w:noProof/>
                <w:color w:val="000000"/>
                <w:sz w:val="24"/>
              </w:rPr>
              <w:t>③</w:t>
            </w:r>
            <w:r w:rsidRPr="00504EAB">
              <w:rPr>
                <w:color w:val="000000"/>
                <w:sz w:val="24"/>
              </w:rPr>
              <w:fldChar w:fldCharType="end"/>
            </w:r>
            <w:r w:rsidRPr="00504EAB">
              <w:rPr>
                <w:rFonts w:hint="eastAsia"/>
                <w:color w:val="000000"/>
                <w:sz w:val="24"/>
                <w:szCs w:val="24"/>
              </w:rPr>
              <w:t>做好隔声和消声措施。</w:t>
            </w:r>
          </w:p>
          <w:p w:rsidR="005F105B" w:rsidRDefault="005F105B" w:rsidP="005F105B">
            <w:pPr>
              <w:spacing w:line="360" w:lineRule="auto"/>
              <w:ind w:firstLineChars="200" w:firstLine="480"/>
              <w:rPr>
                <w:rFonts w:hAnsi="宋体" w:hint="eastAsia"/>
                <w:sz w:val="24"/>
                <w:szCs w:val="24"/>
              </w:rPr>
            </w:pPr>
            <w:r>
              <w:rPr>
                <w:rFonts w:hAnsi="宋体" w:hint="eastAsia"/>
                <w:sz w:val="24"/>
                <w:szCs w:val="24"/>
              </w:rPr>
              <w:t>（</w:t>
            </w:r>
            <w:r>
              <w:rPr>
                <w:rFonts w:hAnsi="宋体" w:hint="eastAsia"/>
                <w:sz w:val="24"/>
                <w:szCs w:val="24"/>
              </w:rPr>
              <w:t>1</w:t>
            </w:r>
            <w:r>
              <w:rPr>
                <w:rFonts w:hAnsi="宋体" w:hint="eastAsia"/>
                <w:sz w:val="24"/>
                <w:szCs w:val="24"/>
              </w:rPr>
              <w:t>）风机、水泵对环境的影响</w:t>
            </w:r>
          </w:p>
          <w:p w:rsidR="005F105B" w:rsidRDefault="005F105B" w:rsidP="005F105B">
            <w:pPr>
              <w:spacing w:line="360" w:lineRule="auto"/>
              <w:ind w:firstLineChars="200" w:firstLine="480"/>
              <w:rPr>
                <w:rFonts w:hAnsi="宋体" w:hint="eastAsia"/>
                <w:sz w:val="24"/>
                <w:szCs w:val="24"/>
              </w:rPr>
            </w:pPr>
            <w:r>
              <w:rPr>
                <w:rFonts w:hAnsi="宋体" w:hint="eastAsia"/>
                <w:sz w:val="24"/>
                <w:szCs w:val="24"/>
              </w:rPr>
              <w:t>地下管廊内水泵、风机等噪声最大设备均位于地下室内，经过管廊墙壁等隔声后传播到外环境已得到充分衰减。根据调查资料表明，距机房</w:t>
            </w:r>
            <w:r>
              <w:rPr>
                <w:rFonts w:hAnsi="宋体" w:hint="eastAsia"/>
                <w:sz w:val="24"/>
                <w:szCs w:val="24"/>
              </w:rPr>
              <w:t>30m</w:t>
            </w:r>
            <w:r>
              <w:rPr>
                <w:rFonts w:hAnsi="宋体" w:hint="eastAsia"/>
                <w:sz w:val="24"/>
                <w:szCs w:val="24"/>
              </w:rPr>
              <w:t>时测得噪声值已能满足</w:t>
            </w:r>
            <w:r w:rsidRPr="00DA17A9">
              <w:rPr>
                <w:rFonts w:hAnsi="宋体" w:hint="eastAsia"/>
                <w:sz w:val="24"/>
                <w:szCs w:val="24"/>
              </w:rPr>
              <w:t>《工业企业厂界环境噪声排放标准》（</w:t>
            </w:r>
            <w:r w:rsidRPr="00DA17A9">
              <w:rPr>
                <w:rFonts w:hAnsi="宋体" w:hint="eastAsia"/>
                <w:sz w:val="24"/>
                <w:szCs w:val="24"/>
              </w:rPr>
              <w:t>GB12348-2008</w:t>
            </w:r>
            <w:r w:rsidRPr="00DA17A9">
              <w:rPr>
                <w:rFonts w:hAnsi="宋体" w:hint="eastAsia"/>
                <w:sz w:val="24"/>
                <w:szCs w:val="24"/>
              </w:rPr>
              <w:t>）</w:t>
            </w:r>
            <w:r>
              <w:rPr>
                <w:rFonts w:hAnsi="宋体" w:hint="eastAsia"/>
                <w:sz w:val="24"/>
                <w:szCs w:val="24"/>
              </w:rPr>
              <w:t>2</w:t>
            </w:r>
            <w:r>
              <w:rPr>
                <w:rFonts w:hAnsi="宋体" w:hint="eastAsia"/>
                <w:sz w:val="24"/>
                <w:szCs w:val="24"/>
              </w:rPr>
              <w:t>类标准，不会对周围环境造成明显影响。</w:t>
            </w:r>
          </w:p>
          <w:p w:rsidR="005F105B" w:rsidRDefault="005F105B" w:rsidP="005F105B">
            <w:pPr>
              <w:spacing w:line="360" w:lineRule="auto"/>
              <w:ind w:firstLineChars="200" w:firstLine="480"/>
              <w:rPr>
                <w:rFonts w:hAnsi="宋体" w:hint="eastAsia"/>
                <w:sz w:val="24"/>
                <w:szCs w:val="24"/>
              </w:rPr>
            </w:pPr>
            <w:r>
              <w:rPr>
                <w:rFonts w:hAnsi="宋体" w:hint="eastAsia"/>
                <w:sz w:val="24"/>
                <w:szCs w:val="24"/>
              </w:rPr>
              <w:t>（</w:t>
            </w:r>
            <w:r>
              <w:rPr>
                <w:rFonts w:hAnsi="宋体" w:hint="eastAsia"/>
                <w:sz w:val="24"/>
                <w:szCs w:val="24"/>
              </w:rPr>
              <w:t>2</w:t>
            </w:r>
            <w:r>
              <w:rPr>
                <w:rFonts w:hAnsi="宋体" w:hint="eastAsia"/>
                <w:sz w:val="24"/>
                <w:szCs w:val="24"/>
              </w:rPr>
              <w:t>）通风口对环境的影响</w:t>
            </w:r>
          </w:p>
          <w:p w:rsidR="005F105B" w:rsidRDefault="005F105B" w:rsidP="005F105B">
            <w:pPr>
              <w:spacing w:line="360" w:lineRule="auto"/>
              <w:ind w:firstLineChars="200" w:firstLine="480"/>
              <w:rPr>
                <w:rFonts w:hAnsi="宋体" w:hint="eastAsia"/>
                <w:sz w:val="24"/>
                <w:szCs w:val="24"/>
              </w:rPr>
            </w:pPr>
            <w:r>
              <w:rPr>
                <w:rFonts w:hAnsi="宋体" w:hint="eastAsia"/>
                <w:sz w:val="24"/>
                <w:szCs w:val="24"/>
              </w:rPr>
              <w:t>地下管廊设有自然及机械通风口，一般设置在绿化带上或人行道内，将影响人行道及绿化带的景观。由于地下管廊内无异味产生，机械通风为间隙运行，不会持续对过路行人造成影响。为减少地下管廊造成的影响，减少单位应注意地下管廊的规划设计，确定地下综合管廊的埋深和位置；将通风口和绿化、广告牌及其他地面设施结合设计布置，减少对人行道和绿化带景观的影响；加强对地下管廊的日常安全巡查。</w:t>
            </w:r>
          </w:p>
          <w:p w:rsidR="00504EAB" w:rsidRPr="00504EAB" w:rsidRDefault="00504EAB" w:rsidP="00504EAB">
            <w:pPr>
              <w:spacing w:line="360" w:lineRule="auto"/>
              <w:ind w:firstLine="465"/>
              <w:rPr>
                <w:rFonts w:hint="eastAsia"/>
                <w:color w:val="000000"/>
                <w:sz w:val="24"/>
              </w:rPr>
            </w:pPr>
            <w:r w:rsidRPr="00504EAB">
              <w:rPr>
                <w:rFonts w:hint="eastAsia"/>
                <w:color w:val="000000"/>
                <w:sz w:val="24"/>
              </w:rPr>
              <w:t>采取以上措施能有效降低设备对外环境的噪声影响，项目设备噪声将不会对周围环境造成明显不良影响。</w:t>
            </w:r>
          </w:p>
          <w:p w:rsidR="00504EAB" w:rsidRPr="00504EAB" w:rsidRDefault="00504EAB" w:rsidP="00504EAB">
            <w:pPr>
              <w:spacing w:line="360" w:lineRule="auto"/>
              <w:ind w:firstLine="465"/>
              <w:rPr>
                <w:rFonts w:hint="eastAsia"/>
                <w:b/>
                <w:color w:val="000000"/>
                <w:sz w:val="24"/>
              </w:rPr>
            </w:pPr>
            <w:r w:rsidRPr="00504EAB">
              <w:rPr>
                <w:rFonts w:hint="eastAsia"/>
                <w:b/>
                <w:color w:val="000000"/>
                <w:sz w:val="24"/>
              </w:rPr>
              <w:t>（四）营运期固废影响及防治措施</w:t>
            </w:r>
          </w:p>
          <w:p w:rsidR="00670C21" w:rsidRPr="00AF12B5" w:rsidRDefault="00504EAB" w:rsidP="0016016B">
            <w:pPr>
              <w:spacing w:line="360" w:lineRule="auto"/>
              <w:ind w:firstLine="465"/>
              <w:rPr>
                <w:rFonts w:hint="eastAsia"/>
                <w:sz w:val="24"/>
              </w:rPr>
            </w:pPr>
            <w:r w:rsidRPr="00504EAB">
              <w:rPr>
                <w:rFonts w:hint="eastAsia"/>
                <w:color w:val="000000"/>
                <w:sz w:val="24"/>
              </w:rPr>
              <w:t>本项目的固体废物主要为控制中心员工生活垃圾，收集后交环卫部门统一清运处理，不会对周围环境造成明显影响。</w:t>
            </w:r>
          </w:p>
        </w:tc>
      </w:tr>
    </w:tbl>
    <w:p w:rsidR="00F86151" w:rsidRPr="00AF12B5" w:rsidRDefault="00F86151" w:rsidP="00CA57FC">
      <w:pPr>
        <w:adjustRightInd w:val="0"/>
        <w:snapToGrid w:val="0"/>
        <w:spacing w:line="360" w:lineRule="auto"/>
        <w:rPr>
          <w:b/>
          <w:sz w:val="24"/>
          <w:szCs w:val="24"/>
        </w:rPr>
      </w:pPr>
      <w:r w:rsidRPr="00AF12B5">
        <w:lastRenderedPageBreak/>
        <w:br w:type="page"/>
      </w:r>
      <w:r w:rsidRPr="00AF12B5">
        <w:rPr>
          <w:rFonts w:hAnsi="宋体"/>
          <w:b/>
          <w:sz w:val="24"/>
          <w:szCs w:val="24"/>
        </w:rPr>
        <w:lastRenderedPageBreak/>
        <w:t>建设项目拟采取的防治措施及预期治理效果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440"/>
        <w:gridCol w:w="1440"/>
        <w:gridCol w:w="2520"/>
        <w:gridCol w:w="3221"/>
      </w:tblGrid>
      <w:tr w:rsidR="00F86151" w:rsidRPr="00AF12B5">
        <w:trPr>
          <w:trHeight w:val="1418"/>
        </w:trPr>
        <w:tc>
          <w:tcPr>
            <w:tcW w:w="900" w:type="dxa"/>
            <w:tcBorders>
              <w:tl2br w:val="single" w:sz="4" w:space="0" w:color="auto"/>
            </w:tcBorders>
            <w:vAlign w:val="center"/>
          </w:tcPr>
          <w:p w:rsidR="00F86151" w:rsidRPr="005F105B" w:rsidRDefault="00F86151" w:rsidP="00F424DD">
            <w:pPr>
              <w:spacing w:line="480" w:lineRule="auto"/>
              <w:jc w:val="right"/>
              <w:rPr>
                <w:b/>
                <w:szCs w:val="21"/>
              </w:rPr>
            </w:pPr>
            <w:r w:rsidRPr="005F105B">
              <w:rPr>
                <w:rFonts w:hAnsi="宋体"/>
                <w:b/>
                <w:szCs w:val="21"/>
              </w:rPr>
              <w:t>内容</w:t>
            </w:r>
          </w:p>
          <w:p w:rsidR="00F86151" w:rsidRPr="005F105B" w:rsidRDefault="00F86151" w:rsidP="00F424DD">
            <w:pPr>
              <w:spacing w:line="480" w:lineRule="auto"/>
              <w:rPr>
                <w:b/>
                <w:szCs w:val="21"/>
              </w:rPr>
            </w:pPr>
            <w:r w:rsidRPr="005F105B">
              <w:rPr>
                <w:rFonts w:hAnsi="宋体"/>
                <w:b/>
                <w:szCs w:val="21"/>
              </w:rPr>
              <w:t>类型</w:t>
            </w:r>
          </w:p>
        </w:tc>
        <w:tc>
          <w:tcPr>
            <w:tcW w:w="1440" w:type="dxa"/>
            <w:vAlign w:val="center"/>
          </w:tcPr>
          <w:p w:rsidR="00F86151" w:rsidRPr="005F105B" w:rsidRDefault="00F86151" w:rsidP="00F424DD">
            <w:pPr>
              <w:spacing w:line="480" w:lineRule="auto"/>
              <w:jc w:val="center"/>
              <w:rPr>
                <w:b/>
                <w:szCs w:val="21"/>
              </w:rPr>
            </w:pPr>
            <w:r w:rsidRPr="005F105B">
              <w:rPr>
                <w:rFonts w:hAnsi="宋体"/>
                <w:b/>
                <w:szCs w:val="21"/>
              </w:rPr>
              <w:t>排放源</w:t>
            </w:r>
          </w:p>
        </w:tc>
        <w:tc>
          <w:tcPr>
            <w:tcW w:w="1440" w:type="dxa"/>
            <w:vAlign w:val="center"/>
          </w:tcPr>
          <w:p w:rsidR="00F86151" w:rsidRPr="005F105B" w:rsidRDefault="00F86151" w:rsidP="00F424DD">
            <w:pPr>
              <w:spacing w:line="480" w:lineRule="auto"/>
              <w:jc w:val="center"/>
              <w:rPr>
                <w:b/>
                <w:szCs w:val="21"/>
              </w:rPr>
            </w:pPr>
            <w:r w:rsidRPr="005F105B">
              <w:rPr>
                <w:rFonts w:hAnsi="宋体"/>
                <w:b/>
                <w:szCs w:val="21"/>
              </w:rPr>
              <w:t>污染物名称</w:t>
            </w:r>
          </w:p>
        </w:tc>
        <w:tc>
          <w:tcPr>
            <w:tcW w:w="2520" w:type="dxa"/>
            <w:vAlign w:val="center"/>
          </w:tcPr>
          <w:p w:rsidR="00F86151" w:rsidRPr="005F105B" w:rsidRDefault="00F86151" w:rsidP="00F424DD">
            <w:pPr>
              <w:spacing w:line="480" w:lineRule="auto"/>
              <w:jc w:val="center"/>
              <w:rPr>
                <w:b/>
                <w:szCs w:val="21"/>
              </w:rPr>
            </w:pPr>
            <w:r w:rsidRPr="005F105B">
              <w:rPr>
                <w:rFonts w:hAnsi="宋体"/>
                <w:b/>
                <w:szCs w:val="21"/>
              </w:rPr>
              <w:t>防治措施</w:t>
            </w:r>
          </w:p>
        </w:tc>
        <w:tc>
          <w:tcPr>
            <w:tcW w:w="3221" w:type="dxa"/>
            <w:vAlign w:val="center"/>
          </w:tcPr>
          <w:p w:rsidR="00F86151" w:rsidRPr="005F105B" w:rsidRDefault="00F86151" w:rsidP="00F424DD">
            <w:pPr>
              <w:spacing w:line="480" w:lineRule="auto"/>
              <w:jc w:val="center"/>
              <w:rPr>
                <w:b/>
                <w:szCs w:val="21"/>
              </w:rPr>
            </w:pPr>
            <w:r w:rsidRPr="005F105B">
              <w:rPr>
                <w:rFonts w:hAnsi="宋体"/>
                <w:b/>
                <w:szCs w:val="21"/>
              </w:rPr>
              <w:t>预期治理效果</w:t>
            </w:r>
          </w:p>
        </w:tc>
      </w:tr>
      <w:tr w:rsidR="00F1030E" w:rsidRPr="00AF12B5" w:rsidTr="005F105B">
        <w:trPr>
          <w:trHeight w:val="1418"/>
        </w:trPr>
        <w:tc>
          <w:tcPr>
            <w:tcW w:w="900" w:type="dxa"/>
            <w:tcBorders>
              <w:bottom w:val="single" w:sz="4" w:space="0" w:color="auto"/>
            </w:tcBorders>
            <w:vAlign w:val="center"/>
          </w:tcPr>
          <w:p w:rsidR="00F1030E" w:rsidRPr="005F105B" w:rsidRDefault="00F1030E" w:rsidP="00F57652">
            <w:pPr>
              <w:jc w:val="center"/>
              <w:rPr>
                <w:b/>
                <w:szCs w:val="21"/>
              </w:rPr>
            </w:pPr>
            <w:r w:rsidRPr="005F105B">
              <w:rPr>
                <w:rFonts w:hAnsi="宋体"/>
                <w:b/>
                <w:szCs w:val="21"/>
              </w:rPr>
              <w:t>大</w:t>
            </w:r>
          </w:p>
          <w:p w:rsidR="00F1030E" w:rsidRPr="005F105B" w:rsidRDefault="00F1030E" w:rsidP="00F57652">
            <w:pPr>
              <w:jc w:val="center"/>
              <w:rPr>
                <w:b/>
                <w:szCs w:val="21"/>
              </w:rPr>
            </w:pPr>
            <w:r w:rsidRPr="005F105B">
              <w:rPr>
                <w:rFonts w:hAnsi="宋体"/>
                <w:b/>
                <w:szCs w:val="21"/>
              </w:rPr>
              <w:t>气</w:t>
            </w:r>
          </w:p>
          <w:p w:rsidR="00F1030E" w:rsidRPr="005F105B" w:rsidRDefault="00F1030E" w:rsidP="00F57652">
            <w:pPr>
              <w:jc w:val="center"/>
              <w:rPr>
                <w:b/>
                <w:szCs w:val="21"/>
              </w:rPr>
            </w:pPr>
            <w:r w:rsidRPr="005F105B">
              <w:rPr>
                <w:rFonts w:hAnsi="宋体"/>
                <w:b/>
                <w:szCs w:val="21"/>
              </w:rPr>
              <w:t>污</w:t>
            </w:r>
          </w:p>
          <w:p w:rsidR="00F1030E" w:rsidRPr="005F105B" w:rsidRDefault="00F1030E" w:rsidP="00F57652">
            <w:pPr>
              <w:jc w:val="center"/>
              <w:rPr>
                <w:b/>
                <w:szCs w:val="21"/>
              </w:rPr>
            </w:pPr>
            <w:r w:rsidRPr="005F105B">
              <w:rPr>
                <w:rFonts w:hAnsi="宋体"/>
                <w:b/>
                <w:szCs w:val="21"/>
              </w:rPr>
              <w:t>染</w:t>
            </w:r>
          </w:p>
          <w:p w:rsidR="00F1030E" w:rsidRPr="005F105B" w:rsidRDefault="00F1030E" w:rsidP="00F57652">
            <w:pPr>
              <w:jc w:val="center"/>
              <w:rPr>
                <w:b/>
                <w:szCs w:val="21"/>
                <w:lang w:val="en-US" w:eastAsia="zh-CN"/>
              </w:rPr>
            </w:pPr>
            <w:r w:rsidRPr="005F105B">
              <w:rPr>
                <w:rFonts w:hAnsi="宋体"/>
                <w:b/>
                <w:szCs w:val="21"/>
              </w:rPr>
              <w:t>物</w:t>
            </w:r>
          </w:p>
        </w:tc>
        <w:tc>
          <w:tcPr>
            <w:tcW w:w="1440" w:type="dxa"/>
            <w:tcBorders>
              <w:bottom w:val="single" w:sz="4" w:space="0" w:color="auto"/>
            </w:tcBorders>
            <w:vAlign w:val="center"/>
          </w:tcPr>
          <w:p w:rsidR="00F1030E" w:rsidRPr="00AF12B5" w:rsidRDefault="00F1030E" w:rsidP="00F57652">
            <w:pPr>
              <w:jc w:val="center"/>
              <w:rPr>
                <w:szCs w:val="21"/>
              </w:rPr>
            </w:pPr>
            <w:r w:rsidRPr="00AF12B5">
              <w:rPr>
                <w:rFonts w:hAnsi="宋体"/>
                <w:szCs w:val="21"/>
              </w:rPr>
              <w:t>施工期</w:t>
            </w:r>
          </w:p>
        </w:tc>
        <w:tc>
          <w:tcPr>
            <w:tcW w:w="1440" w:type="dxa"/>
            <w:tcBorders>
              <w:bottom w:val="single" w:sz="4" w:space="0" w:color="auto"/>
            </w:tcBorders>
            <w:vAlign w:val="center"/>
          </w:tcPr>
          <w:p w:rsidR="00F1030E" w:rsidRPr="00AF12B5" w:rsidRDefault="001179AA" w:rsidP="00F57652">
            <w:pPr>
              <w:jc w:val="center"/>
              <w:rPr>
                <w:rFonts w:hint="eastAsia"/>
                <w:szCs w:val="21"/>
              </w:rPr>
            </w:pPr>
            <w:r w:rsidRPr="00AF12B5">
              <w:rPr>
                <w:rFonts w:hAnsi="宋体" w:hint="eastAsia"/>
                <w:szCs w:val="21"/>
              </w:rPr>
              <w:t>扬尘</w:t>
            </w:r>
          </w:p>
        </w:tc>
        <w:tc>
          <w:tcPr>
            <w:tcW w:w="2520" w:type="dxa"/>
            <w:tcBorders>
              <w:bottom w:val="single" w:sz="4" w:space="0" w:color="auto"/>
            </w:tcBorders>
            <w:vAlign w:val="center"/>
          </w:tcPr>
          <w:p w:rsidR="00F1030E" w:rsidRPr="00AF12B5" w:rsidRDefault="00F1030E" w:rsidP="00F57652">
            <w:pPr>
              <w:jc w:val="center"/>
              <w:rPr>
                <w:szCs w:val="21"/>
              </w:rPr>
            </w:pPr>
            <w:r w:rsidRPr="00AF12B5">
              <w:rPr>
                <w:rFonts w:hAnsi="宋体"/>
                <w:szCs w:val="21"/>
              </w:rPr>
              <w:t>大风禁止施工；进行洒水降尘；道路清扫等</w:t>
            </w:r>
          </w:p>
        </w:tc>
        <w:tc>
          <w:tcPr>
            <w:tcW w:w="3221" w:type="dxa"/>
            <w:tcBorders>
              <w:bottom w:val="single" w:sz="4" w:space="0" w:color="auto"/>
            </w:tcBorders>
            <w:vAlign w:val="center"/>
          </w:tcPr>
          <w:p w:rsidR="00F1030E" w:rsidRPr="00AF12B5" w:rsidRDefault="001179AA" w:rsidP="00F57652">
            <w:pPr>
              <w:jc w:val="center"/>
              <w:rPr>
                <w:szCs w:val="21"/>
              </w:rPr>
            </w:pPr>
            <w:r w:rsidRPr="00AF12B5">
              <w:rPr>
                <w:rFonts w:hAnsi="宋体" w:hint="eastAsia"/>
                <w:szCs w:val="21"/>
              </w:rPr>
              <w:t>可</w:t>
            </w:r>
            <w:r w:rsidR="00F1030E" w:rsidRPr="00AF12B5">
              <w:rPr>
                <w:rFonts w:hAnsi="宋体"/>
                <w:szCs w:val="21"/>
              </w:rPr>
              <w:t>满足环境要求</w:t>
            </w:r>
          </w:p>
        </w:tc>
      </w:tr>
      <w:tr w:rsidR="005F105B" w:rsidRPr="00AF12B5" w:rsidTr="005F105B">
        <w:trPr>
          <w:trHeight w:val="713"/>
        </w:trPr>
        <w:tc>
          <w:tcPr>
            <w:tcW w:w="900" w:type="dxa"/>
            <w:vMerge w:val="restart"/>
            <w:shd w:val="clear" w:color="auto" w:fill="auto"/>
            <w:vAlign w:val="center"/>
          </w:tcPr>
          <w:p w:rsidR="005F105B" w:rsidRPr="005F105B" w:rsidRDefault="005F105B" w:rsidP="00F57652">
            <w:pPr>
              <w:jc w:val="center"/>
              <w:rPr>
                <w:b/>
                <w:szCs w:val="21"/>
              </w:rPr>
            </w:pPr>
            <w:r w:rsidRPr="005F105B">
              <w:rPr>
                <w:rFonts w:hAnsi="宋体"/>
                <w:b/>
                <w:szCs w:val="21"/>
              </w:rPr>
              <w:t>水</w:t>
            </w:r>
          </w:p>
          <w:p w:rsidR="005F105B" w:rsidRPr="005F105B" w:rsidRDefault="005F105B" w:rsidP="00F57652">
            <w:pPr>
              <w:jc w:val="center"/>
              <w:rPr>
                <w:b/>
                <w:szCs w:val="21"/>
              </w:rPr>
            </w:pPr>
            <w:r w:rsidRPr="005F105B">
              <w:rPr>
                <w:rFonts w:hAnsi="宋体"/>
                <w:b/>
                <w:szCs w:val="21"/>
              </w:rPr>
              <w:t>污</w:t>
            </w:r>
          </w:p>
          <w:p w:rsidR="005F105B" w:rsidRPr="005F105B" w:rsidRDefault="005F105B" w:rsidP="00F57652">
            <w:pPr>
              <w:jc w:val="center"/>
              <w:rPr>
                <w:b/>
                <w:szCs w:val="21"/>
              </w:rPr>
            </w:pPr>
            <w:r w:rsidRPr="005F105B">
              <w:rPr>
                <w:rFonts w:hAnsi="宋体"/>
                <w:b/>
                <w:szCs w:val="21"/>
              </w:rPr>
              <w:t>染</w:t>
            </w:r>
          </w:p>
          <w:p w:rsidR="005F105B" w:rsidRPr="005F105B" w:rsidRDefault="005F105B" w:rsidP="00F57652">
            <w:pPr>
              <w:jc w:val="center"/>
              <w:rPr>
                <w:b/>
                <w:szCs w:val="21"/>
              </w:rPr>
            </w:pPr>
            <w:r w:rsidRPr="005F105B">
              <w:rPr>
                <w:rFonts w:hAnsi="宋体"/>
                <w:b/>
                <w:szCs w:val="21"/>
              </w:rPr>
              <w:t>物</w:t>
            </w:r>
          </w:p>
        </w:tc>
        <w:tc>
          <w:tcPr>
            <w:tcW w:w="1440" w:type="dxa"/>
            <w:vMerge w:val="restart"/>
            <w:shd w:val="clear" w:color="auto" w:fill="auto"/>
            <w:vAlign w:val="center"/>
          </w:tcPr>
          <w:p w:rsidR="005F105B" w:rsidRPr="00AF12B5" w:rsidRDefault="005F105B" w:rsidP="00F57652">
            <w:pPr>
              <w:jc w:val="center"/>
              <w:rPr>
                <w:szCs w:val="21"/>
              </w:rPr>
            </w:pPr>
            <w:r w:rsidRPr="00AF12B5">
              <w:rPr>
                <w:rFonts w:hAnsi="宋体"/>
                <w:szCs w:val="21"/>
              </w:rPr>
              <w:t>施工期</w:t>
            </w:r>
          </w:p>
        </w:tc>
        <w:tc>
          <w:tcPr>
            <w:tcW w:w="1440" w:type="dxa"/>
            <w:shd w:val="clear" w:color="auto" w:fill="auto"/>
            <w:vAlign w:val="center"/>
          </w:tcPr>
          <w:p w:rsidR="005F105B" w:rsidRPr="00AF12B5" w:rsidRDefault="005F105B" w:rsidP="00F57652">
            <w:pPr>
              <w:jc w:val="center"/>
              <w:rPr>
                <w:szCs w:val="21"/>
              </w:rPr>
            </w:pPr>
            <w:r w:rsidRPr="00AF12B5">
              <w:rPr>
                <w:rFonts w:hAnsi="宋体"/>
                <w:szCs w:val="21"/>
              </w:rPr>
              <w:t>施工废水</w:t>
            </w:r>
          </w:p>
        </w:tc>
        <w:tc>
          <w:tcPr>
            <w:tcW w:w="2520" w:type="dxa"/>
            <w:shd w:val="clear" w:color="auto" w:fill="auto"/>
            <w:vAlign w:val="center"/>
          </w:tcPr>
          <w:p w:rsidR="005F105B" w:rsidRPr="00AF12B5" w:rsidRDefault="005F105B" w:rsidP="00955FEE">
            <w:pPr>
              <w:jc w:val="center"/>
              <w:rPr>
                <w:szCs w:val="21"/>
              </w:rPr>
            </w:pPr>
            <w:r w:rsidRPr="00AF12B5">
              <w:rPr>
                <w:rFonts w:hAnsi="宋体"/>
                <w:szCs w:val="21"/>
              </w:rPr>
              <w:t>经过沉淀池处理后回用至抑尘洒水</w:t>
            </w:r>
          </w:p>
        </w:tc>
        <w:tc>
          <w:tcPr>
            <w:tcW w:w="3221" w:type="dxa"/>
            <w:shd w:val="clear" w:color="auto" w:fill="auto"/>
            <w:vAlign w:val="center"/>
          </w:tcPr>
          <w:p w:rsidR="005F105B" w:rsidRPr="00AF12B5" w:rsidRDefault="005F105B" w:rsidP="00625A5C">
            <w:pPr>
              <w:jc w:val="center"/>
              <w:rPr>
                <w:szCs w:val="21"/>
              </w:rPr>
            </w:pPr>
            <w:r w:rsidRPr="00AF12B5">
              <w:rPr>
                <w:rFonts w:hAnsi="宋体" w:hint="eastAsia"/>
                <w:szCs w:val="21"/>
              </w:rPr>
              <w:t>可</w:t>
            </w:r>
            <w:r w:rsidRPr="00AF12B5">
              <w:rPr>
                <w:rFonts w:hAnsi="宋体"/>
                <w:szCs w:val="21"/>
              </w:rPr>
              <w:t>满足环境要求</w:t>
            </w:r>
          </w:p>
        </w:tc>
      </w:tr>
      <w:tr w:rsidR="004D471D" w:rsidRPr="00AF12B5" w:rsidTr="005F105B">
        <w:trPr>
          <w:trHeight w:val="712"/>
        </w:trPr>
        <w:tc>
          <w:tcPr>
            <w:tcW w:w="900" w:type="dxa"/>
            <w:vMerge/>
            <w:shd w:val="clear" w:color="auto" w:fill="auto"/>
            <w:vAlign w:val="center"/>
          </w:tcPr>
          <w:p w:rsidR="004D471D" w:rsidRPr="005F105B" w:rsidRDefault="004D471D" w:rsidP="00F57652">
            <w:pPr>
              <w:jc w:val="center"/>
              <w:rPr>
                <w:rFonts w:hAnsi="宋体"/>
                <w:b/>
                <w:szCs w:val="21"/>
              </w:rPr>
            </w:pPr>
          </w:p>
        </w:tc>
        <w:tc>
          <w:tcPr>
            <w:tcW w:w="1440" w:type="dxa"/>
            <w:vMerge/>
            <w:shd w:val="clear" w:color="auto" w:fill="auto"/>
            <w:vAlign w:val="center"/>
          </w:tcPr>
          <w:p w:rsidR="004D471D" w:rsidRPr="00AF12B5" w:rsidRDefault="004D471D" w:rsidP="00F57652">
            <w:pPr>
              <w:jc w:val="center"/>
              <w:rPr>
                <w:rFonts w:hAnsi="宋体"/>
                <w:szCs w:val="21"/>
              </w:rPr>
            </w:pPr>
          </w:p>
        </w:tc>
        <w:tc>
          <w:tcPr>
            <w:tcW w:w="1440" w:type="dxa"/>
            <w:shd w:val="clear" w:color="auto" w:fill="auto"/>
            <w:vAlign w:val="center"/>
          </w:tcPr>
          <w:p w:rsidR="004D471D" w:rsidRPr="00AF12B5" w:rsidRDefault="004D471D" w:rsidP="00F57652">
            <w:pPr>
              <w:jc w:val="center"/>
              <w:rPr>
                <w:rFonts w:hAnsi="宋体"/>
                <w:szCs w:val="21"/>
              </w:rPr>
            </w:pPr>
            <w:r>
              <w:rPr>
                <w:rFonts w:hAnsi="宋体"/>
                <w:szCs w:val="21"/>
              </w:rPr>
              <w:t>生活污水</w:t>
            </w:r>
          </w:p>
        </w:tc>
        <w:tc>
          <w:tcPr>
            <w:tcW w:w="2520" w:type="dxa"/>
            <w:shd w:val="clear" w:color="auto" w:fill="auto"/>
            <w:vAlign w:val="center"/>
          </w:tcPr>
          <w:p w:rsidR="004D471D" w:rsidRPr="00AF12B5" w:rsidRDefault="004D471D" w:rsidP="00955FEE">
            <w:pPr>
              <w:jc w:val="center"/>
              <w:rPr>
                <w:rFonts w:hAnsi="宋体"/>
                <w:szCs w:val="21"/>
              </w:rPr>
            </w:pPr>
            <w:r>
              <w:rPr>
                <w:rFonts w:hAnsi="宋体"/>
                <w:szCs w:val="21"/>
              </w:rPr>
              <w:t>经预处理后排入市政管网</w:t>
            </w:r>
          </w:p>
        </w:tc>
        <w:tc>
          <w:tcPr>
            <w:tcW w:w="3221" w:type="dxa"/>
            <w:shd w:val="clear" w:color="auto" w:fill="auto"/>
            <w:vAlign w:val="center"/>
          </w:tcPr>
          <w:p w:rsidR="004D471D" w:rsidRPr="00AF12B5" w:rsidRDefault="004D471D" w:rsidP="00F57652">
            <w:pPr>
              <w:jc w:val="center"/>
              <w:rPr>
                <w:rFonts w:hAnsi="宋体" w:hint="eastAsia"/>
                <w:szCs w:val="21"/>
              </w:rPr>
            </w:pPr>
            <w:r w:rsidRPr="004D471D">
              <w:rPr>
                <w:rFonts w:hAnsi="宋体" w:hint="eastAsia"/>
                <w:szCs w:val="21"/>
              </w:rPr>
              <w:t>达到《水污染物排放限值》（</w:t>
            </w:r>
            <w:r w:rsidRPr="004D471D">
              <w:rPr>
                <w:rFonts w:hAnsi="宋体" w:hint="eastAsia"/>
                <w:szCs w:val="21"/>
              </w:rPr>
              <w:t>DB44/26-2001</w:t>
            </w:r>
            <w:r w:rsidRPr="004D471D">
              <w:rPr>
                <w:rFonts w:hAnsi="宋体" w:hint="eastAsia"/>
                <w:szCs w:val="21"/>
              </w:rPr>
              <w:t>）第二时段三级标准</w:t>
            </w:r>
          </w:p>
        </w:tc>
      </w:tr>
      <w:tr w:rsidR="004D471D" w:rsidRPr="00AF12B5" w:rsidTr="005F105B">
        <w:trPr>
          <w:trHeight w:val="1418"/>
        </w:trPr>
        <w:tc>
          <w:tcPr>
            <w:tcW w:w="900" w:type="dxa"/>
            <w:vMerge/>
            <w:shd w:val="clear" w:color="auto" w:fill="auto"/>
            <w:vAlign w:val="center"/>
          </w:tcPr>
          <w:p w:rsidR="004D471D" w:rsidRPr="005F105B" w:rsidRDefault="004D471D" w:rsidP="00F57652">
            <w:pPr>
              <w:jc w:val="center"/>
              <w:rPr>
                <w:rFonts w:hAnsi="宋体"/>
                <w:b/>
                <w:szCs w:val="21"/>
              </w:rPr>
            </w:pPr>
          </w:p>
        </w:tc>
        <w:tc>
          <w:tcPr>
            <w:tcW w:w="1440" w:type="dxa"/>
            <w:shd w:val="clear" w:color="auto" w:fill="auto"/>
            <w:vAlign w:val="center"/>
          </w:tcPr>
          <w:p w:rsidR="004D471D" w:rsidRPr="00AF12B5" w:rsidRDefault="004D471D" w:rsidP="00F57652">
            <w:pPr>
              <w:jc w:val="center"/>
              <w:rPr>
                <w:rFonts w:hAnsi="宋体"/>
                <w:szCs w:val="21"/>
              </w:rPr>
            </w:pPr>
            <w:r>
              <w:rPr>
                <w:rFonts w:hAnsi="宋体"/>
                <w:szCs w:val="21"/>
              </w:rPr>
              <w:t>营运期</w:t>
            </w:r>
          </w:p>
        </w:tc>
        <w:tc>
          <w:tcPr>
            <w:tcW w:w="1440" w:type="dxa"/>
            <w:shd w:val="clear" w:color="auto" w:fill="auto"/>
            <w:vAlign w:val="center"/>
          </w:tcPr>
          <w:p w:rsidR="004D471D" w:rsidRPr="00AF12B5" w:rsidRDefault="004D471D" w:rsidP="004B61AE">
            <w:pPr>
              <w:jc w:val="center"/>
              <w:rPr>
                <w:rFonts w:hAnsi="宋体"/>
                <w:szCs w:val="21"/>
              </w:rPr>
            </w:pPr>
            <w:r>
              <w:rPr>
                <w:rFonts w:hAnsi="宋体"/>
                <w:szCs w:val="21"/>
              </w:rPr>
              <w:t>生活污水</w:t>
            </w:r>
          </w:p>
        </w:tc>
        <w:tc>
          <w:tcPr>
            <w:tcW w:w="2520" w:type="dxa"/>
            <w:shd w:val="clear" w:color="auto" w:fill="auto"/>
            <w:vAlign w:val="center"/>
          </w:tcPr>
          <w:p w:rsidR="004D471D" w:rsidRPr="00AF12B5" w:rsidRDefault="004D471D" w:rsidP="004B61AE">
            <w:pPr>
              <w:jc w:val="center"/>
              <w:rPr>
                <w:rFonts w:hAnsi="宋体"/>
                <w:szCs w:val="21"/>
              </w:rPr>
            </w:pPr>
            <w:r>
              <w:rPr>
                <w:rFonts w:hAnsi="宋体"/>
                <w:szCs w:val="21"/>
              </w:rPr>
              <w:t>经预处理后排入市政管网</w:t>
            </w:r>
          </w:p>
        </w:tc>
        <w:tc>
          <w:tcPr>
            <w:tcW w:w="3221" w:type="dxa"/>
            <w:shd w:val="clear" w:color="auto" w:fill="auto"/>
            <w:vAlign w:val="center"/>
          </w:tcPr>
          <w:p w:rsidR="004D471D" w:rsidRPr="00AF12B5" w:rsidRDefault="004D471D" w:rsidP="004B61AE">
            <w:pPr>
              <w:jc w:val="center"/>
              <w:rPr>
                <w:rFonts w:hAnsi="宋体" w:hint="eastAsia"/>
                <w:szCs w:val="21"/>
              </w:rPr>
            </w:pPr>
            <w:r w:rsidRPr="004D471D">
              <w:rPr>
                <w:rFonts w:hAnsi="宋体" w:hint="eastAsia"/>
                <w:szCs w:val="21"/>
              </w:rPr>
              <w:t>达到《水污染物排放限值》（</w:t>
            </w:r>
            <w:r w:rsidRPr="004D471D">
              <w:rPr>
                <w:rFonts w:hAnsi="宋体" w:hint="eastAsia"/>
                <w:szCs w:val="21"/>
              </w:rPr>
              <w:t>DB44/26-2001</w:t>
            </w:r>
            <w:r w:rsidRPr="004D471D">
              <w:rPr>
                <w:rFonts w:hAnsi="宋体" w:hint="eastAsia"/>
                <w:szCs w:val="21"/>
              </w:rPr>
              <w:t>）第二时段三级标准</w:t>
            </w:r>
          </w:p>
        </w:tc>
      </w:tr>
      <w:tr w:rsidR="005F105B" w:rsidRPr="00AF12B5" w:rsidTr="005F105B">
        <w:trPr>
          <w:trHeight w:val="851"/>
        </w:trPr>
        <w:tc>
          <w:tcPr>
            <w:tcW w:w="900" w:type="dxa"/>
            <w:vMerge w:val="restart"/>
            <w:shd w:val="clear" w:color="auto" w:fill="auto"/>
            <w:vAlign w:val="center"/>
          </w:tcPr>
          <w:p w:rsidR="005F105B" w:rsidRPr="005F105B" w:rsidRDefault="005F105B" w:rsidP="00F57652">
            <w:pPr>
              <w:jc w:val="center"/>
              <w:rPr>
                <w:b/>
                <w:szCs w:val="21"/>
              </w:rPr>
            </w:pPr>
            <w:r w:rsidRPr="005F105B">
              <w:rPr>
                <w:rFonts w:hAnsi="宋体"/>
                <w:b/>
                <w:szCs w:val="21"/>
              </w:rPr>
              <w:t>固</w:t>
            </w:r>
          </w:p>
          <w:p w:rsidR="005F105B" w:rsidRPr="005F105B" w:rsidRDefault="005F105B" w:rsidP="00F57652">
            <w:pPr>
              <w:jc w:val="center"/>
              <w:rPr>
                <w:b/>
                <w:szCs w:val="21"/>
              </w:rPr>
            </w:pPr>
            <w:r w:rsidRPr="005F105B">
              <w:rPr>
                <w:rFonts w:hAnsi="宋体"/>
                <w:b/>
                <w:szCs w:val="21"/>
              </w:rPr>
              <w:t>体</w:t>
            </w:r>
          </w:p>
          <w:p w:rsidR="005F105B" w:rsidRPr="005F105B" w:rsidRDefault="005F105B" w:rsidP="00F57652">
            <w:pPr>
              <w:jc w:val="center"/>
              <w:rPr>
                <w:b/>
                <w:szCs w:val="21"/>
              </w:rPr>
            </w:pPr>
            <w:r w:rsidRPr="005F105B">
              <w:rPr>
                <w:rFonts w:hAnsi="宋体"/>
                <w:b/>
                <w:szCs w:val="21"/>
              </w:rPr>
              <w:t>废</w:t>
            </w:r>
          </w:p>
          <w:p w:rsidR="005F105B" w:rsidRPr="005F105B" w:rsidRDefault="005F105B" w:rsidP="00F57652">
            <w:pPr>
              <w:jc w:val="center"/>
              <w:rPr>
                <w:b/>
                <w:szCs w:val="21"/>
              </w:rPr>
            </w:pPr>
            <w:r w:rsidRPr="005F105B">
              <w:rPr>
                <w:rFonts w:hAnsi="宋体"/>
                <w:b/>
                <w:szCs w:val="21"/>
              </w:rPr>
              <w:t>物</w:t>
            </w:r>
          </w:p>
        </w:tc>
        <w:tc>
          <w:tcPr>
            <w:tcW w:w="1440" w:type="dxa"/>
            <w:vMerge w:val="restart"/>
            <w:shd w:val="clear" w:color="auto" w:fill="auto"/>
            <w:vAlign w:val="center"/>
          </w:tcPr>
          <w:p w:rsidR="005F105B" w:rsidRPr="00AF12B5" w:rsidRDefault="005F105B" w:rsidP="00F57652">
            <w:pPr>
              <w:jc w:val="center"/>
              <w:rPr>
                <w:szCs w:val="21"/>
              </w:rPr>
            </w:pPr>
            <w:r w:rsidRPr="00AF12B5">
              <w:rPr>
                <w:rFonts w:hAnsi="宋体"/>
                <w:szCs w:val="21"/>
              </w:rPr>
              <w:t>施工期</w:t>
            </w:r>
          </w:p>
        </w:tc>
        <w:tc>
          <w:tcPr>
            <w:tcW w:w="1440" w:type="dxa"/>
            <w:shd w:val="clear" w:color="auto" w:fill="auto"/>
            <w:vAlign w:val="center"/>
          </w:tcPr>
          <w:p w:rsidR="005F105B" w:rsidRPr="00AF12B5" w:rsidRDefault="005F105B" w:rsidP="00F57652">
            <w:pPr>
              <w:jc w:val="center"/>
              <w:rPr>
                <w:szCs w:val="21"/>
              </w:rPr>
            </w:pPr>
            <w:r w:rsidRPr="00AF12B5">
              <w:rPr>
                <w:rFonts w:hAnsi="宋体"/>
                <w:szCs w:val="21"/>
              </w:rPr>
              <w:t>建筑垃圾</w:t>
            </w:r>
          </w:p>
        </w:tc>
        <w:tc>
          <w:tcPr>
            <w:tcW w:w="2520" w:type="dxa"/>
            <w:shd w:val="clear" w:color="auto" w:fill="auto"/>
            <w:vAlign w:val="center"/>
          </w:tcPr>
          <w:p w:rsidR="005F105B" w:rsidRPr="00AF12B5" w:rsidRDefault="005F105B" w:rsidP="00625A5C">
            <w:pPr>
              <w:snapToGrid w:val="0"/>
              <w:jc w:val="center"/>
              <w:rPr>
                <w:rFonts w:hint="eastAsia"/>
                <w:szCs w:val="21"/>
              </w:rPr>
            </w:pPr>
            <w:r>
              <w:rPr>
                <w:rFonts w:hAnsi="宋体" w:hint="eastAsia"/>
                <w:szCs w:val="21"/>
              </w:rPr>
              <w:t>外运至政府指定的受纳场处理。</w:t>
            </w:r>
          </w:p>
        </w:tc>
        <w:tc>
          <w:tcPr>
            <w:tcW w:w="3221" w:type="dxa"/>
            <w:shd w:val="clear" w:color="auto" w:fill="auto"/>
            <w:vAlign w:val="center"/>
          </w:tcPr>
          <w:p w:rsidR="005F105B" w:rsidRPr="00AF12B5" w:rsidRDefault="005F105B" w:rsidP="00625A5C">
            <w:pPr>
              <w:jc w:val="center"/>
              <w:rPr>
                <w:szCs w:val="21"/>
              </w:rPr>
            </w:pPr>
            <w:r w:rsidRPr="00AF12B5">
              <w:rPr>
                <w:rFonts w:hAnsi="宋体" w:hint="eastAsia"/>
                <w:szCs w:val="21"/>
              </w:rPr>
              <w:t>可</w:t>
            </w:r>
            <w:r w:rsidRPr="00AF12B5">
              <w:rPr>
                <w:rFonts w:hAnsi="宋体"/>
                <w:szCs w:val="21"/>
              </w:rPr>
              <w:t>满足环境要求</w:t>
            </w:r>
          </w:p>
        </w:tc>
      </w:tr>
      <w:tr w:rsidR="005F105B" w:rsidRPr="00AF12B5" w:rsidTr="005F105B">
        <w:trPr>
          <w:trHeight w:val="851"/>
        </w:trPr>
        <w:tc>
          <w:tcPr>
            <w:tcW w:w="900" w:type="dxa"/>
            <w:vMerge/>
            <w:shd w:val="clear" w:color="auto" w:fill="auto"/>
            <w:vAlign w:val="center"/>
          </w:tcPr>
          <w:p w:rsidR="005F105B" w:rsidRPr="005F105B" w:rsidRDefault="005F105B" w:rsidP="00F424DD">
            <w:pPr>
              <w:spacing w:line="360" w:lineRule="auto"/>
              <w:jc w:val="center"/>
              <w:rPr>
                <w:rFonts w:hAnsi="宋体"/>
                <w:b/>
                <w:szCs w:val="21"/>
              </w:rPr>
            </w:pPr>
          </w:p>
        </w:tc>
        <w:tc>
          <w:tcPr>
            <w:tcW w:w="1440" w:type="dxa"/>
            <w:vMerge/>
            <w:shd w:val="clear" w:color="auto" w:fill="auto"/>
            <w:vAlign w:val="center"/>
          </w:tcPr>
          <w:p w:rsidR="005F105B" w:rsidRPr="00AF12B5" w:rsidRDefault="005F105B" w:rsidP="00F57652">
            <w:pPr>
              <w:jc w:val="center"/>
              <w:rPr>
                <w:rFonts w:hAnsi="宋体"/>
                <w:szCs w:val="21"/>
              </w:rPr>
            </w:pPr>
          </w:p>
        </w:tc>
        <w:tc>
          <w:tcPr>
            <w:tcW w:w="1440" w:type="dxa"/>
            <w:shd w:val="clear" w:color="auto" w:fill="auto"/>
            <w:vAlign w:val="center"/>
          </w:tcPr>
          <w:p w:rsidR="005F105B" w:rsidRPr="00AF12B5" w:rsidRDefault="005F105B" w:rsidP="00F57652">
            <w:pPr>
              <w:jc w:val="center"/>
              <w:rPr>
                <w:rFonts w:hAnsi="宋体"/>
                <w:szCs w:val="21"/>
              </w:rPr>
            </w:pPr>
            <w:r w:rsidRPr="00AF12B5">
              <w:rPr>
                <w:rFonts w:hint="eastAsia"/>
                <w:kern w:val="0"/>
                <w:szCs w:val="21"/>
              </w:rPr>
              <w:t>生活垃圾</w:t>
            </w:r>
          </w:p>
        </w:tc>
        <w:tc>
          <w:tcPr>
            <w:tcW w:w="2520" w:type="dxa"/>
            <w:shd w:val="clear" w:color="auto" w:fill="auto"/>
            <w:vAlign w:val="center"/>
          </w:tcPr>
          <w:p w:rsidR="005F105B" w:rsidRPr="00AF12B5" w:rsidRDefault="005F105B" w:rsidP="00625A5C">
            <w:pPr>
              <w:snapToGrid w:val="0"/>
              <w:jc w:val="center"/>
              <w:rPr>
                <w:rFonts w:hAnsi="宋体"/>
                <w:szCs w:val="21"/>
              </w:rPr>
            </w:pPr>
            <w:r w:rsidRPr="00AF12B5">
              <w:rPr>
                <w:rFonts w:hint="eastAsia"/>
                <w:szCs w:val="21"/>
              </w:rPr>
              <w:t>交环卫部门定期清运</w:t>
            </w:r>
          </w:p>
        </w:tc>
        <w:tc>
          <w:tcPr>
            <w:tcW w:w="3221" w:type="dxa"/>
            <w:shd w:val="clear" w:color="auto" w:fill="auto"/>
            <w:vAlign w:val="center"/>
          </w:tcPr>
          <w:p w:rsidR="005F105B" w:rsidRPr="00AF12B5" w:rsidRDefault="005F105B" w:rsidP="00625A5C">
            <w:pPr>
              <w:jc w:val="center"/>
              <w:rPr>
                <w:rFonts w:hAnsi="宋体"/>
                <w:szCs w:val="21"/>
              </w:rPr>
            </w:pPr>
            <w:r w:rsidRPr="00AF12B5">
              <w:rPr>
                <w:rFonts w:hAnsi="宋体" w:hint="eastAsia"/>
                <w:szCs w:val="21"/>
              </w:rPr>
              <w:t>可</w:t>
            </w:r>
            <w:r w:rsidRPr="00AF12B5">
              <w:rPr>
                <w:rFonts w:hAnsi="宋体"/>
                <w:szCs w:val="21"/>
              </w:rPr>
              <w:t>满足环境要求</w:t>
            </w:r>
          </w:p>
        </w:tc>
      </w:tr>
      <w:tr w:rsidR="005F105B" w:rsidRPr="00AF12B5" w:rsidTr="005F105B">
        <w:trPr>
          <w:trHeight w:val="851"/>
        </w:trPr>
        <w:tc>
          <w:tcPr>
            <w:tcW w:w="900" w:type="dxa"/>
            <w:shd w:val="clear" w:color="auto" w:fill="auto"/>
            <w:vAlign w:val="center"/>
          </w:tcPr>
          <w:p w:rsidR="005F105B" w:rsidRPr="005F105B" w:rsidRDefault="005F105B" w:rsidP="00625A5C">
            <w:pPr>
              <w:jc w:val="center"/>
              <w:rPr>
                <w:b/>
                <w:szCs w:val="21"/>
              </w:rPr>
            </w:pPr>
            <w:r w:rsidRPr="005F105B">
              <w:rPr>
                <w:rFonts w:hAnsi="宋体"/>
                <w:b/>
                <w:szCs w:val="21"/>
              </w:rPr>
              <w:t>噪</w:t>
            </w:r>
          </w:p>
          <w:p w:rsidR="005F105B" w:rsidRPr="005F105B" w:rsidRDefault="005F105B" w:rsidP="00625A5C">
            <w:pPr>
              <w:jc w:val="center"/>
              <w:rPr>
                <w:b/>
                <w:szCs w:val="21"/>
              </w:rPr>
            </w:pPr>
            <w:r w:rsidRPr="005F105B">
              <w:rPr>
                <w:rFonts w:hAnsi="宋体"/>
                <w:b/>
                <w:szCs w:val="21"/>
              </w:rPr>
              <w:t>声</w:t>
            </w:r>
          </w:p>
        </w:tc>
        <w:tc>
          <w:tcPr>
            <w:tcW w:w="8621" w:type="dxa"/>
            <w:gridSpan w:val="4"/>
            <w:shd w:val="clear" w:color="auto" w:fill="auto"/>
            <w:vAlign w:val="center"/>
          </w:tcPr>
          <w:p w:rsidR="005F105B" w:rsidRPr="00AF12B5" w:rsidRDefault="005F105B" w:rsidP="00625A5C">
            <w:pPr>
              <w:jc w:val="center"/>
              <w:rPr>
                <w:rFonts w:hAnsi="宋体" w:hint="eastAsia"/>
                <w:szCs w:val="21"/>
              </w:rPr>
            </w:pPr>
            <w:r>
              <w:rPr>
                <w:rFonts w:hAnsi="宋体"/>
                <w:szCs w:val="21"/>
              </w:rPr>
              <w:t>对附属设备进行隔声减震</w:t>
            </w:r>
            <w:r>
              <w:rPr>
                <w:rFonts w:hAnsi="宋体" w:hint="eastAsia"/>
                <w:szCs w:val="21"/>
              </w:rPr>
              <w:t>、</w:t>
            </w:r>
            <w:r>
              <w:rPr>
                <w:rFonts w:hAnsi="宋体"/>
                <w:szCs w:val="21"/>
              </w:rPr>
              <w:t>加强管理</w:t>
            </w:r>
            <w:r>
              <w:rPr>
                <w:rFonts w:hAnsi="宋体" w:hint="eastAsia"/>
                <w:szCs w:val="21"/>
              </w:rPr>
              <w:t>，</w:t>
            </w:r>
            <w:r w:rsidRPr="00AF12B5">
              <w:rPr>
                <w:rFonts w:hAnsi="宋体" w:hint="eastAsia"/>
                <w:szCs w:val="21"/>
              </w:rPr>
              <w:t>满足《工业企业厂界环境噪声排放标准》（</w:t>
            </w:r>
            <w:r w:rsidRPr="00AF12B5">
              <w:rPr>
                <w:rFonts w:hAnsi="宋体" w:hint="eastAsia"/>
                <w:szCs w:val="21"/>
              </w:rPr>
              <w:t>GB12348-2008</w:t>
            </w:r>
            <w:r w:rsidRPr="00AF12B5">
              <w:rPr>
                <w:rFonts w:hAnsi="宋体" w:hint="eastAsia"/>
                <w:szCs w:val="21"/>
              </w:rPr>
              <w:t>）</w:t>
            </w:r>
            <w:r>
              <w:rPr>
                <w:rFonts w:hAnsi="宋体" w:hint="eastAsia"/>
                <w:szCs w:val="21"/>
              </w:rPr>
              <w:t>2</w:t>
            </w:r>
            <w:r>
              <w:rPr>
                <w:rFonts w:hAnsi="宋体" w:hint="eastAsia"/>
                <w:szCs w:val="21"/>
              </w:rPr>
              <w:t>、</w:t>
            </w:r>
            <w:r>
              <w:rPr>
                <w:rFonts w:hAnsi="宋体" w:hint="eastAsia"/>
                <w:szCs w:val="21"/>
              </w:rPr>
              <w:t>4</w:t>
            </w:r>
            <w:r w:rsidRPr="00AF12B5">
              <w:rPr>
                <w:rFonts w:hAnsi="宋体" w:hint="eastAsia"/>
                <w:szCs w:val="21"/>
              </w:rPr>
              <w:t>类标准要求。</w:t>
            </w:r>
          </w:p>
        </w:tc>
      </w:tr>
      <w:tr w:rsidR="005F105B" w:rsidRPr="00AF12B5" w:rsidTr="005F105B">
        <w:trPr>
          <w:trHeight w:val="851"/>
        </w:trPr>
        <w:tc>
          <w:tcPr>
            <w:tcW w:w="900" w:type="dxa"/>
            <w:shd w:val="clear" w:color="auto" w:fill="auto"/>
            <w:vAlign w:val="center"/>
          </w:tcPr>
          <w:p w:rsidR="005F105B" w:rsidRPr="008A780D" w:rsidRDefault="005F105B" w:rsidP="00625A5C">
            <w:pPr>
              <w:jc w:val="center"/>
              <w:rPr>
                <w:b/>
                <w:bCs/>
                <w:szCs w:val="21"/>
              </w:rPr>
            </w:pPr>
            <w:r w:rsidRPr="008A780D">
              <w:rPr>
                <w:b/>
                <w:bCs/>
                <w:szCs w:val="21"/>
              </w:rPr>
              <w:t>其他</w:t>
            </w:r>
          </w:p>
        </w:tc>
        <w:tc>
          <w:tcPr>
            <w:tcW w:w="8621" w:type="dxa"/>
            <w:gridSpan w:val="4"/>
            <w:shd w:val="clear" w:color="auto" w:fill="auto"/>
            <w:vAlign w:val="center"/>
          </w:tcPr>
          <w:p w:rsidR="005F105B" w:rsidRDefault="005F105B" w:rsidP="00625A5C">
            <w:pPr>
              <w:jc w:val="center"/>
              <w:rPr>
                <w:rFonts w:hint="eastAsia"/>
                <w:szCs w:val="21"/>
              </w:rPr>
            </w:pPr>
          </w:p>
          <w:p w:rsidR="005F105B" w:rsidRDefault="005F105B" w:rsidP="00625A5C">
            <w:pPr>
              <w:jc w:val="center"/>
              <w:rPr>
                <w:rFonts w:hint="eastAsia"/>
                <w:szCs w:val="21"/>
              </w:rPr>
            </w:pPr>
          </w:p>
          <w:p w:rsidR="005F105B" w:rsidRPr="008A780D" w:rsidRDefault="005F105B" w:rsidP="00625A5C">
            <w:pPr>
              <w:jc w:val="center"/>
              <w:rPr>
                <w:szCs w:val="21"/>
              </w:rPr>
            </w:pPr>
          </w:p>
        </w:tc>
      </w:tr>
      <w:tr w:rsidR="005F105B" w:rsidRPr="00AF12B5" w:rsidTr="005F105B">
        <w:trPr>
          <w:trHeight w:val="4421"/>
        </w:trPr>
        <w:tc>
          <w:tcPr>
            <w:tcW w:w="9521" w:type="dxa"/>
            <w:gridSpan w:val="5"/>
            <w:tcBorders>
              <w:bottom w:val="single" w:sz="4" w:space="0" w:color="auto"/>
            </w:tcBorders>
          </w:tcPr>
          <w:p w:rsidR="005F105B" w:rsidRPr="005F105B" w:rsidRDefault="005F105B" w:rsidP="005F105B">
            <w:pPr>
              <w:rPr>
                <w:b/>
                <w:sz w:val="24"/>
                <w:szCs w:val="24"/>
              </w:rPr>
            </w:pPr>
            <w:r w:rsidRPr="005F105B">
              <w:rPr>
                <w:b/>
                <w:sz w:val="24"/>
                <w:szCs w:val="24"/>
              </w:rPr>
              <w:t>生态保护措施及预期效果：</w:t>
            </w:r>
          </w:p>
          <w:p w:rsidR="005F105B" w:rsidRPr="005F105B" w:rsidRDefault="005F105B" w:rsidP="005F105B">
            <w:pPr>
              <w:ind w:firstLineChars="200" w:firstLine="480"/>
              <w:rPr>
                <w:sz w:val="24"/>
                <w:szCs w:val="24"/>
              </w:rPr>
            </w:pPr>
            <w:r w:rsidRPr="005F105B">
              <w:rPr>
                <w:rFonts w:hAnsi="宋体"/>
                <w:sz w:val="24"/>
                <w:szCs w:val="24"/>
              </w:rPr>
              <w:t>管道项目在建成后，其地面大都可恢复为原道路路面或绿化带。通过绿化恢复建设，在一定程度上可补偿项目对生态环境的破坏。总的来说，项目对生态环境的影响较小。</w:t>
            </w:r>
          </w:p>
          <w:p w:rsidR="005F105B" w:rsidRPr="005F105B" w:rsidRDefault="005F105B" w:rsidP="005F105B">
            <w:pPr>
              <w:kinsoku w:val="0"/>
              <w:wordWrap w:val="0"/>
              <w:overflowPunct w:val="0"/>
              <w:spacing w:line="360" w:lineRule="auto"/>
              <w:ind w:firstLineChars="200" w:firstLine="480"/>
              <w:rPr>
                <w:sz w:val="24"/>
                <w:szCs w:val="24"/>
              </w:rPr>
            </w:pPr>
          </w:p>
        </w:tc>
      </w:tr>
    </w:tbl>
    <w:p w:rsidR="00F86151" w:rsidRPr="00AF12B5" w:rsidRDefault="003C5A32" w:rsidP="0022390A">
      <w:pPr>
        <w:spacing w:line="360" w:lineRule="auto"/>
        <w:rPr>
          <w:b/>
          <w:sz w:val="24"/>
          <w:szCs w:val="24"/>
        </w:rPr>
      </w:pPr>
      <w:r w:rsidRPr="00AF12B5">
        <w:rPr>
          <w:sz w:val="28"/>
        </w:rPr>
        <w:br w:type="page"/>
      </w:r>
      <w:r w:rsidR="00F86151" w:rsidRPr="00AF12B5">
        <w:rPr>
          <w:rFonts w:hAnsi="宋体"/>
          <w:b/>
          <w:sz w:val="24"/>
          <w:szCs w:val="24"/>
        </w:rPr>
        <w:lastRenderedPageBreak/>
        <w:t>结论和建议</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9"/>
      </w:tblGrid>
      <w:tr w:rsidR="00F86151" w:rsidRPr="00AF12B5" w:rsidTr="008E0DCB">
        <w:tc>
          <w:tcPr>
            <w:tcW w:w="5000" w:type="pct"/>
          </w:tcPr>
          <w:p w:rsidR="0022390A" w:rsidRPr="00AF12B5" w:rsidRDefault="00453C09" w:rsidP="0022390A">
            <w:pPr>
              <w:tabs>
                <w:tab w:val="left" w:pos="720"/>
              </w:tabs>
              <w:adjustRightInd w:val="0"/>
              <w:snapToGrid w:val="0"/>
              <w:spacing w:line="360" w:lineRule="auto"/>
              <w:ind w:firstLineChars="200" w:firstLine="482"/>
              <w:rPr>
                <w:b/>
                <w:sz w:val="24"/>
              </w:rPr>
            </w:pPr>
            <w:r w:rsidRPr="00AF12B5">
              <w:rPr>
                <w:rFonts w:hAnsi="宋体"/>
                <w:b/>
                <w:sz w:val="24"/>
                <w:szCs w:val="18"/>
              </w:rPr>
              <w:t>一、</w:t>
            </w:r>
            <w:r w:rsidR="0022390A" w:rsidRPr="00AF12B5">
              <w:rPr>
                <w:rFonts w:hAnsi="宋体"/>
                <w:b/>
                <w:sz w:val="24"/>
              </w:rPr>
              <w:t>项目背景</w:t>
            </w:r>
          </w:p>
          <w:p w:rsidR="00F87006" w:rsidRDefault="00F87006" w:rsidP="005576E9">
            <w:pPr>
              <w:adjustRightInd w:val="0"/>
              <w:snapToGrid w:val="0"/>
              <w:spacing w:line="360" w:lineRule="auto"/>
              <w:ind w:firstLineChars="200" w:firstLine="480"/>
              <w:rPr>
                <w:rFonts w:hAnsi="宋体" w:hint="eastAsia"/>
                <w:sz w:val="24"/>
                <w:szCs w:val="24"/>
              </w:rPr>
            </w:pPr>
            <w:r>
              <w:rPr>
                <w:rFonts w:hAnsi="宋体" w:hint="eastAsia"/>
                <w:sz w:val="24"/>
                <w:szCs w:val="24"/>
              </w:rPr>
              <w:t>由于</w:t>
            </w:r>
            <w:r w:rsidRPr="00E415BA">
              <w:rPr>
                <w:rFonts w:hAnsi="宋体"/>
                <w:sz w:val="24"/>
                <w:szCs w:val="24"/>
              </w:rPr>
              <w:t>本项目</w:t>
            </w:r>
            <w:r>
              <w:rPr>
                <w:rFonts w:hAnsi="宋体"/>
                <w:sz w:val="24"/>
                <w:szCs w:val="24"/>
              </w:rPr>
              <w:t>所在的智慧城</w:t>
            </w:r>
            <w:r w:rsidRPr="00E415BA">
              <w:rPr>
                <w:rFonts w:hAnsi="宋体"/>
                <w:sz w:val="24"/>
                <w:szCs w:val="24"/>
              </w:rPr>
              <w:t>范围内目前尚未建设地下综合管廊</w:t>
            </w:r>
            <w:r>
              <w:rPr>
                <w:rFonts w:hAnsi="宋体" w:hint="eastAsia"/>
                <w:sz w:val="24"/>
                <w:szCs w:val="24"/>
              </w:rPr>
              <w:t>，</w:t>
            </w:r>
            <w:r>
              <w:rPr>
                <w:rFonts w:hAnsi="宋体"/>
                <w:sz w:val="24"/>
                <w:szCs w:val="24"/>
              </w:rPr>
              <w:t>为</w:t>
            </w:r>
            <w:r w:rsidRPr="00E415BA">
              <w:rPr>
                <w:rFonts w:hAnsi="宋体" w:hint="eastAsia"/>
                <w:sz w:val="24"/>
                <w:szCs w:val="24"/>
              </w:rPr>
              <w:t>消除城市道路电线杆林立、架空管线蛛网密布的视觉污染，</w:t>
            </w:r>
            <w:r>
              <w:rPr>
                <w:rFonts w:hAnsi="宋体" w:hint="eastAsia"/>
                <w:sz w:val="24"/>
                <w:szCs w:val="24"/>
              </w:rPr>
              <w:t>为</w:t>
            </w:r>
            <w:r w:rsidRPr="00E415BA">
              <w:rPr>
                <w:rFonts w:hAnsi="宋体" w:hint="eastAsia"/>
                <w:sz w:val="24"/>
                <w:szCs w:val="24"/>
              </w:rPr>
              <w:t>减少架空管线与绿化景观的矛盾，改善城市地上空间环境</w:t>
            </w:r>
            <w:r>
              <w:rPr>
                <w:rFonts w:hAnsi="宋体" w:hint="eastAsia"/>
                <w:sz w:val="24"/>
                <w:szCs w:val="24"/>
              </w:rPr>
              <w:t>，为</w:t>
            </w:r>
            <w:r w:rsidRPr="00E415BA">
              <w:rPr>
                <w:rFonts w:hAnsi="宋体" w:hint="eastAsia"/>
                <w:sz w:val="24"/>
                <w:szCs w:val="24"/>
              </w:rPr>
              <w:t>避免路面的反复开挖，彻底根除因道路反复开挖造成的出行困难，扬尘污染等</w:t>
            </w:r>
            <w:r>
              <w:rPr>
                <w:rFonts w:hAnsi="宋体" w:hint="eastAsia"/>
                <w:sz w:val="24"/>
                <w:szCs w:val="24"/>
              </w:rPr>
              <w:t>问题</w:t>
            </w:r>
            <w:r w:rsidRPr="00E415BA">
              <w:rPr>
                <w:rFonts w:hAnsi="宋体"/>
                <w:sz w:val="24"/>
                <w:szCs w:val="24"/>
              </w:rPr>
              <w:t>。</w:t>
            </w:r>
            <w:r w:rsidRPr="00AE56C2">
              <w:rPr>
                <w:rFonts w:hAnsi="宋体"/>
                <w:sz w:val="24"/>
                <w:szCs w:val="24"/>
              </w:rPr>
              <w:t>广州市道路工程研究中心</w:t>
            </w:r>
            <w:r w:rsidRPr="005B360B">
              <w:rPr>
                <w:rFonts w:hAnsi="宋体" w:hint="eastAsia"/>
                <w:sz w:val="24"/>
                <w:szCs w:val="24"/>
              </w:rPr>
              <w:t>组织开展了</w:t>
            </w:r>
            <w:r>
              <w:rPr>
                <w:rFonts w:hAnsi="宋体" w:hint="eastAsia"/>
                <w:sz w:val="24"/>
                <w:szCs w:val="24"/>
              </w:rPr>
              <w:t>地下管廊的设计</w:t>
            </w:r>
            <w:r w:rsidRPr="005B360B">
              <w:rPr>
                <w:rFonts w:hAnsi="宋体" w:hint="eastAsia"/>
                <w:sz w:val="24"/>
                <w:szCs w:val="24"/>
              </w:rPr>
              <w:t>工作</w:t>
            </w:r>
            <w:r>
              <w:rPr>
                <w:rFonts w:hAnsi="宋体" w:hint="eastAsia"/>
                <w:sz w:val="24"/>
                <w:szCs w:val="24"/>
              </w:rPr>
              <w:t>，并制定天河智慧城地下综合管廊的施工</w:t>
            </w:r>
            <w:r w:rsidR="00C72593">
              <w:rPr>
                <w:rFonts w:hAnsi="宋体" w:hint="eastAsia"/>
                <w:sz w:val="24"/>
                <w:szCs w:val="24"/>
              </w:rPr>
              <w:t>建设</w:t>
            </w:r>
            <w:r>
              <w:rPr>
                <w:rFonts w:hAnsi="宋体" w:hint="eastAsia"/>
                <w:sz w:val="24"/>
                <w:szCs w:val="24"/>
              </w:rPr>
              <w:t>计划。</w:t>
            </w:r>
          </w:p>
          <w:p w:rsidR="00F87006" w:rsidRPr="00AF12B5" w:rsidRDefault="00F87006" w:rsidP="00F87006">
            <w:pPr>
              <w:tabs>
                <w:tab w:val="left" w:pos="720"/>
              </w:tabs>
              <w:adjustRightInd w:val="0"/>
              <w:snapToGrid w:val="0"/>
              <w:spacing w:line="360" w:lineRule="auto"/>
              <w:ind w:firstLineChars="200" w:firstLine="482"/>
              <w:rPr>
                <w:b/>
                <w:sz w:val="24"/>
              </w:rPr>
            </w:pPr>
            <w:r w:rsidRPr="00AF12B5">
              <w:rPr>
                <w:rFonts w:hAnsi="宋体"/>
                <w:b/>
                <w:sz w:val="24"/>
              </w:rPr>
              <w:t>二、项目建设概况</w:t>
            </w:r>
          </w:p>
          <w:p w:rsidR="00F87006" w:rsidRDefault="00F87006" w:rsidP="005576E9">
            <w:pPr>
              <w:adjustRightInd w:val="0"/>
              <w:snapToGrid w:val="0"/>
              <w:spacing w:line="360" w:lineRule="auto"/>
              <w:ind w:firstLineChars="200" w:firstLine="480"/>
              <w:rPr>
                <w:rFonts w:hAnsi="宋体" w:hint="eastAsia"/>
                <w:sz w:val="24"/>
                <w:szCs w:val="24"/>
              </w:rPr>
            </w:pPr>
            <w:r>
              <w:rPr>
                <w:rFonts w:hAnsi="宋体" w:hint="eastAsia"/>
                <w:sz w:val="24"/>
                <w:szCs w:val="24"/>
              </w:rPr>
              <w:t>项目总投资</w:t>
            </w:r>
            <w:r w:rsidR="0016016B" w:rsidRPr="0016016B">
              <w:rPr>
                <w:rFonts w:hAnsi="宋体" w:hint="eastAsia"/>
                <w:sz w:val="24"/>
                <w:szCs w:val="24"/>
              </w:rPr>
              <w:t>314292</w:t>
            </w:r>
            <w:r>
              <w:rPr>
                <w:rFonts w:hAnsi="宋体" w:hint="eastAsia"/>
                <w:sz w:val="24"/>
                <w:szCs w:val="24"/>
              </w:rPr>
              <w:t>万元，</w:t>
            </w:r>
            <w:r w:rsidRPr="009F753E">
              <w:rPr>
                <w:rFonts w:hint="eastAsia"/>
                <w:sz w:val="24"/>
              </w:rPr>
              <w:t>本项目主要沿现状科韵路、科翔路、华观路、柯木塱南路</w:t>
            </w:r>
            <w:r w:rsidRPr="009F753E">
              <w:rPr>
                <w:rFonts w:hint="eastAsia"/>
                <w:sz w:val="24"/>
              </w:rPr>
              <w:t>~</w:t>
            </w:r>
            <w:r w:rsidRPr="009F753E">
              <w:rPr>
                <w:rFonts w:hint="eastAsia"/>
                <w:sz w:val="24"/>
              </w:rPr>
              <w:t>高唐路、软件西路、横三路、横五路、沐陂西路、凌岑路布置</w:t>
            </w:r>
            <w:r>
              <w:rPr>
                <w:rFonts w:hint="eastAsia"/>
                <w:sz w:val="24"/>
              </w:rPr>
              <w:t>地下管廊</w:t>
            </w:r>
            <w:r w:rsidRPr="009F753E">
              <w:rPr>
                <w:rFonts w:hint="eastAsia"/>
                <w:sz w:val="24"/>
              </w:rPr>
              <w:t>，总长约</w:t>
            </w:r>
            <w:r w:rsidRPr="009F753E">
              <w:rPr>
                <w:rFonts w:hint="eastAsia"/>
                <w:sz w:val="24"/>
              </w:rPr>
              <w:t>19.</w:t>
            </w:r>
            <w:r>
              <w:rPr>
                <w:rFonts w:hint="eastAsia"/>
                <w:sz w:val="24"/>
              </w:rPr>
              <w:t>39km</w:t>
            </w:r>
            <w:r w:rsidRPr="009F753E">
              <w:rPr>
                <w:rFonts w:hint="eastAsia"/>
                <w:sz w:val="24"/>
              </w:rPr>
              <w:t>，</w:t>
            </w:r>
            <w:r>
              <w:rPr>
                <w:rFonts w:hint="eastAsia"/>
                <w:sz w:val="24"/>
              </w:rPr>
              <w:t>共设有</w:t>
            </w:r>
            <w:r>
              <w:rPr>
                <w:rFonts w:hint="eastAsia"/>
                <w:sz w:val="24"/>
              </w:rPr>
              <w:t>11</w:t>
            </w:r>
            <w:r>
              <w:rPr>
                <w:rFonts w:hint="eastAsia"/>
                <w:sz w:val="24"/>
              </w:rPr>
              <w:t>分段及</w:t>
            </w:r>
            <w:r w:rsidRPr="009F753E">
              <w:rPr>
                <w:rFonts w:hint="eastAsia"/>
                <w:sz w:val="24"/>
              </w:rPr>
              <w:t>1</w:t>
            </w:r>
            <w:r w:rsidRPr="009F753E">
              <w:rPr>
                <w:rFonts w:hint="eastAsia"/>
                <w:sz w:val="24"/>
              </w:rPr>
              <w:t>座</w:t>
            </w:r>
            <w:r>
              <w:rPr>
                <w:rFonts w:hint="eastAsia"/>
                <w:sz w:val="24"/>
              </w:rPr>
              <w:t>2000m</w:t>
            </w:r>
            <w:r w:rsidRPr="006B7B2A">
              <w:rPr>
                <w:rFonts w:hint="eastAsia"/>
                <w:sz w:val="24"/>
                <w:vertAlign w:val="superscript"/>
              </w:rPr>
              <w:t>2</w:t>
            </w:r>
            <w:r>
              <w:rPr>
                <w:rFonts w:hint="eastAsia"/>
                <w:sz w:val="24"/>
              </w:rPr>
              <w:t>的</w:t>
            </w:r>
            <w:r w:rsidRPr="009F753E">
              <w:rPr>
                <w:rFonts w:hint="eastAsia"/>
                <w:sz w:val="24"/>
              </w:rPr>
              <w:t>控制中心</w:t>
            </w:r>
            <w:r>
              <w:rPr>
                <w:rFonts w:hint="eastAsia"/>
                <w:sz w:val="24"/>
              </w:rPr>
              <w:t>，其中</w:t>
            </w:r>
            <w:r w:rsidRPr="009F753E">
              <w:rPr>
                <w:rFonts w:hint="eastAsia"/>
                <w:sz w:val="24"/>
              </w:rPr>
              <w:t>沿现状科韵路、科翔路、华观路</w:t>
            </w:r>
            <w:r>
              <w:rPr>
                <w:rFonts w:hint="eastAsia"/>
                <w:sz w:val="24"/>
              </w:rPr>
              <w:t>等路段采用盾构法施工，其余路段采用与沿线规划道路同时明挖法施工</w:t>
            </w:r>
            <w:r w:rsidRPr="009F753E">
              <w:rPr>
                <w:rFonts w:hint="eastAsia"/>
                <w:sz w:val="24"/>
              </w:rPr>
              <w:t>。</w:t>
            </w:r>
            <w:r>
              <w:rPr>
                <w:rFonts w:hint="eastAsia"/>
                <w:sz w:val="24"/>
              </w:rPr>
              <w:t>本项目主要为地下管廊铺设，</w:t>
            </w:r>
            <w:r w:rsidRPr="00E415BA">
              <w:rPr>
                <w:rFonts w:hint="eastAsia"/>
                <w:sz w:val="24"/>
              </w:rPr>
              <w:t>入廊管线本体工程按另立项考虑，不在本</w:t>
            </w:r>
            <w:r>
              <w:rPr>
                <w:rFonts w:hint="eastAsia"/>
                <w:sz w:val="24"/>
              </w:rPr>
              <w:t>次评价范围内。</w:t>
            </w:r>
          </w:p>
          <w:p w:rsidR="0022390A" w:rsidRPr="00AF12B5" w:rsidRDefault="00F87006" w:rsidP="0022390A">
            <w:pPr>
              <w:tabs>
                <w:tab w:val="left" w:pos="4500"/>
              </w:tabs>
              <w:spacing w:line="360" w:lineRule="auto"/>
              <w:ind w:firstLineChars="200" w:firstLine="482"/>
              <w:rPr>
                <w:b/>
                <w:sz w:val="24"/>
              </w:rPr>
            </w:pPr>
            <w:r>
              <w:rPr>
                <w:rFonts w:hAnsi="宋体" w:hint="eastAsia"/>
                <w:b/>
                <w:sz w:val="24"/>
              </w:rPr>
              <w:t>三</w:t>
            </w:r>
            <w:r w:rsidR="0022390A" w:rsidRPr="00AF12B5">
              <w:rPr>
                <w:rFonts w:hAnsi="宋体"/>
                <w:b/>
                <w:sz w:val="24"/>
              </w:rPr>
              <w:t>、建设项目周围环境质量现状评价</w:t>
            </w:r>
          </w:p>
          <w:p w:rsidR="00F87006" w:rsidRDefault="00F87006" w:rsidP="0022390A">
            <w:pPr>
              <w:autoSpaceDE w:val="0"/>
              <w:autoSpaceDN w:val="0"/>
              <w:adjustRightInd w:val="0"/>
              <w:snapToGrid w:val="0"/>
              <w:spacing w:line="360" w:lineRule="auto"/>
              <w:ind w:firstLineChars="200" w:firstLine="480"/>
              <w:rPr>
                <w:rFonts w:hAnsi="宋体" w:hint="eastAsia"/>
                <w:sz w:val="24"/>
              </w:rPr>
            </w:pPr>
            <w:r>
              <w:rPr>
                <w:rFonts w:hAnsi="宋体" w:hint="eastAsia"/>
                <w:sz w:val="24"/>
              </w:rPr>
              <w:t>本项目</w:t>
            </w:r>
            <w:r>
              <w:rPr>
                <w:rFonts w:hAnsi="宋体"/>
                <w:sz w:val="24"/>
              </w:rPr>
              <w:t>沿线</w:t>
            </w:r>
            <w:r w:rsidR="0022390A" w:rsidRPr="00AF12B5">
              <w:rPr>
                <w:rFonts w:hAnsi="宋体"/>
                <w:sz w:val="24"/>
              </w:rPr>
              <w:t>环境空气质量良好，符合《环境空气质量标准》（</w:t>
            </w:r>
            <w:r w:rsidR="0022390A" w:rsidRPr="00AF12B5">
              <w:rPr>
                <w:sz w:val="24"/>
              </w:rPr>
              <w:t>GB3095—2012</w:t>
            </w:r>
            <w:r w:rsidR="0022390A" w:rsidRPr="00AF12B5">
              <w:rPr>
                <w:rFonts w:hAnsi="宋体"/>
                <w:sz w:val="24"/>
              </w:rPr>
              <w:t>）二级</w:t>
            </w:r>
            <w:r w:rsidR="00C72593">
              <w:rPr>
                <w:rFonts w:hAnsi="宋体" w:hint="eastAsia"/>
                <w:sz w:val="24"/>
              </w:rPr>
              <w:t>浓度限值</w:t>
            </w:r>
            <w:r>
              <w:rPr>
                <w:rFonts w:hAnsi="宋体" w:hint="eastAsia"/>
                <w:sz w:val="24"/>
              </w:rPr>
              <w:t>。</w:t>
            </w:r>
          </w:p>
          <w:p w:rsidR="00F87006" w:rsidRDefault="00F87006" w:rsidP="0022390A">
            <w:pPr>
              <w:autoSpaceDE w:val="0"/>
              <w:autoSpaceDN w:val="0"/>
              <w:adjustRightInd w:val="0"/>
              <w:snapToGrid w:val="0"/>
              <w:spacing w:line="360" w:lineRule="auto"/>
              <w:ind w:firstLineChars="200" w:firstLine="480"/>
              <w:rPr>
                <w:rFonts w:hAnsi="宋体" w:hint="eastAsia"/>
                <w:sz w:val="24"/>
              </w:rPr>
            </w:pPr>
            <w:r>
              <w:rPr>
                <w:rFonts w:hAnsi="宋体" w:hint="eastAsia"/>
                <w:sz w:val="24"/>
              </w:rPr>
              <w:t>本项目纳污水体</w:t>
            </w:r>
            <w:r w:rsidR="00055A1F">
              <w:rPr>
                <w:rFonts w:hAnsi="宋体" w:hint="eastAsia"/>
                <w:sz w:val="24"/>
              </w:rPr>
              <w:t>珠江</w:t>
            </w:r>
            <w:r w:rsidR="00055A1F">
              <w:rPr>
                <w:rFonts w:hAnsi="宋体"/>
                <w:sz w:val="24"/>
              </w:rPr>
              <w:t>前航道</w:t>
            </w:r>
            <w:r w:rsidR="0022390A" w:rsidRPr="00AF12B5">
              <w:rPr>
                <w:rFonts w:hAnsi="宋体"/>
                <w:sz w:val="24"/>
              </w:rPr>
              <w:t>符合《地表水环境质量标准》（</w:t>
            </w:r>
            <w:r w:rsidR="0022390A" w:rsidRPr="00AF12B5">
              <w:rPr>
                <w:sz w:val="24"/>
              </w:rPr>
              <w:t>GB3838-2002</w:t>
            </w:r>
            <w:r w:rsidR="0022390A" w:rsidRPr="00AF12B5">
              <w:rPr>
                <w:rFonts w:hAnsi="宋体"/>
                <w:sz w:val="24"/>
              </w:rPr>
              <w:t>）</w:t>
            </w:r>
            <w:r w:rsidR="000878C3" w:rsidRPr="000878C3">
              <w:rPr>
                <w:rFonts w:hint="eastAsia"/>
                <w:sz w:val="24"/>
              </w:rPr>
              <w:t>Ⅳ</w:t>
            </w:r>
            <w:r w:rsidR="0022390A" w:rsidRPr="00AF12B5">
              <w:rPr>
                <w:rFonts w:hAnsi="宋体"/>
                <w:sz w:val="24"/>
              </w:rPr>
              <w:t>类</w:t>
            </w:r>
            <w:r w:rsidR="00C72593">
              <w:rPr>
                <w:rFonts w:hAnsi="宋体"/>
                <w:sz w:val="24"/>
              </w:rPr>
              <w:t>标准</w:t>
            </w:r>
            <w:r>
              <w:rPr>
                <w:rFonts w:hAnsi="宋体" w:hint="eastAsia"/>
                <w:sz w:val="24"/>
              </w:rPr>
              <w:t>。</w:t>
            </w:r>
          </w:p>
          <w:p w:rsidR="0022390A" w:rsidRPr="00AF12B5" w:rsidRDefault="00F87006" w:rsidP="0022390A">
            <w:pPr>
              <w:autoSpaceDE w:val="0"/>
              <w:autoSpaceDN w:val="0"/>
              <w:adjustRightInd w:val="0"/>
              <w:snapToGrid w:val="0"/>
              <w:spacing w:line="360" w:lineRule="auto"/>
              <w:ind w:firstLineChars="200" w:firstLine="480"/>
              <w:rPr>
                <w:sz w:val="24"/>
              </w:rPr>
            </w:pPr>
            <w:r>
              <w:rPr>
                <w:rFonts w:hAnsi="宋体"/>
                <w:sz w:val="24"/>
              </w:rPr>
              <w:t>本项目沿线</w:t>
            </w:r>
            <w:r w:rsidR="0022390A" w:rsidRPr="00AF12B5">
              <w:rPr>
                <w:rFonts w:hAnsi="宋体"/>
                <w:sz w:val="24"/>
              </w:rPr>
              <w:t>声环境质量符合《声环境质量标准》（</w:t>
            </w:r>
            <w:r w:rsidR="0022390A" w:rsidRPr="00AF12B5">
              <w:rPr>
                <w:sz w:val="24"/>
              </w:rPr>
              <w:t>GB3096</w:t>
            </w:r>
            <w:r w:rsidR="0022390A" w:rsidRPr="00AF12B5">
              <w:rPr>
                <w:rFonts w:hAnsi="宋体"/>
                <w:sz w:val="24"/>
              </w:rPr>
              <w:t>－</w:t>
            </w:r>
            <w:r w:rsidR="0022390A" w:rsidRPr="00AF12B5">
              <w:rPr>
                <w:sz w:val="24"/>
              </w:rPr>
              <w:t>2008</w:t>
            </w:r>
            <w:r w:rsidR="0022390A" w:rsidRPr="00AF12B5">
              <w:rPr>
                <w:rFonts w:hAnsi="宋体"/>
                <w:sz w:val="24"/>
              </w:rPr>
              <w:t>）</w:t>
            </w:r>
            <w:r w:rsidR="000878C3">
              <w:rPr>
                <w:rFonts w:hint="eastAsia"/>
                <w:sz w:val="24"/>
              </w:rPr>
              <w:t>2</w:t>
            </w:r>
            <w:r w:rsidR="000878C3">
              <w:rPr>
                <w:rFonts w:hint="eastAsia"/>
                <w:sz w:val="24"/>
              </w:rPr>
              <w:t>、</w:t>
            </w:r>
            <w:r w:rsidR="000878C3">
              <w:rPr>
                <w:rFonts w:hint="eastAsia"/>
                <w:sz w:val="24"/>
              </w:rPr>
              <w:t>4a</w:t>
            </w:r>
            <w:r w:rsidR="0022390A" w:rsidRPr="00AF12B5">
              <w:rPr>
                <w:rFonts w:hAnsi="宋体"/>
                <w:sz w:val="24"/>
              </w:rPr>
              <w:t>类区标准。</w:t>
            </w:r>
          </w:p>
          <w:p w:rsidR="0022390A" w:rsidRPr="00AF12B5" w:rsidRDefault="00F87006" w:rsidP="0022390A">
            <w:pPr>
              <w:tabs>
                <w:tab w:val="left" w:pos="4500"/>
              </w:tabs>
              <w:spacing w:line="360" w:lineRule="auto"/>
              <w:ind w:firstLineChars="200" w:firstLine="482"/>
              <w:rPr>
                <w:b/>
                <w:sz w:val="24"/>
              </w:rPr>
            </w:pPr>
            <w:r>
              <w:rPr>
                <w:rFonts w:hAnsi="宋体" w:hint="eastAsia"/>
                <w:b/>
                <w:sz w:val="24"/>
              </w:rPr>
              <w:t>四</w:t>
            </w:r>
            <w:r w:rsidR="0022390A" w:rsidRPr="00AF12B5">
              <w:rPr>
                <w:rFonts w:hAnsi="宋体"/>
                <w:b/>
                <w:sz w:val="24"/>
              </w:rPr>
              <w:t>、主要环境影响分析结论</w:t>
            </w:r>
          </w:p>
          <w:p w:rsidR="005576E9" w:rsidRDefault="005576E9" w:rsidP="0022390A">
            <w:pPr>
              <w:spacing w:line="360" w:lineRule="auto"/>
              <w:ind w:firstLineChars="200" w:firstLine="480"/>
              <w:jc w:val="left"/>
              <w:rPr>
                <w:rFonts w:hAnsi="宋体" w:hint="eastAsia"/>
                <w:kern w:val="0"/>
                <w:sz w:val="24"/>
                <w:szCs w:val="24"/>
              </w:rPr>
            </w:pPr>
            <w:r>
              <w:rPr>
                <w:rFonts w:hAnsi="宋体" w:hint="eastAsia"/>
                <w:kern w:val="0"/>
                <w:sz w:val="24"/>
                <w:szCs w:val="24"/>
              </w:rPr>
              <w:t>项目施工期会</w:t>
            </w:r>
            <w:r w:rsidR="00845965">
              <w:rPr>
                <w:rFonts w:hAnsi="宋体" w:hint="eastAsia"/>
                <w:kern w:val="0"/>
                <w:sz w:val="24"/>
                <w:szCs w:val="24"/>
              </w:rPr>
              <w:t>产生一定的大气、噪声、建设垃圾及施工污水污染，但施工期污染是短期的，只要文明施工，遵守相关的施工规定，污染可以降到可接受程度。</w:t>
            </w:r>
          </w:p>
          <w:p w:rsidR="00845965" w:rsidRDefault="00845965" w:rsidP="0022390A">
            <w:pPr>
              <w:spacing w:line="360" w:lineRule="auto"/>
              <w:ind w:firstLineChars="200" w:firstLine="480"/>
              <w:jc w:val="left"/>
              <w:rPr>
                <w:rFonts w:hAnsi="宋体" w:hint="eastAsia"/>
                <w:kern w:val="0"/>
                <w:sz w:val="24"/>
                <w:szCs w:val="24"/>
              </w:rPr>
            </w:pPr>
            <w:r>
              <w:rPr>
                <w:rFonts w:hAnsi="宋体" w:hint="eastAsia"/>
                <w:kern w:val="0"/>
                <w:sz w:val="24"/>
                <w:szCs w:val="24"/>
              </w:rPr>
              <w:t>施工期间产生的生活污水通过预处理后排入市</w:t>
            </w:r>
            <w:r w:rsidR="00F87006">
              <w:rPr>
                <w:rFonts w:hAnsi="宋体" w:hint="eastAsia"/>
                <w:kern w:val="0"/>
                <w:sz w:val="24"/>
                <w:szCs w:val="24"/>
              </w:rPr>
              <w:t>政管网，进入猎德污水处理厂处理，施工废水通过隔油隔渣沉淀处理后</w:t>
            </w:r>
            <w:r>
              <w:rPr>
                <w:rFonts w:hAnsi="宋体" w:hint="eastAsia"/>
                <w:kern w:val="0"/>
                <w:sz w:val="24"/>
                <w:szCs w:val="24"/>
              </w:rPr>
              <w:t>回用于工地</w:t>
            </w:r>
            <w:r w:rsidR="00C72593">
              <w:rPr>
                <w:rFonts w:hAnsi="宋体" w:hint="eastAsia"/>
                <w:kern w:val="0"/>
                <w:sz w:val="24"/>
                <w:szCs w:val="24"/>
              </w:rPr>
              <w:t>洒水压尘</w:t>
            </w:r>
            <w:r>
              <w:rPr>
                <w:rFonts w:hAnsi="宋体" w:hint="eastAsia"/>
                <w:kern w:val="0"/>
                <w:sz w:val="24"/>
                <w:szCs w:val="24"/>
              </w:rPr>
              <w:t>，不会对周边环境造成明显影响。</w:t>
            </w:r>
          </w:p>
          <w:p w:rsidR="00845965" w:rsidRDefault="00845965" w:rsidP="0022390A">
            <w:pPr>
              <w:spacing w:line="360" w:lineRule="auto"/>
              <w:ind w:firstLineChars="200" w:firstLine="480"/>
              <w:jc w:val="left"/>
              <w:rPr>
                <w:rFonts w:hAnsi="宋体" w:hint="eastAsia"/>
                <w:kern w:val="0"/>
                <w:sz w:val="24"/>
                <w:szCs w:val="24"/>
              </w:rPr>
            </w:pPr>
            <w:r>
              <w:rPr>
                <w:rFonts w:hAnsi="宋体" w:hint="eastAsia"/>
                <w:kern w:val="0"/>
                <w:sz w:val="24"/>
                <w:szCs w:val="24"/>
              </w:rPr>
              <w:t>施工期间产生一定量的扬尘及施工机械尾气，</w:t>
            </w:r>
            <w:r w:rsidR="00F87006">
              <w:rPr>
                <w:rFonts w:hAnsi="宋体" w:hint="eastAsia"/>
                <w:kern w:val="0"/>
                <w:sz w:val="24"/>
                <w:szCs w:val="24"/>
              </w:rPr>
              <w:t>采取</w:t>
            </w:r>
            <w:r>
              <w:rPr>
                <w:rFonts w:hAnsi="宋体" w:hint="eastAsia"/>
                <w:kern w:val="0"/>
                <w:sz w:val="24"/>
                <w:szCs w:val="24"/>
              </w:rPr>
              <w:t>洒水、围挡及</w:t>
            </w:r>
            <w:r w:rsidR="00F87006">
              <w:rPr>
                <w:rFonts w:hAnsi="宋体" w:hint="eastAsia"/>
                <w:kern w:val="0"/>
                <w:sz w:val="24"/>
                <w:szCs w:val="24"/>
              </w:rPr>
              <w:t>使用</w:t>
            </w:r>
            <w:r>
              <w:rPr>
                <w:rFonts w:hAnsi="宋体" w:hint="eastAsia"/>
                <w:kern w:val="0"/>
                <w:sz w:val="24"/>
                <w:szCs w:val="24"/>
              </w:rPr>
              <w:t>环保机械后，不会对周边环境造成明显影响。</w:t>
            </w:r>
          </w:p>
          <w:p w:rsidR="00845965" w:rsidRDefault="00845965" w:rsidP="0022390A">
            <w:pPr>
              <w:spacing w:line="360" w:lineRule="auto"/>
              <w:ind w:firstLineChars="200" w:firstLine="480"/>
              <w:jc w:val="left"/>
              <w:rPr>
                <w:rFonts w:hAnsi="宋体" w:hint="eastAsia"/>
                <w:kern w:val="0"/>
                <w:sz w:val="24"/>
                <w:szCs w:val="24"/>
              </w:rPr>
            </w:pPr>
            <w:r>
              <w:rPr>
                <w:rFonts w:hAnsi="宋体" w:hint="eastAsia"/>
                <w:kern w:val="0"/>
                <w:sz w:val="24"/>
                <w:szCs w:val="24"/>
              </w:rPr>
              <w:t>施工期间本项目使用的施工机械设备</w:t>
            </w:r>
            <w:r w:rsidR="00CA2F48">
              <w:rPr>
                <w:rFonts w:hAnsi="宋体" w:hint="eastAsia"/>
                <w:kern w:val="0"/>
                <w:sz w:val="24"/>
                <w:szCs w:val="24"/>
              </w:rPr>
              <w:t>会产生一定的噪声，采取相应的隔声减震措施后，尽量避免夜间施工，降低施工期间噪声对周边环境的影响，保证周边居民的正常生活。</w:t>
            </w:r>
          </w:p>
          <w:p w:rsidR="00CA2F48" w:rsidRDefault="00CA2F48" w:rsidP="0022390A">
            <w:pPr>
              <w:spacing w:line="360" w:lineRule="auto"/>
              <w:ind w:firstLineChars="200" w:firstLine="480"/>
              <w:jc w:val="left"/>
              <w:rPr>
                <w:rFonts w:hAnsi="宋体" w:hint="eastAsia"/>
                <w:kern w:val="0"/>
                <w:sz w:val="24"/>
                <w:szCs w:val="24"/>
              </w:rPr>
            </w:pPr>
            <w:r>
              <w:rPr>
                <w:rFonts w:hAnsi="宋体" w:hint="eastAsia"/>
                <w:kern w:val="0"/>
                <w:sz w:val="24"/>
                <w:szCs w:val="24"/>
              </w:rPr>
              <w:t>施工期间会产生一定量的生活垃圾及建筑垃圾，生活垃圾交由相关部门清运处理，建筑垃圾运往指定地点处理，并不定期检查执行计划情况，以保证施工期固体废物不会对周边环境造成明显影响。</w:t>
            </w:r>
          </w:p>
          <w:p w:rsidR="0022390A" w:rsidRDefault="0022390A" w:rsidP="0022390A">
            <w:pPr>
              <w:spacing w:line="360" w:lineRule="auto"/>
              <w:ind w:firstLineChars="200" w:firstLine="480"/>
              <w:jc w:val="left"/>
              <w:rPr>
                <w:rFonts w:hAnsi="宋体" w:hint="eastAsia"/>
                <w:kern w:val="0"/>
                <w:sz w:val="24"/>
                <w:szCs w:val="24"/>
              </w:rPr>
            </w:pPr>
            <w:r w:rsidRPr="00AF12B5">
              <w:rPr>
                <w:rFonts w:hAnsi="宋体"/>
                <w:kern w:val="0"/>
                <w:sz w:val="24"/>
                <w:szCs w:val="24"/>
              </w:rPr>
              <w:lastRenderedPageBreak/>
              <w:t>施工期应当控制施工带宽度，尽量利用现有</w:t>
            </w:r>
            <w:r w:rsidR="006F5E64" w:rsidRPr="00AF12B5">
              <w:rPr>
                <w:rFonts w:hAnsi="宋体" w:hint="eastAsia"/>
                <w:kern w:val="0"/>
                <w:sz w:val="24"/>
                <w:szCs w:val="24"/>
              </w:rPr>
              <w:t>道路</w:t>
            </w:r>
            <w:r w:rsidRPr="00AF12B5">
              <w:rPr>
                <w:rFonts w:hAnsi="宋体"/>
                <w:kern w:val="0"/>
                <w:sz w:val="24"/>
                <w:szCs w:val="24"/>
              </w:rPr>
              <w:t>，以减少施工临时占地数</w:t>
            </w:r>
            <w:r w:rsidR="007A5AE7" w:rsidRPr="00AF12B5">
              <w:rPr>
                <w:rFonts w:hAnsi="宋体"/>
                <w:kern w:val="0"/>
                <w:sz w:val="24"/>
                <w:szCs w:val="24"/>
              </w:rPr>
              <w:t>量；通过合理安排施工进度、合理处置废弃土方、避开雨季和大风天气</w:t>
            </w:r>
            <w:r w:rsidRPr="00AF12B5">
              <w:rPr>
                <w:rFonts w:hAnsi="宋体"/>
                <w:kern w:val="0"/>
                <w:sz w:val="24"/>
                <w:szCs w:val="24"/>
              </w:rPr>
              <w:t>，并做到随挖、随运、随铺、随压，不留或尽可能少留疏松地面，废弃土方要及时清运处理等措施，可减少水土流失；施工结束后及时清理施工现场并恢复原有地貌、站场同步绿化等生态防护措施，减轻施工活动对植被的破坏。</w:t>
            </w:r>
          </w:p>
          <w:p w:rsidR="00BE5EA3" w:rsidRDefault="00BE5EA3" w:rsidP="00BE5EA3">
            <w:pPr>
              <w:spacing w:line="360" w:lineRule="auto"/>
              <w:ind w:firstLineChars="200" w:firstLine="480"/>
              <w:rPr>
                <w:rFonts w:hAnsi="宋体" w:hint="eastAsia"/>
                <w:sz w:val="24"/>
                <w:szCs w:val="24"/>
              </w:rPr>
            </w:pPr>
            <w:r>
              <w:rPr>
                <w:rFonts w:hAnsi="宋体" w:hint="eastAsia"/>
                <w:sz w:val="24"/>
                <w:szCs w:val="24"/>
              </w:rPr>
              <w:t>本项目地下管廊均位于地下，而且在正常运行情况下，管廊主体不排放水、气、声、固废等污染物。地下管廊自然及机械通风口，一般设置在绿化带上或人行道内，通风为间隙运行，</w:t>
            </w:r>
            <w:r w:rsidR="00A43407">
              <w:rPr>
                <w:rFonts w:hAnsi="宋体" w:hint="eastAsia"/>
                <w:sz w:val="24"/>
                <w:szCs w:val="24"/>
              </w:rPr>
              <w:t>不会持续对过路行人造成影响。</w:t>
            </w:r>
          </w:p>
          <w:p w:rsidR="00BE5EA3" w:rsidRDefault="00BE5EA3" w:rsidP="00BE5EA3">
            <w:pPr>
              <w:snapToGrid w:val="0"/>
              <w:spacing w:line="360" w:lineRule="auto"/>
              <w:ind w:firstLine="480"/>
              <w:rPr>
                <w:rFonts w:hAnsi="宋体" w:hint="eastAsia"/>
                <w:sz w:val="24"/>
              </w:rPr>
            </w:pPr>
            <w:r>
              <w:rPr>
                <w:rFonts w:hAnsi="宋体" w:hint="eastAsia"/>
                <w:sz w:val="24"/>
                <w:szCs w:val="24"/>
              </w:rPr>
              <w:t>本项目位于华观路旁设置控制中心，产生的</w:t>
            </w:r>
            <w:r w:rsidRPr="00535D29">
              <w:rPr>
                <w:rFonts w:hAnsi="宋体"/>
                <w:sz w:val="24"/>
              </w:rPr>
              <w:t>生活污水经三级化粪池处理后，其水质满足广东省地方标准《水污染物排放限值》（</w:t>
            </w:r>
            <w:r w:rsidRPr="00535D29">
              <w:rPr>
                <w:rFonts w:hAnsi="宋体"/>
                <w:sz w:val="24"/>
              </w:rPr>
              <w:t>DB44/26-2001</w:t>
            </w:r>
            <w:r w:rsidRPr="00535D29">
              <w:rPr>
                <w:rFonts w:hAnsi="宋体"/>
                <w:sz w:val="24"/>
              </w:rPr>
              <w:t>）第二时段三级标准，可</w:t>
            </w:r>
            <w:r w:rsidRPr="00535D29">
              <w:rPr>
                <w:rFonts w:hAnsi="宋体" w:hint="eastAsia"/>
                <w:sz w:val="24"/>
              </w:rPr>
              <w:t>直接</w:t>
            </w:r>
            <w:r w:rsidRPr="00535D29">
              <w:rPr>
                <w:rFonts w:hAnsi="宋体"/>
                <w:sz w:val="24"/>
              </w:rPr>
              <w:t>排入市政污水管网，汇入</w:t>
            </w:r>
            <w:r>
              <w:rPr>
                <w:rFonts w:hAnsi="宋体" w:hint="eastAsia"/>
                <w:sz w:val="24"/>
              </w:rPr>
              <w:t>猎德污水处理厂</w:t>
            </w:r>
            <w:r w:rsidRPr="007C7AAD">
              <w:rPr>
                <w:rFonts w:hAnsi="宋体" w:hint="eastAsia"/>
                <w:sz w:val="24"/>
              </w:rPr>
              <w:t>处理后，排入珠江前航道</w:t>
            </w:r>
            <w:r w:rsidRPr="00535D29">
              <w:rPr>
                <w:rFonts w:hAnsi="宋体" w:hint="eastAsia"/>
                <w:sz w:val="24"/>
              </w:rPr>
              <w:t>，</w:t>
            </w:r>
            <w:r w:rsidRPr="00535D29">
              <w:rPr>
                <w:rFonts w:hAnsi="宋体"/>
                <w:sz w:val="24"/>
              </w:rPr>
              <w:t>经水体稀释扩散后，</w:t>
            </w:r>
            <w:r w:rsidR="00C72593" w:rsidRPr="00535D29">
              <w:rPr>
                <w:rFonts w:hAnsi="宋体"/>
                <w:sz w:val="24"/>
              </w:rPr>
              <w:t>对周围水体的影响</w:t>
            </w:r>
            <w:r w:rsidR="00C72593">
              <w:rPr>
                <w:rFonts w:hAnsi="宋体" w:hint="eastAsia"/>
                <w:sz w:val="24"/>
              </w:rPr>
              <w:t>可接受</w:t>
            </w:r>
            <w:r w:rsidRPr="00535D29">
              <w:rPr>
                <w:rFonts w:hAnsi="宋体"/>
                <w:sz w:val="24"/>
              </w:rPr>
              <w:t>。</w:t>
            </w:r>
          </w:p>
          <w:p w:rsidR="00BE5EA3" w:rsidRDefault="00BE5EA3" w:rsidP="00BE5EA3">
            <w:pPr>
              <w:spacing w:line="360" w:lineRule="auto"/>
              <w:ind w:firstLineChars="200" w:firstLine="480"/>
              <w:rPr>
                <w:rFonts w:hAnsi="宋体" w:hint="eastAsia"/>
                <w:bCs/>
                <w:sz w:val="24"/>
                <w:szCs w:val="24"/>
              </w:rPr>
            </w:pPr>
            <w:r>
              <w:rPr>
                <w:rFonts w:hAnsi="宋体" w:hint="eastAsia"/>
                <w:sz w:val="24"/>
                <w:szCs w:val="24"/>
              </w:rPr>
              <w:t>控制中心生活垃圾进行分类收集，</w:t>
            </w:r>
            <w:r w:rsidRPr="009242C2">
              <w:rPr>
                <w:rFonts w:hAnsi="宋体" w:hint="eastAsia"/>
                <w:sz w:val="24"/>
                <w:szCs w:val="24"/>
              </w:rPr>
              <w:t>交相关部门处理</w:t>
            </w:r>
            <w:r w:rsidRPr="009242C2">
              <w:rPr>
                <w:rFonts w:hAnsi="宋体"/>
                <w:sz w:val="24"/>
                <w:szCs w:val="24"/>
              </w:rPr>
              <w:t>。</w:t>
            </w:r>
            <w:r w:rsidRPr="009242C2">
              <w:rPr>
                <w:rFonts w:hAnsi="宋体" w:hint="eastAsia"/>
                <w:sz w:val="24"/>
                <w:szCs w:val="24"/>
              </w:rPr>
              <w:t>经处理后预计本项目固废</w:t>
            </w:r>
            <w:r w:rsidRPr="009242C2">
              <w:rPr>
                <w:rFonts w:hAnsi="宋体"/>
                <w:bCs/>
                <w:sz w:val="24"/>
                <w:szCs w:val="24"/>
              </w:rPr>
              <w:t>不会对周围环境造成明显影响。</w:t>
            </w:r>
          </w:p>
          <w:p w:rsidR="0022390A" w:rsidRPr="00AF12B5" w:rsidRDefault="00A43407" w:rsidP="0022390A">
            <w:pPr>
              <w:spacing w:line="360" w:lineRule="auto"/>
              <w:ind w:firstLineChars="200" w:firstLine="482"/>
              <w:rPr>
                <w:b/>
                <w:sz w:val="24"/>
                <w:szCs w:val="24"/>
              </w:rPr>
            </w:pPr>
            <w:r>
              <w:rPr>
                <w:rFonts w:hAnsi="宋体" w:hint="eastAsia"/>
                <w:b/>
                <w:sz w:val="24"/>
                <w:szCs w:val="24"/>
              </w:rPr>
              <w:t>四</w:t>
            </w:r>
            <w:r w:rsidR="0022390A" w:rsidRPr="00AF12B5">
              <w:rPr>
                <w:rFonts w:hAnsi="宋体"/>
                <w:b/>
                <w:sz w:val="24"/>
                <w:szCs w:val="24"/>
              </w:rPr>
              <w:t>、结论</w:t>
            </w:r>
          </w:p>
          <w:p w:rsidR="00F5351B" w:rsidRPr="00AF12B5" w:rsidRDefault="0022390A" w:rsidP="0022390A">
            <w:pPr>
              <w:adjustRightInd w:val="0"/>
              <w:snapToGrid w:val="0"/>
              <w:spacing w:line="360" w:lineRule="auto"/>
              <w:ind w:firstLineChars="200" w:firstLine="480"/>
              <w:rPr>
                <w:rFonts w:hAnsi="宋体" w:hint="eastAsia"/>
                <w:sz w:val="24"/>
              </w:rPr>
            </w:pPr>
            <w:r w:rsidRPr="00AF12B5">
              <w:rPr>
                <w:rFonts w:hAnsi="宋体"/>
                <w:sz w:val="24"/>
              </w:rPr>
              <w:t>综上所述，建设项目的建设和投入使用后，其产生的污染源经有效处理后，将不致对周围环境产生明显影响。建设项目的建设从环境保护角度考虑是可行的。项目建设单位在执行</w:t>
            </w:r>
            <w:r w:rsidR="00516A23" w:rsidRPr="00AF12B5">
              <w:rPr>
                <w:rFonts w:hint="eastAsia"/>
                <w:sz w:val="24"/>
              </w:rPr>
              <w:t>“</w:t>
            </w:r>
            <w:r w:rsidRPr="00AF12B5">
              <w:rPr>
                <w:rFonts w:hAnsi="宋体"/>
                <w:sz w:val="24"/>
              </w:rPr>
              <w:t>三同时</w:t>
            </w:r>
            <w:r w:rsidR="00516A23" w:rsidRPr="00AF12B5">
              <w:rPr>
                <w:rFonts w:hint="eastAsia"/>
                <w:sz w:val="24"/>
              </w:rPr>
              <w:t>”</w:t>
            </w:r>
            <w:r w:rsidRPr="00AF12B5">
              <w:rPr>
                <w:rFonts w:hAnsi="宋体"/>
                <w:sz w:val="24"/>
              </w:rPr>
              <w:t>的管理规定的同时，切实落实本环境影响报告中的环保措施，并要经环境保护管理部门验收合格后，项目方可投入使用。</w:t>
            </w:r>
          </w:p>
          <w:p w:rsidR="00516A23" w:rsidRPr="00AF12B5" w:rsidRDefault="00516A23" w:rsidP="0022390A">
            <w:pPr>
              <w:adjustRightInd w:val="0"/>
              <w:snapToGrid w:val="0"/>
              <w:spacing w:line="360" w:lineRule="auto"/>
              <w:ind w:firstLineChars="200" w:firstLine="480"/>
              <w:rPr>
                <w:rFonts w:hAnsi="宋体" w:hint="eastAsia"/>
                <w:sz w:val="24"/>
              </w:rPr>
            </w:pPr>
          </w:p>
          <w:p w:rsidR="00516A23" w:rsidRPr="00AF12B5" w:rsidRDefault="00516A23" w:rsidP="0022390A">
            <w:pPr>
              <w:adjustRightInd w:val="0"/>
              <w:snapToGrid w:val="0"/>
              <w:spacing w:line="360" w:lineRule="auto"/>
              <w:ind w:firstLineChars="200" w:firstLine="480"/>
              <w:rPr>
                <w:rFonts w:hAnsi="宋体" w:hint="eastAsia"/>
                <w:sz w:val="24"/>
              </w:rPr>
            </w:pPr>
          </w:p>
          <w:p w:rsidR="00516A23" w:rsidRPr="00AF12B5" w:rsidRDefault="00516A23" w:rsidP="0022390A">
            <w:pPr>
              <w:adjustRightInd w:val="0"/>
              <w:snapToGrid w:val="0"/>
              <w:spacing w:line="360" w:lineRule="auto"/>
              <w:ind w:firstLineChars="200" w:firstLine="480"/>
              <w:rPr>
                <w:rFonts w:hint="eastAsia"/>
                <w:sz w:val="24"/>
                <w:szCs w:val="24"/>
              </w:rPr>
            </w:pPr>
          </w:p>
          <w:p w:rsidR="00516A23" w:rsidRPr="00AF12B5" w:rsidRDefault="00516A23" w:rsidP="0022390A">
            <w:pPr>
              <w:adjustRightInd w:val="0"/>
              <w:snapToGrid w:val="0"/>
              <w:spacing w:line="360" w:lineRule="auto"/>
              <w:ind w:firstLineChars="200" w:firstLine="480"/>
              <w:rPr>
                <w:rFonts w:hint="eastAsia"/>
                <w:sz w:val="24"/>
                <w:szCs w:val="24"/>
              </w:rPr>
            </w:pPr>
          </w:p>
          <w:p w:rsidR="00516A23" w:rsidRPr="00AF12B5" w:rsidRDefault="00516A23" w:rsidP="0022390A">
            <w:pPr>
              <w:adjustRightInd w:val="0"/>
              <w:snapToGrid w:val="0"/>
              <w:spacing w:line="360" w:lineRule="auto"/>
              <w:ind w:firstLineChars="200" w:firstLine="480"/>
              <w:rPr>
                <w:rFonts w:hint="eastAsia"/>
                <w:sz w:val="24"/>
                <w:szCs w:val="24"/>
              </w:rPr>
            </w:pPr>
          </w:p>
          <w:p w:rsidR="00516A23" w:rsidRPr="00AF12B5" w:rsidRDefault="00516A23" w:rsidP="0022390A">
            <w:pPr>
              <w:adjustRightInd w:val="0"/>
              <w:snapToGrid w:val="0"/>
              <w:spacing w:line="360" w:lineRule="auto"/>
              <w:ind w:firstLineChars="200" w:firstLine="480"/>
              <w:rPr>
                <w:rFonts w:hint="eastAsia"/>
                <w:sz w:val="24"/>
                <w:szCs w:val="24"/>
              </w:rPr>
            </w:pPr>
          </w:p>
          <w:p w:rsidR="00055A1F" w:rsidRDefault="00055A1F" w:rsidP="0022390A">
            <w:pPr>
              <w:adjustRightInd w:val="0"/>
              <w:snapToGrid w:val="0"/>
              <w:spacing w:line="360" w:lineRule="auto"/>
              <w:ind w:firstLineChars="200" w:firstLine="480"/>
              <w:rPr>
                <w:rFonts w:hint="eastAsia"/>
                <w:sz w:val="24"/>
                <w:szCs w:val="24"/>
              </w:rPr>
            </w:pPr>
          </w:p>
          <w:p w:rsidR="00055A1F" w:rsidRDefault="00055A1F" w:rsidP="0022390A">
            <w:pPr>
              <w:adjustRightInd w:val="0"/>
              <w:snapToGrid w:val="0"/>
              <w:spacing w:line="360" w:lineRule="auto"/>
              <w:ind w:firstLineChars="200" w:firstLine="480"/>
              <w:rPr>
                <w:rFonts w:hint="eastAsia"/>
                <w:sz w:val="24"/>
                <w:szCs w:val="24"/>
              </w:rPr>
            </w:pPr>
          </w:p>
          <w:p w:rsidR="00055A1F" w:rsidRDefault="00055A1F" w:rsidP="0022390A">
            <w:pPr>
              <w:adjustRightInd w:val="0"/>
              <w:snapToGrid w:val="0"/>
              <w:spacing w:line="360" w:lineRule="auto"/>
              <w:ind w:firstLineChars="200" w:firstLine="480"/>
              <w:rPr>
                <w:rFonts w:hint="eastAsia"/>
                <w:sz w:val="24"/>
                <w:szCs w:val="24"/>
              </w:rPr>
            </w:pPr>
          </w:p>
          <w:p w:rsidR="00055A1F" w:rsidRDefault="00055A1F" w:rsidP="0022390A">
            <w:pPr>
              <w:adjustRightInd w:val="0"/>
              <w:snapToGrid w:val="0"/>
              <w:spacing w:line="360" w:lineRule="auto"/>
              <w:ind w:firstLineChars="200" w:firstLine="480"/>
              <w:rPr>
                <w:rFonts w:hint="eastAsia"/>
                <w:sz w:val="24"/>
                <w:szCs w:val="24"/>
              </w:rPr>
            </w:pPr>
          </w:p>
          <w:p w:rsidR="00055A1F" w:rsidRPr="00AF12B5" w:rsidRDefault="00055A1F" w:rsidP="0022390A">
            <w:pPr>
              <w:adjustRightInd w:val="0"/>
              <w:snapToGrid w:val="0"/>
              <w:spacing w:line="360" w:lineRule="auto"/>
              <w:ind w:firstLineChars="200" w:firstLine="480"/>
              <w:rPr>
                <w:rFonts w:hint="eastAsia"/>
                <w:sz w:val="24"/>
                <w:szCs w:val="24"/>
              </w:rPr>
            </w:pPr>
          </w:p>
          <w:p w:rsidR="00516A23" w:rsidRPr="00AF12B5" w:rsidRDefault="00516A23" w:rsidP="0022390A">
            <w:pPr>
              <w:adjustRightInd w:val="0"/>
              <w:snapToGrid w:val="0"/>
              <w:spacing w:line="360" w:lineRule="auto"/>
              <w:ind w:firstLineChars="200" w:firstLine="480"/>
              <w:rPr>
                <w:rFonts w:hint="eastAsia"/>
                <w:sz w:val="24"/>
                <w:szCs w:val="24"/>
              </w:rPr>
            </w:pPr>
          </w:p>
          <w:p w:rsidR="00516A23" w:rsidRPr="00AF12B5" w:rsidRDefault="00516A23" w:rsidP="0022390A">
            <w:pPr>
              <w:adjustRightInd w:val="0"/>
              <w:snapToGrid w:val="0"/>
              <w:spacing w:line="360" w:lineRule="auto"/>
              <w:ind w:firstLineChars="200" w:firstLine="480"/>
              <w:rPr>
                <w:rFonts w:hint="eastAsia"/>
                <w:sz w:val="24"/>
                <w:szCs w:val="24"/>
              </w:rPr>
            </w:pPr>
          </w:p>
        </w:tc>
      </w:tr>
    </w:tbl>
    <w:p w:rsidR="00F62DDF" w:rsidRPr="00AF12B5" w:rsidRDefault="00F62DDF" w:rsidP="003F49E8">
      <w:pPr>
        <w:spacing w:line="480" w:lineRule="exact"/>
        <w:rPr>
          <w:sz w:val="28"/>
        </w:rPr>
        <w:sectPr w:rsidR="00F62DDF" w:rsidRPr="00AF12B5" w:rsidSect="004533CB">
          <w:pgSz w:w="11907" w:h="16840"/>
          <w:pgMar w:top="1247" w:right="1247" w:bottom="1247" w:left="1247" w:header="851" w:footer="992" w:gutter="0"/>
          <w:pgNumType w:fmt="numberInDash" w:start="1"/>
          <w:cols w:space="720"/>
          <w:docGrid w:linePitch="39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F86151" w:rsidRPr="00AF12B5">
        <w:tc>
          <w:tcPr>
            <w:tcW w:w="9360" w:type="dxa"/>
          </w:tcPr>
          <w:p w:rsidR="00F86151" w:rsidRPr="00AF12B5" w:rsidRDefault="00F86151" w:rsidP="003F49E8">
            <w:pPr>
              <w:spacing w:line="480" w:lineRule="exact"/>
              <w:rPr>
                <w:sz w:val="28"/>
              </w:rPr>
            </w:pPr>
            <w:r w:rsidRPr="00AF12B5">
              <w:rPr>
                <w:rFonts w:hAnsi="宋体"/>
                <w:sz w:val="28"/>
              </w:rPr>
              <w:lastRenderedPageBreak/>
              <w:t>预审意见：</w:t>
            </w: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r w:rsidRPr="00AF12B5">
              <w:rPr>
                <w:sz w:val="28"/>
              </w:rPr>
              <w:t xml:space="preserve">                                              </w:t>
            </w:r>
            <w:r w:rsidRPr="00AF12B5">
              <w:rPr>
                <w:rFonts w:hAnsi="宋体"/>
                <w:sz w:val="28"/>
              </w:rPr>
              <w:t>公</w:t>
            </w:r>
            <w:r w:rsidRPr="00AF12B5">
              <w:rPr>
                <w:sz w:val="28"/>
              </w:rPr>
              <w:t xml:space="preserve">  </w:t>
            </w:r>
            <w:r w:rsidRPr="00AF12B5">
              <w:rPr>
                <w:rFonts w:hAnsi="宋体"/>
                <w:sz w:val="28"/>
              </w:rPr>
              <w:t>章</w:t>
            </w: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r w:rsidRPr="00AF12B5">
              <w:rPr>
                <w:rFonts w:hAnsi="宋体"/>
                <w:sz w:val="28"/>
              </w:rPr>
              <w:t>经办人：</w:t>
            </w:r>
            <w:r w:rsidRPr="00AF12B5">
              <w:rPr>
                <w:sz w:val="28"/>
              </w:rPr>
              <w:t xml:space="preserve">                         </w:t>
            </w:r>
            <w:r w:rsidR="00563E6E" w:rsidRPr="00AF12B5">
              <w:rPr>
                <w:sz w:val="28"/>
              </w:rPr>
              <w:t xml:space="preserve">  </w:t>
            </w:r>
            <w:r w:rsidRPr="00AF12B5">
              <w:rPr>
                <w:sz w:val="28"/>
              </w:rPr>
              <w:t xml:space="preserve">        </w:t>
            </w:r>
            <w:r w:rsidRPr="00AF12B5">
              <w:rPr>
                <w:rFonts w:hAnsi="宋体"/>
                <w:sz w:val="28"/>
              </w:rPr>
              <w:t>年</w:t>
            </w:r>
            <w:r w:rsidRPr="00AF12B5">
              <w:rPr>
                <w:sz w:val="28"/>
              </w:rPr>
              <w:t xml:space="preserve">    </w:t>
            </w:r>
            <w:r w:rsidRPr="00AF12B5">
              <w:rPr>
                <w:rFonts w:hAnsi="宋体"/>
                <w:sz w:val="28"/>
              </w:rPr>
              <w:t>月</w:t>
            </w:r>
            <w:r w:rsidRPr="00AF12B5">
              <w:rPr>
                <w:sz w:val="28"/>
              </w:rPr>
              <w:t xml:space="preserve">    </w:t>
            </w:r>
            <w:r w:rsidRPr="00AF12B5">
              <w:rPr>
                <w:rFonts w:hAnsi="宋体"/>
                <w:sz w:val="28"/>
              </w:rPr>
              <w:t>日</w:t>
            </w:r>
          </w:p>
          <w:p w:rsidR="00F86151" w:rsidRPr="00AF12B5" w:rsidRDefault="00F86151" w:rsidP="003F49E8">
            <w:pPr>
              <w:spacing w:line="480" w:lineRule="exact"/>
              <w:rPr>
                <w:sz w:val="28"/>
              </w:rPr>
            </w:pPr>
          </w:p>
        </w:tc>
      </w:tr>
      <w:tr w:rsidR="00F86151" w:rsidRPr="00AF12B5">
        <w:tc>
          <w:tcPr>
            <w:tcW w:w="9360" w:type="dxa"/>
          </w:tcPr>
          <w:p w:rsidR="00F86151" w:rsidRPr="00AF12B5" w:rsidRDefault="00F86151" w:rsidP="003F49E8">
            <w:pPr>
              <w:spacing w:line="480" w:lineRule="exact"/>
              <w:rPr>
                <w:sz w:val="28"/>
              </w:rPr>
            </w:pPr>
            <w:r w:rsidRPr="00AF12B5">
              <w:rPr>
                <w:rFonts w:hAnsi="宋体"/>
                <w:sz w:val="28"/>
              </w:rPr>
              <w:t>下一级环境保护行政主管部门审查意见：</w:t>
            </w: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r w:rsidRPr="00AF12B5">
              <w:rPr>
                <w:sz w:val="28"/>
              </w:rPr>
              <w:t xml:space="preserve">                                               </w:t>
            </w:r>
            <w:r w:rsidRPr="00AF12B5">
              <w:rPr>
                <w:rFonts w:hAnsi="宋体"/>
                <w:sz w:val="28"/>
              </w:rPr>
              <w:t>公</w:t>
            </w:r>
            <w:r w:rsidRPr="00AF12B5">
              <w:rPr>
                <w:sz w:val="28"/>
              </w:rPr>
              <w:t xml:space="preserve">  </w:t>
            </w:r>
            <w:r w:rsidRPr="00AF12B5">
              <w:rPr>
                <w:rFonts w:hAnsi="宋体"/>
                <w:sz w:val="28"/>
              </w:rPr>
              <w:t>章</w:t>
            </w: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r w:rsidRPr="00AF12B5">
              <w:rPr>
                <w:rFonts w:hAnsi="宋体"/>
                <w:sz w:val="28"/>
              </w:rPr>
              <w:t>经办人：</w:t>
            </w:r>
            <w:r w:rsidRPr="00AF12B5">
              <w:rPr>
                <w:sz w:val="28"/>
              </w:rPr>
              <w:t xml:space="preserve">                                 </w:t>
            </w:r>
          </w:p>
          <w:p w:rsidR="00F86151" w:rsidRPr="00AF12B5" w:rsidRDefault="00F86151" w:rsidP="003F49E8">
            <w:pPr>
              <w:spacing w:line="480" w:lineRule="exact"/>
              <w:rPr>
                <w:sz w:val="28"/>
              </w:rPr>
            </w:pPr>
          </w:p>
        </w:tc>
      </w:tr>
      <w:tr w:rsidR="00F86151" w:rsidRPr="00AF12B5">
        <w:tc>
          <w:tcPr>
            <w:tcW w:w="9360" w:type="dxa"/>
          </w:tcPr>
          <w:p w:rsidR="00F86151" w:rsidRPr="00AF12B5" w:rsidRDefault="00F86151" w:rsidP="003F49E8">
            <w:pPr>
              <w:spacing w:line="480" w:lineRule="exact"/>
              <w:rPr>
                <w:sz w:val="28"/>
              </w:rPr>
            </w:pPr>
            <w:r w:rsidRPr="00AF12B5">
              <w:rPr>
                <w:rFonts w:hAnsi="宋体"/>
                <w:sz w:val="28"/>
              </w:rPr>
              <w:lastRenderedPageBreak/>
              <w:t>审批意见：</w:t>
            </w: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p>
          <w:p w:rsidR="00BD0673" w:rsidRPr="00AF12B5" w:rsidRDefault="00BD0673" w:rsidP="003F49E8">
            <w:pPr>
              <w:spacing w:line="480" w:lineRule="exact"/>
              <w:rPr>
                <w:sz w:val="28"/>
              </w:rPr>
            </w:pPr>
          </w:p>
          <w:p w:rsidR="00BD0673" w:rsidRPr="00AF12B5" w:rsidRDefault="00BD0673" w:rsidP="003F49E8">
            <w:pPr>
              <w:spacing w:line="480" w:lineRule="exact"/>
              <w:rPr>
                <w:sz w:val="28"/>
              </w:rPr>
            </w:pPr>
          </w:p>
          <w:p w:rsidR="00C16085" w:rsidRPr="00AF12B5" w:rsidRDefault="00C16085" w:rsidP="003F49E8">
            <w:pPr>
              <w:spacing w:line="480" w:lineRule="exact"/>
              <w:rPr>
                <w:sz w:val="28"/>
              </w:rPr>
            </w:pPr>
          </w:p>
          <w:p w:rsidR="00F86151" w:rsidRPr="00AF12B5" w:rsidRDefault="00F86151" w:rsidP="003F49E8">
            <w:pPr>
              <w:spacing w:line="480" w:lineRule="exact"/>
              <w:rPr>
                <w:sz w:val="28"/>
              </w:rPr>
            </w:pPr>
          </w:p>
          <w:p w:rsidR="00F86151" w:rsidRPr="00AF12B5" w:rsidRDefault="00F86151" w:rsidP="003F49E8">
            <w:pPr>
              <w:spacing w:line="480" w:lineRule="exact"/>
              <w:rPr>
                <w:sz w:val="28"/>
              </w:rPr>
            </w:pPr>
            <w:r w:rsidRPr="00AF12B5">
              <w:rPr>
                <w:sz w:val="28"/>
              </w:rPr>
              <w:t xml:space="preserve">                                              </w:t>
            </w:r>
            <w:r w:rsidRPr="00AF12B5">
              <w:rPr>
                <w:rFonts w:hAnsi="宋体"/>
                <w:sz w:val="28"/>
              </w:rPr>
              <w:t>公</w:t>
            </w:r>
            <w:r w:rsidRPr="00AF12B5">
              <w:rPr>
                <w:sz w:val="28"/>
              </w:rPr>
              <w:t xml:space="preserve">  </w:t>
            </w:r>
            <w:r w:rsidRPr="00AF12B5">
              <w:rPr>
                <w:rFonts w:hAnsi="宋体"/>
                <w:sz w:val="28"/>
              </w:rPr>
              <w:t>章</w:t>
            </w:r>
          </w:p>
          <w:p w:rsidR="00F86151" w:rsidRPr="00AF12B5" w:rsidRDefault="00F86151" w:rsidP="003F49E8">
            <w:pPr>
              <w:spacing w:line="480" w:lineRule="exact"/>
              <w:rPr>
                <w:sz w:val="28"/>
              </w:rPr>
            </w:pPr>
            <w:r w:rsidRPr="00AF12B5">
              <w:rPr>
                <w:rFonts w:hAnsi="宋体"/>
                <w:sz w:val="28"/>
              </w:rPr>
              <w:t>经办人：</w:t>
            </w:r>
            <w:r w:rsidRPr="00AF12B5">
              <w:rPr>
                <w:sz w:val="28"/>
              </w:rPr>
              <w:t xml:space="preserve">                                 </w:t>
            </w:r>
            <w:r w:rsidRPr="00AF12B5">
              <w:rPr>
                <w:rFonts w:hAnsi="宋体"/>
                <w:sz w:val="28"/>
              </w:rPr>
              <w:t>年</w:t>
            </w:r>
            <w:r w:rsidRPr="00AF12B5">
              <w:rPr>
                <w:sz w:val="28"/>
              </w:rPr>
              <w:t xml:space="preserve">    </w:t>
            </w:r>
            <w:r w:rsidRPr="00AF12B5">
              <w:rPr>
                <w:rFonts w:hAnsi="宋体"/>
                <w:sz w:val="28"/>
              </w:rPr>
              <w:t>月</w:t>
            </w:r>
            <w:r w:rsidRPr="00AF12B5">
              <w:rPr>
                <w:sz w:val="28"/>
              </w:rPr>
              <w:t xml:space="preserve">    </w:t>
            </w:r>
            <w:r w:rsidRPr="00AF12B5">
              <w:rPr>
                <w:rFonts w:hAnsi="宋体"/>
                <w:sz w:val="28"/>
              </w:rPr>
              <w:t>日</w:t>
            </w:r>
          </w:p>
          <w:p w:rsidR="00F86151" w:rsidRPr="00AF12B5" w:rsidRDefault="00F86151" w:rsidP="003F49E8">
            <w:pPr>
              <w:spacing w:line="480" w:lineRule="exact"/>
              <w:rPr>
                <w:sz w:val="28"/>
              </w:rPr>
            </w:pPr>
          </w:p>
        </w:tc>
      </w:tr>
    </w:tbl>
    <w:p w:rsidR="00670C21" w:rsidRPr="00E46B11" w:rsidRDefault="00670C21" w:rsidP="00670C21">
      <w:pPr>
        <w:spacing w:line="240" w:lineRule="atLeast"/>
        <w:rPr>
          <w:rFonts w:ascii="宋体" w:hAnsi="宋体"/>
        </w:rPr>
      </w:pP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9"/>
      </w:tblGrid>
      <w:tr w:rsidR="00670C21" w:rsidRPr="00E46B11" w:rsidTr="008E0DCB">
        <w:tblPrEx>
          <w:tblCellMar>
            <w:top w:w="0" w:type="dxa"/>
            <w:bottom w:w="0" w:type="dxa"/>
          </w:tblCellMar>
        </w:tblPrEx>
        <w:trPr>
          <w:trHeight w:val="13218"/>
          <w:jc w:val="center"/>
        </w:trPr>
        <w:tc>
          <w:tcPr>
            <w:tcW w:w="5000" w:type="pct"/>
            <w:tcBorders>
              <w:bottom w:val="single" w:sz="4" w:space="0" w:color="auto"/>
            </w:tcBorders>
          </w:tcPr>
          <w:p w:rsidR="00670C21" w:rsidRPr="00E46B11" w:rsidRDefault="00670C21" w:rsidP="00670C21">
            <w:pPr>
              <w:pStyle w:val="ae"/>
              <w:spacing w:before="120"/>
              <w:jc w:val="center"/>
              <w:rPr>
                <w:rFonts w:ascii="宋体" w:hAnsi="宋体"/>
                <w:sz w:val="32"/>
              </w:rPr>
            </w:pPr>
            <w:r w:rsidRPr="00E46B11">
              <w:rPr>
                <w:rFonts w:ascii="宋体" w:hAnsi="宋体"/>
                <w:sz w:val="32"/>
              </w:rPr>
              <w:lastRenderedPageBreak/>
              <w:t>注    释</w:t>
            </w:r>
          </w:p>
          <w:p w:rsidR="00670C21" w:rsidRPr="00E46B11" w:rsidRDefault="00670C21" w:rsidP="00670C21">
            <w:pPr>
              <w:pStyle w:val="ae"/>
              <w:spacing w:before="120"/>
              <w:jc w:val="center"/>
              <w:rPr>
                <w:rFonts w:ascii="宋体" w:hAnsi="宋体"/>
                <w:sz w:val="28"/>
              </w:rPr>
            </w:pPr>
          </w:p>
          <w:p w:rsidR="00670C21" w:rsidRPr="00E46B11" w:rsidRDefault="00670C21" w:rsidP="00670C21">
            <w:pPr>
              <w:pStyle w:val="ae"/>
              <w:numPr>
                <w:ilvl w:val="0"/>
                <w:numId w:val="47"/>
              </w:numPr>
              <w:spacing w:before="120" w:line="360" w:lineRule="auto"/>
              <w:ind w:leftChars="0"/>
              <w:rPr>
                <w:rFonts w:ascii="宋体" w:hAnsi="宋体"/>
                <w:sz w:val="28"/>
              </w:rPr>
            </w:pPr>
            <w:r w:rsidRPr="00E46B11">
              <w:rPr>
                <w:rFonts w:ascii="宋体" w:hAnsi="宋体"/>
                <w:sz w:val="28"/>
              </w:rPr>
              <w:t>本报告表应附以下附件、附图：</w:t>
            </w:r>
          </w:p>
          <w:p w:rsidR="0054071B" w:rsidRDefault="00670C21" w:rsidP="00670C21">
            <w:pPr>
              <w:pStyle w:val="ae"/>
              <w:spacing w:before="120"/>
              <w:ind w:firstLine="507"/>
              <w:rPr>
                <w:rFonts w:ascii="宋体" w:hAnsi="宋体" w:hint="eastAsia"/>
                <w:sz w:val="28"/>
              </w:rPr>
            </w:pPr>
            <w:r w:rsidRPr="00E46B11">
              <w:rPr>
                <w:rFonts w:ascii="宋体" w:hAnsi="宋体"/>
                <w:sz w:val="28"/>
              </w:rPr>
              <w:t xml:space="preserve">附件1   </w:t>
            </w:r>
            <w:r w:rsidR="0054071B">
              <w:rPr>
                <w:rFonts w:ascii="宋体" w:hAnsi="宋体"/>
                <w:sz w:val="28"/>
              </w:rPr>
              <w:t>委托书</w:t>
            </w:r>
          </w:p>
          <w:p w:rsidR="00670C21" w:rsidRPr="00E46B11" w:rsidRDefault="0054071B" w:rsidP="00670C21">
            <w:pPr>
              <w:pStyle w:val="ae"/>
              <w:spacing w:before="120"/>
              <w:ind w:firstLine="507"/>
              <w:rPr>
                <w:rFonts w:ascii="宋体" w:hAnsi="宋体"/>
                <w:sz w:val="28"/>
              </w:rPr>
            </w:pPr>
            <w:r>
              <w:rPr>
                <w:rFonts w:ascii="宋体" w:hAnsi="宋体" w:hint="eastAsia"/>
                <w:sz w:val="28"/>
              </w:rPr>
              <w:t xml:space="preserve">附件2   </w:t>
            </w:r>
            <w:r w:rsidR="00C72593">
              <w:rPr>
                <w:rFonts w:ascii="宋体" w:hAnsi="宋体" w:hint="eastAsia"/>
                <w:sz w:val="28"/>
              </w:rPr>
              <w:t>建设单位法人证件</w:t>
            </w:r>
          </w:p>
          <w:p w:rsidR="00670C21" w:rsidRPr="00E46B11" w:rsidRDefault="00670C21" w:rsidP="00670C21">
            <w:pPr>
              <w:pStyle w:val="ae"/>
              <w:spacing w:before="120"/>
              <w:ind w:firstLine="507"/>
              <w:rPr>
                <w:rFonts w:ascii="宋体" w:hAnsi="宋体"/>
                <w:sz w:val="28"/>
              </w:rPr>
            </w:pPr>
            <w:r w:rsidRPr="00E46B11">
              <w:rPr>
                <w:rFonts w:ascii="宋体" w:hAnsi="宋体"/>
                <w:sz w:val="28"/>
              </w:rPr>
              <w:t>附件</w:t>
            </w:r>
            <w:r w:rsidR="0054071B">
              <w:rPr>
                <w:rFonts w:ascii="宋体" w:hAnsi="宋体" w:hint="eastAsia"/>
                <w:sz w:val="28"/>
              </w:rPr>
              <w:t>3</w:t>
            </w:r>
            <w:r w:rsidRPr="00E46B11">
              <w:rPr>
                <w:rFonts w:ascii="宋体" w:hAnsi="宋体"/>
                <w:sz w:val="28"/>
              </w:rPr>
              <w:t xml:space="preserve">   </w:t>
            </w:r>
            <w:r w:rsidR="00C72593" w:rsidRPr="00E46B11">
              <w:rPr>
                <w:rFonts w:ascii="宋体" w:hAnsi="宋体"/>
                <w:sz w:val="28"/>
              </w:rPr>
              <w:t>立项批准文件</w:t>
            </w:r>
          </w:p>
          <w:p w:rsidR="00670C21" w:rsidRPr="00E46B11" w:rsidRDefault="00670C21" w:rsidP="00670C21">
            <w:pPr>
              <w:pStyle w:val="ae"/>
              <w:spacing w:before="120"/>
              <w:ind w:firstLine="507"/>
              <w:rPr>
                <w:rFonts w:ascii="宋体" w:hAnsi="宋体"/>
                <w:sz w:val="28"/>
              </w:rPr>
            </w:pPr>
            <w:r w:rsidRPr="00E46B11">
              <w:rPr>
                <w:rFonts w:ascii="宋体" w:hAnsi="宋体"/>
                <w:sz w:val="28"/>
              </w:rPr>
              <w:t>附图</w:t>
            </w:r>
            <w:r w:rsidR="001159A2">
              <w:rPr>
                <w:rFonts w:ascii="宋体" w:hAnsi="宋体" w:hint="eastAsia"/>
                <w:sz w:val="28"/>
              </w:rPr>
              <w:t>1</w:t>
            </w:r>
            <w:r w:rsidRPr="00E46B11">
              <w:rPr>
                <w:rFonts w:ascii="宋体" w:hAnsi="宋体"/>
                <w:sz w:val="28"/>
              </w:rPr>
              <w:t xml:space="preserve">   项目地理位置图</w:t>
            </w:r>
          </w:p>
          <w:p w:rsidR="00670C21" w:rsidRPr="00E46B11" w:rsidRDefault="00670C21" w:rsidP="00670C21">
            <w:pPr>
              <w:pStyle w:val="ae"/>
              <w:spacing w:before="120"/>
              <w:ind w:firstLine="507"/>
              <w:rPr>
                <w:rFonts w:ascii="宋体" w:hAnsi="宋体"/>
                <w:sz w:val="28"/>
              </w:rPr>
            </w:pPr>
            <w:r w:rsidRPr="00E46B11">
              <w:rPr>
                <w:rFonts w:ascii="宋体" w:hAnsi="宋体"/>
                <w:sz w:val="28"/>
              </w:rPr>
              <w:t>附</w:t>
            </w:r>
            <w:r w:rsidR="001159A2">
              <w:rPr>
                <w:rFonts w:ascii="宋体" w:hAnsi="宋体"/>
                <w:sz w:val="28"/>
              </w:rPr>
              <w:t>图</w:t>
            </w:r>
            <w:r w:rsidR="001159A2">
              <w:rPr>
                <w:rFonts w:ascii="宋体" w:hAnsi="宋体" w:hint="eastAsia"/>
                <w:sz w:val="28"/>
              </w:rPr>
              <w:t>2-13</w:t>
            </w:r>
            <w:r w:rsidRPr="00E46B11">
              <w:rPr>
                <w:rFonts w:ascii="宋体" w:hAnsi="宋体"/>
                <w:sz w:val="28"/>
              </w:rPr>
              <w:t xml:space="preserve">   </w:t>
            </w:r>
            <w:r w:rsidRPr="00670C21">
              <w:rPr>
                <w:rFonts w:ascii="宋体" w:hAnsi="宋体" w:hint="eastAsia"/>
                <w:sz w:val="28"/>
              </w:rPr>
              <w:t>项目</w:t>
            </w:r>
            <w:r w:rsidR="001159A2">
              <w:rPr>
                <w:rFonts w:ascii="宋体" w:hAnsi="宋体" w:hint="eastAsia"/>
                <w:sz w:val="28"/>
              </w:rPr>
              <w:t>各分段</w:t>
            </w:r>
            <w:r w:rsidRPr="00670C21">
              <w:rPr>
                <w:rFonts w:ascii="宋体" w:hAnsi="宋体" w:hint="eastAsia"/>
                <w:sz w:val="28"/>
              </w:rPr>
              <w:t>沿线及敏感点情况示意图</w:t>
            </w:r>
          </w:p>
          <w:p w:rsidR="00670C21" w:rsidRPr="00E46B11" w:rsidRDefault="00670C21" w:rsidP="00670C21">
            <w:pPr>
              <w:pStyle w:val="ae"/>
              <w:spacing w:before="120"/>
              <w:ind w:firstLine="507"/>
              <w:rPr>
                <w:rFonts w:ascii="宋体" w:hAnsi="宋体"/>
                <w:sz w:val="28"/>
              </w:rPr>
            </w:pPr>
            <w:r w:rsidRPr="00E46B11">
              <w:rPr>
                <w:rFonts w:ascii="宋体" w:hAnsi="宋体"/>
                <w:sz w:val="28"/>
              </w:rPr>
              <w:t>附图</w:t>
            </w:r>
            <w:r w:rsidR="001159A2">
              <w:rPr>
                <w:rFonts w:ascii="宋体" w:hAnsi="宋体" w:hint="eastAsia"/>
                <w:sz w:val="28"/>
              </w:rPr>
              <w:t>14</w:t>
            </w:r>
            <w:r w:rsidRPr="00E46B11">
              <w:rPr>
                <w:rFonts w:ascii="宋体" w:hAnsi="宋体"/>
                <w:sz w:val="28"/>
              </w:rPr>
              <w:t xml:space="preserve">   </w:t>
            </w:r>
            <w:r w:rsidRPr="00670C21">
              <w:rPr>
                <w:rFonts w:ascii="宋体" w:hAnsi="宋体" w:hint="eastAsia"/>
                <w:sz w:val="28"/>
              </w:rPr>
              <w:t>项目现场沿线情况照片</w:t>
            </w:r>
            <w:r>
              <w:rPr>
                <w:rFonts w:ascii="宋体" w:hAnsi="宋体" w:hint="eastAsia"/>
                <w:sz w:val="28"/>
              </w:rPr>
              <w:t>图</w:t>
            </w:r>
          </w:p>
          <w:p w:rsidR="00670C21" w:rsidRPr="00E46B11" w:rsidRDefault="00670C21" w:rsidP="00670C21">
            <w:pPr>
              <w:pStyle w:val="ae"/>
              <w:spacing w:before="120"/>
              <w:rPr>
                <w:rFonts w:ascii="宋体" w:hAnsi="宋体" w:hint="eastAsia"/>
                <w:sz w:val="28"/>
              </w:rPr>
            </w:pPr>
          </w:p>
          <w:p w:rsidR="00670C21" w:rsidRPr="00E46B11" w:rsidRDefault="00670C21" w:rsidP="00670C21">
            <w:pPr>
              <w:pStyle w:val="ae"/>
              <w:numPr>
                <w:ilvl w:val="0"/>
                <w:numId w:val="47"/>
              </w:numPr>
              <w:spacing w:before="120" w:line="360" w:lineRule="auto"/>
              <w:ind w:leftChars="0"/>
              <w:rPr>
                <w:rFonts w:ascii="宋体" w:hAnsi="宋体"/>
                <w:sz w:val="28"/>
              </w:rPr>
            </w:pPr>
            <w:r w:rsidRPr="00E46B11">
              <w:rPr>
                <w:rFonts w:ascii="宋体" w:hAnsi="宋体"/>
                <w:sz w:val="28"/>
              </w:rPr>
              <w:t>如果拟建项目报告表不能说明项目产生的污染及对环境造成的影响，应进行专项评价。根据建设项目的特点和当地环境特征，应选下列1—2项进行专项评价。</w:t>
            </w:r>
          </w:p>
          <w:p w:rsidR="00670C21" w:rsidRPr="00E46B11" w:rsidRDefault="00670C21" w:rsidP="00670C21">
            <w:pPr>
              <w:pStyle w:val="ae"/>
              <w:numPr>
                <w:ilvl w:val="0"/>
                <w:numId w:val="48"/>
              </w:numPr>
              <w:tabs>
                <w:tab w:val="left" w:pos="687"/>
                <w:tab w:val="left" w:pos="867"/>
                <w:tab w:val="left" w:pos="1047"/>
              </w:tabs>
              <w:spacing w:before="120" w:line="360" w:lineRule="auto"/>
              <w:ind w:leftChars="0" w:firstLine="87"/>
              <w:rPr>
                <w:rFonts w:ascii="宋体" w:hAnsi="宋体"/>
                <w:sz w:val="28"/>
              </w:rPr>
            </w:pPr>
            <w:r w:rsidRPr="00E46B11">
              <w:rPr>
                <w:rFonts w:ascii="宋体" w:hAnsi="宋体"/>
                <w:sz w:val="28"/>
              </w:rPr>
              <w:t>大气环境影响专项评价</w:t>
            </w:r>
          </w:p>
          <w:p w:rsidR="00670C21" w:rsidRPr="00E46B11" w:rsidRDefault="00670C21" w:rsidP="00670C21">
            <w:pPr>
              <w:pStyle w:val="ae"/>
              <w:numPr>
                <w:ilvl w:val="0"/>
                <w:numId w:val="48"/>
              </w:numPr>
              <w:tabs>
                <w:tab w:val="left" w:pos="687"/>
                <w:tab w:val="left" w:pos="867"/>
                <w:tab w:val="left" w:pos="1047"/>
              </w:tabs>
              <w:spacing w:before="120" w:line="360" w:lineRule="auto"/>
              <w:ind w:leftChars="0" w:firstLine="87"/>
              <w:rPr>
                <w:rFonts w:ascii="宋体" w:hAnsi="宋体"/>
                <w:sz w:val="28"/>
              </w:rPr>
            </w:pPr>
            <w:r w:rsidRPr="00E46B11">
              <w:rPr>
                <w:rFonts w:ascii="宋体" w:hAnsi="宋体"/>
                <w:sz w:val="28"/>
              </w:rPr>
              <w:t>水环境影响专项评价（包括地表水和地下水）</w:t>
            </w:r>
          </w:p>
          <w:p w:rsidR="00670C21" w:rsidRPr="00E46B11" w:rsidRDefault="00670C21" w:rsidP="00670C21">
            <w:pPr>
              <w:pStyle w:val="ae"/>
              <w:numPr>
                <w:ilvl w:val="0"/>
                <w:numId w:val="48"/>
              </w:numPr>
              <w:tabs>
                <w:tab w:val="left" w:pos="687"/>
                <w:tab w:val="left" w:pos="867"/>
                <w:tab w:val="left" w:pos="1047"/>
              </w:tabs>
              <w:spacing w:before="120" w:line="360" w:lineRule="auto"/>
              <w:ind w:leftChars="0" w:firstLine="87"/>
              <w:rPr>
                <w:rFonts w:ascii="宋体" w:hAnsi="宋体"/>
                <w:sz w:val="28"/>
              </w:rPr>
            </w:pPr>
            <w:r w:rsidRPr="00E46B11">
              <w:rPr>
                <w:rFonts w:ascii="宋体" w:hAnsi="宋体"/>
                <w:sz w:val="28"/>
              </w:rPr>
              <w:t>生态影响专项评价</w:t>
            </w:r>
          </w:p>
          <w:p w:rsidR="00670C21" w:rsidRPr="00E46B11" w:rsidRDefault="00670C21" w:rsidP="00670C21">
            <w:pPr>
              <w:pStyle w:val="ae"/>
              <w:numPr>
                <w:ilvl w:val="0"/>
                <w:numId w:val="48"/>
              </w:numPr>
              <w:tabs>
                <w:tab w:val="left" w:pos="687"/>
                <w:tab w:val="left" w:pos="867"/>
                <w:tab w:val="left" w:pos="1047"/>
              </w:tabs>
              <w:spacing w:before="120" w:line="360" w:lineRule="auto"/>
              <w:ind w:leftChars="0" w:firstLine="87"/>
              <w:rPr>
                <w:rFonts w:ascii="宋体" w:hAnsi="宋体"/>
                <w:sz w:val="28"/>
              </w:rPr>
            </w:pPr>
            <w:r w:rsidRPr="00E46B11">
              <w:rPr>
                <w:rFonts w:ascii="宋体" w:hAnsi="宋体"/>
                <w:sz w:val="28"/>
              </w:rPr>
              <w:t>声影响专项评价</w:t>
            </w:r>
          </w:p>
          <w:p w:rsidR="00670C21" w:rsidRPr="00E46B11" w:rsidRDefault="00670C21" w:rsidP="00670C21">
            <w:pPr>
              <w:pStyle w:val="ae"/>
              <w:numPr>
                <w:ilvl w:val="0"/>
                <w:numId w:val="48"/>
              </w:numPr>
              <w:tabs>
                <w:tab w:val="left" w:pos="687"/>
                <w:tab w:val="left" w:pos="867"/>
                <w:tab w:val="left" w:pos="1047"/>
              </w:tabs>
              <w:spacing w:before="120" w:line="360" w:lineRule="auto"/>
              <w:ind w:leftChars="0" w:firstLine="87"/>
              <w:rPr>
                <w:rFonts w:ascii="宋体" w:hAnsi="宋体"/>
                <w:sz w:val="28"/>
              </w:rPr>
            </w:pPr>
            <w:r w:rsidRPr="00E46B11">
              <w:rPr>
                <w:rFonts w:ascii="宋体" w:hAnsi="宋体"/>
                <w:sz w:val="28"/>
              </w:rPr>
              <w:t>土壤影响专项评价</w:t>
            </w:r>
          </w:p>
          <w:p w:rsidR="00670C21" w:rsidRPr="00E46B11" w:rsidRDefault="00670C21" w:rsidP="00670C21">
            <w:pPr>
              <w:pStyle w:val="ae"/>
              <w:numPr>
                <w:ilvl w:val="0"/>
                <w:numId w:val="48"/>
              </w:numPr>
              <w:tabs>
                <w:tab w:val="left" w:pos="687"/>
                <w:tab w:val="left" w:pos="867"/>
                <w:tab w:val="left" w:pos="1047"/>
              </w:tabs>
              <w:spacing w:before="120" w:line="360" w:lineRule="auto"/>
              <w:ind w:leftChars="0" w:firstLine="87"/>
              <w:rPr>
                <w:rFonts w:ascii="宋体" w:hAnsi="宋体"/>
                <w:sz w:val="28"/>
              </w:rPr>
            </w:pPr>
            <w:r w:rsidRPr="00E46B11">
              <w:rPr>
                <w:rFonts w:ascii="宋体" w:hAnsi="宋体"/>
                <w:sz w:val="28"/>
              </w:rPr>
              <w:t>固体废弃物影响专项评价</w:t>
            </w:r>
          </w:p>
          <w:p w:rsidR="00670C21" w:rsidRPr="00E46B11" w:rsidRDefault="00670C21" w:rsidP="00670C21">
            <w:pPr>
              <w:pStyle w:val="ae"/>
              <w:spacing w:before="120"/>
              <w:ind w:firstLine="522"/>
              <w:rPr>
                <w:rFonts w:ascii="宋体" w:hAnsi="宋体"/>
                <w:sz w:val="28"/>
              </w:rPr>
            </w:pPr>
            <w:r w:rsidRPr="00E46B11">
              <w:rPr>
                <w:rFonts w:ascii="宋体" w:hAnsi="宋体"/>
                <w:sz w:val="28"/>
              </w:rPr>
              <w:t>以上专项评价未包括的可另列专项，专项评价按照《环境影响评价技术导则》中要求进行。</w:t>
            </w:r>
          </w:p>
        </w:tc>
      </w:tr>
    </w:tbl>
    <w:p w:rsidR="00670C21" w:rsidRPr="00E46B11" w:rsidRDefault="00670C21" w:rsidP="00670C21">
      <w:pPr>
        <w:rPr>
          <w:rFonts w:ascii="宋体" w:hAnsi="宋体"/>
        </w:rPr>
      </w:pPr>
    </w:p>
    <w:p w:rsidR="0054071B" w:rsidRDefault="0054071B" w:rsidP="005E3731">
      <w:pPr>
        <w:rPr>
          <w:kern w:val="0"/>
          <w:sz w:val="24"/>
          <w:szCs w:val="24"/>
        </w:rPr>
        <w:sectPr w:rsidR="0054071B" w:rsidSect="00F62DDF">
          <w:footerReference w:type="default" r:id="rId15"/>
          <w:type w:val="oddPage"/>
          <w:pgSz w:w="11907" w:h="16840"/>
          <w:pgMar w:top="1247" w:right="1247" w:bottom="1247" w:left="1247" w:header="851" w:footer="992" w:gutter="0"/>
          <w:pgNumType w:fmt="numberInDash"/>
          <w:cols w:space="720"/>
          <w:docGrid w:linePitch="395"/>
        </w:sectPr>
      </w:pPr>
    </w:p>
    <w:p w:rsidR="00E41B07" w:rsidRPr="00E41B07" w:rsidRDefault="00E41B07" w:rsidP="00460C5E">
      <w:pPr>
        <w:jc w:val="center"/>
        <w:rPr>
          <w:sz w:val="28"/>
          <w:szCs w:val="28"/>
        </w:rPr>
      </w:pPr>
    </w:p>
    <w:sectPr w:rsidR="00E41B07" w:rsidRPr="00E41B07" w:rsidSect="00665DD4">
      <w:footerReference w:type="default" r:id="rId16"/>
      <w:pgSz w:w="16840" w:h="11907" w:orient="landscape"/>
      <w:pgMar w:top="1247" w:right="1247" w:bottom="1247" w:left="1247" w:header="851" w:footer="992" w:gutter="0"/>
      <w:pgNumType w:fmt="numberInDash"/>
      <w:cols w:space="720"/>
      <w:docGrid w:linePitch="3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731" w:rsidRDefault="00F71731">
      <w:r>
        <w:separator/>
      </w:r>
    </w:p>
  </w:endnote>
  <w:endnote w:type="continuationSeparator" w:id="0">
    <w:p w:rsidR="00F71731" w:rsidRDefault="00F717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AE" w:rsidRDefault="004B61AE" w:rsidP="00DC0EAF">
    <w:pPr>
      <w:pStyle w:val="af5"/>
      <w:jc w:val="center"/>
    </w:pPr>
    <w:r>
      <w:fldChar w:fldCharType="begin"/>
    </w:r>
    <w:r>
      <w:rPr>
        <w:rStyle w:val="a5"/>
      </w:rPr>
      <w:instrText xml:space="preserve"> PAGE </w:instrText>
    </w:r>
    <w:r>
      <w:fldChar w:fldCharType="separate"/>
    </w:r>
    <w:r w:rsidR="001F09B5">
      <w:rPr>
        <w:rStyle w:val="a5"/>
        <w:noProof/>
      </w:rPr>
      <w:t>- 2 -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AE" w:rsidRPr="00F62DDF" w:rsidRDefault="004B61AE" w:rsidP="00F62DDF">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593" w:rsidRDefault="00C72593" w:rsidP="00625A5C">
    <w:pPr>
      <w:pStyle w:val="af5"/>
      <w:tabs>
        <w:tab w:val="clear" w:pos="4153"/>
        <w:tab w:val="clear" w:pos="8306"/>
        <w:tab w:val="left" w:pos="433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731" w:rsidRDefault="00F71731">
      <w:r>
        <w:separator/>
      </w:r>
    </w:p>
  </w:footnote>
  <w:footnote w:type="continuationSeparator" w:id="0">
    <w:p w:rsidR="00F71731" w:rsidRDefault="00F71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v:imagedata r:id="rId1" o:title=""/>
      </v:shape>
    </w:pict>
  </w:numPicBullet>
  <w:abstractNum w:abstractNumId="0">
    <w:nsid w:val="FFFFFF89"/>
    <w:multiLevelType w:val="singleLevel"/>
    <w:tmpl w:val="C778F4E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8E01ED1"/>
    <w:multiLevelType w:val="hybridMultilevel"/>
    <w:tmpl w:val="83D62476"/>
    <w:lvl w:ilvl="0" w:tplc="ADEA8E4C">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C27B41"/>
    <w:multiLevelType w:val="multilevel"/>
    <w:tmpl w:val="A26C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311CE"/>
    <w:multiLevelType w:val="hybridMultilevel"/>
    <w:tmpl w:val="8A94D376"/>
    <w:lvl w:ilvl="0" w:tplc="E78202D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AC6F1A"/>
    <w:multiLevelType w:val="hybridMultilevel"/>
    <w:tmpl w:val="AD901314"/>
    <w:lvl w:ilvl="0" w:tplc="6520071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7B811E3"/>
    <w:multiLevelType w:val="hybridMultilevel"/>
    <w:tmpl w:val="8B34E74A"/>
    <w:lvl w:ilvl="0" w:tplc="78CA5F96">
      <w:start w:val="1"/>
      <w:numFmt w:val="decimal"/>
      <w:lvlText w:val="%1、"/>
      <w:lvlJc w:val="left"/>
      <w:pPr>
        <w:tabs>
          <w:tab w:val="num" w:pos="1059"/>
        </w:tabs>
        <w:ind w:left="1059" w:hanging="360"/>
      </w:pPr>
      <w:rPr>
        <w:rFonts w:hint="eastAsia"/>
      </w:rPr>
    </w:lvl>
    <w:lvl w:ilvl="1" w:tplc="04090019" w:tentative="1">
      <w:start w:val="1"/>
      <w:numFmt w:val="lowerLetter"/>
      <w:lvlText w:val="%2)"/>
      <w:lvlJc w:val="left"/>
      <w:pPr>
        <w:tabs>
          <w:tab w:val="num" w:pos="1539"/>
        </w:tabs>
        <w:ind w:left="1539" w:hanging="420"/>
      </w:pPr>
    </w:lvl>
    <w:lvl w:ilvl="2" w:tplc="0409001B" w:tentative="1">
      <w:start w:val="1"/>
      <w:numFmt w:val="lowerRoman"/>
      <w:lvlText w:val="%3."/>
      <w:lvlJc w:val="right"/>
      <w:pPr>
        <w:tabs>
          <w:tab w:val="num" w:pos="1959"/>
        </w:tabs>
        <w:ind w:left="1959" w:hanging="420"/>
      </w:pPr>
    </w:lvl>
    <w:lvl w:ilvl="3" w:tplc="0409000F" w:tentative="1">
      <w:start w:val="1"/>
      <w:numFmt w:val="decimal"/>
      <w:lvlText w:val="%4."/>
      <w:lvlJc w:val="left"/>
      <w:pPr>
        <w:tabs>
          <w:tab w:val="num" w:pos="2379"/>
        </w:tabs>
        <w:ind w:left="2379" w:hanging="420"/>
      </w:pPr>
    </w:lvl>
    <w:lvl w:ilvl="4" w:tplc="04090019" w:tentative="1">
      <w:start w:val="1"/>
      <w:numFmt w:val="lowerLetter"/>
      <w:lvlText w:val="%5)"/>
      <w:lvlJc w:val="left"/>
      <w:pPr>
        <w:tabs>
          <w:tab w:val="num" w:pos="2799"/>
        </w:tabs>
        <w:ind w:left="2799" w:hanging="420"/>
      </w:pPr>
    </w:lvl>
    <w:lvl w:ilvl="5" w:tplc="0409001B" w:tentative="1">
      <w:start w:val="1"/>
      <w:numFmt w:val="lowerRoman"/>
      <w:lvlText w:val="%6."/>
      <w:lvlJc w:val="right"/>
      <w:pPr>
        <w:tabs>
          <w:tab w:val="num" w:pos="3219"/>
        </w:tabs>
        <w:ind w:left="3219" w:hanging="420"/>
      </w:pPr>
    </w:lvl>
    <w:lvl w:ilvl="6" w:tplc="0409000F" w:tentative="1">
      <w:start w:val="1"/>
      <w:numFmt w:val="decimal"/>
      <w:lvlText w:val="%7."/>
      <w:lvlJc w:val="left"/>
      <w:pPr>
        <w:tabs>
          <w:tab w:val="num" w:pos="3639"/>
        </w:tabs>
        <w:ind w:left="3639" w:hanging="420"/>
      </w:pPr>
    </w:lvl>
    <w:lvl w:ilvl="7" w:tplc="04090019" w:tentative="1">
      <w:start w:val="1"/>
      <w:numFmt w:val="lowerLetter"/>
      <w:lvlText w:val="%8)"/>
      <w:lvlJc w:val="left"/>
      <w:pPr>
        <w:tabs>
          <w:tab w:val="num" w:pos="4059"/>
        </w:tabs>
        <w:ind w:left="4059" w:hanging="420"/>
      </w:pPr>
    </w:lvl>
    <w:lvl w:ilvl="8" w:tplc="0409001B" w:tentative="1">
      <w:start w:val="1"/>
      <w:numFmt w:val="lowerRoman"/>
      <w:lvlText w:val="%9."/>
      <w:lvlJc w:val="right"/>
      <w:pPr>
        <w:tabs>
          <w:tab w:val="num" w:pos="4479"/>
        </w:tabs>
        <w:ind w:left="4479" w:hanging="420"/>
      </w:pPr>
    </w:lvl>
  </w:abstractNum>
  <w:abstractNum w:abstractNumId="6">
    <w:nsid w:val="17B83270"/>
    <w:multiLevelType w:val="singleLevel"/>
    <w:tmpl w:val="750CE452"/>
    <w:lvl w:ilvl="0">
      <w:start w:val="1"/>
      <w:numFmt w:val="decimal"/>
      <w:lvlText w:val="%1、"/>
      <w:lvlJc w:val="left"/>
      <w:pPr>
        <w:tabs>
          <w:tab w:val="num" w:pos="420"/>
        </w:tabs>
        <w:ind w:left="420" w:hanging="420"/>
      </w:pPr>
      <w:rPr>
        <w:rFonts w:hint="eastAsia"/>
      </w:rPr>
    </w:lvl>
  </w:abstractNum>
  <w:abstractNum w:abstractNumId="7">
    <w:nsid w:val="1AB8390C"/>
    <w:multiLevelType w:val="hybridMultilevel"/>
    <w:tmpl w:val="EE444150"/>
    <w:lvl w:ilvl="0" w:tplc="A69E873E">
      <w:start w:val="1"/>
      <w:numFmt w:val="decimal"/>
      <w:lvlText w:val="（%1）"/>
      <w:lvlJc w:val="left"/>
      <w:pPr>
        <w:tabs>
          <w:tab w:val="num" w:pos="1150"/>
        </w:tabs>
        <w:ind w:left="1150" w:hanging="720"/>
      </w:pPr>
      <w:rPr>
        <w:rFonts w:ascii="宋体" w:hint="eastAsia"/>
      </w:rPr>
    </w:lvl>
    <w:lvl w:ilvl="1" w:tplc="04090019" w:tentative="1">
      <w:start w:val="1"/>
      <w:numFmt w:val="lowerLetter"/>
      <w:lvlText w:val="%2)"/>
      <w:lvlJc w:val="left"/>
      <w:pPr>
        <w:tabs>
          <w:tab w:val="num" w:pos="1270"/>
        </w:tabs>
        <w:ind w:left="1270" w:hanging="420"/>
      </w:pPr>
    </w:lvl>
    <w:lvl w:ilvl="2" w:tplc="0409001B" w:tentative="1">
      <w:start w:val="1"/>
      <w:numFmt w:val="lowerRoman"/>
      <w:lvlText w:val="%3."/>
      <w:lvlJc w:val="righ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9" w:tentative="1">
      <w:start w:val="1"/>
      <w:numFmt w:val="lowerLetter"/>
      <w:lvlText w:val="%5)"/>
      <w:lvlJc w:val="left"/>
      <w:pPr>
        <w:tabs>
          <w:tab w:val="num" w:pos="2530"/>
        </w:tabs>
        <w:ind w:left="2530" w:hanging="420"/>
      </w:pPr>
    </w:lvl>
    <w:lvl w:ilvl="5" w:tplc="0409001B" w:tentative="1">
      <w:start w:val="1"/>
      <w:numFmt w:val="lowerRoman"/>
      <w:lvlText w:val="%6."/>
      <w:lvlJc w:val="righ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9" w:tentative="1">
      <w:start w:val="1"/>
      <w:numFmt w:val="lowerLetter"/>
      <w:lvlText w:val="%8)"/>
      <w:lvlJc w:val="left"/>
      <w:pPr>
        <w:tabs>
          <w:tab w:val="num" w:pos="3790"/>
        </w:tabs>
        <w:ind w:left="3790" w:hanging="420"/>
      </w:pPr>
    </w:lvl>
    <w:lvl w:ilvl="8" w:tplc="0409001B" w:tentative="1">
      <w:start w:val="1"/>
      <w:numFmt w:val="lowerRoman"/>
      <w:lvlText w:val="%9."/>
      <w:lvlJc w:val="right"/>
      <w:pPr>
        <w:tabs>
          <w:tab w:val="num" w:pos="4210"/>
        </w:tabs>
        <w:ind w:left="4210" w:hanging="420"/>
      </w:pPr>
    </w:lvl>
  </w:abstractNum>
  <w:abstractNum w:abstractNumId="8">
    <w:nsid w:val="1D365751"/>
    <w:multiLevelType w:val="hybridMultilevel"/>
    <w:tmpl w:val="4D9E02D4"/>
    <w:lvl w:ilvl="0" w:tplc="AB6CFFC8">
      <w:start w:val="1"/>
      <w:numFmt w:val="decimalEnclosedCircle"/>
      <w:lvlText w:val="%1"/>
      <w:lvlJc w:val="left"/>
      <w:pPr>
        <w:tabs>
          <w:tab w:val="num" w:pos="780"/>
        </w:tabs>
        <w:ind w:left="780" w:hanging="360"/>
      </w:pPr>
      <w:rPr>
        <w:rFonts w:asci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E862E55"/>
    <w:multiLevelType w:val="hybridMultilevel"/>
    <w:tmpl w:val="0EE26784"/>
    <w:lvl w:ilvl="0" w:tplc="F8404ACE">
      <w:start w:val="2"/>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1EDF10EE"/>
    <w:multiLevelType w:val="hybridMultilevel"/>
    <w:tmpl w:val="4CF854DE"/>
    <w:lvl w:ilvl="0" w:tplc="FEA6E49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DD08A2"/>
    <w:multiLevelType w:val="hybridMultilevel"/>
    <w:tmpl w:val="DDE8A308"/>
    <w:lvl w:ilvl="0">
      <w:start w:val="1"/>
      <w:numFmt w:val="decimalEnclosedCircle"/>
      <w:lvlText w:val="%1、"/>
      <w:lvlJc w:val="left"/>
      <w:pPr>
        <w:tabs>
          <w:tab w:val="num" w:pos="720"/>
        </w:tabs>
        <w:ind w:left="720" w:hanging="480"/>
      </w:pPr>
      <w:rPr>
        <w:rFonts w:hint="eastAsia"/>
      </w:rPr>
    </w:lvl>
    <w:lvl w:ilvl="1">
      <w:start w:val="1"/>
      <w:numFmt w:val="decimal"/>
      <w:lvlText w:val="(%2)"/>
      <w:lvlJc w:val="left"/>
      <w:pPr>
        <w:tabs>
          <w:tab w:val="num" w:pos="1020"/>
        </w:tabs>
        <w:ind w:left="1020" w:hanging="360"/>
      </w:pPr>
      <w:rPr>
        <w:rFonts w:hint="eastAsia"/>
      </w:rPr>
    </w:lvl>
    <w:lvl w:ilvl="2">
      <w:start w:val="1"/>
      <w:numFmt w:val="decimal"/>
      <w:lvlText w:val="%3、"/>
      <w:lvlJc w:val="left"/>
      <w:pPr>
        <w:tabs>
          <w:tab w:val="num" w:pos="1440"/>
        </w:tabs>
        <w:ind w:left="1440" w:hanging="360"/>
      </w:pPr>
      <w:rPr>
        <w:rFonts w:ascii="Times New Roman" w:hint="eastAsia"/>
      </w:rPr>
    </w:lvl>
    <w:lvl w:ilvl="3" w:tentative="1">
      <w:start w:val="1"/>
      <w:numFmt w:val="decimal"/>
      <w:lvlText w:val="%4."/>
      <w:lvlJc w:val="left"/>
      <w:pPr>
        <w:tabs>
          <w:tab w:val="num" w:pos="1920"/>
        </w:tabs>
        <w:ind w:left="1920" w:hanging="420"/>
      </w:pPr>
    </w:lvl>
    <w:lvl w:ilvl="4" w:tentative="1">
      <w:start w:val="1"/>
      <w:numFmt w:val="lowerLetter"/>
      <w:lvlText w:val="%5)"/>
      <w:lvlJc w:val="left"/>
      <w:pPr>
        <w:tabs>
          <w:tab w:val="num" w:pos="2340"/>
        </w:tabs>
        <w:ind w:left="2340" w:hanging="420"/>
      </w:pPr>
    </w:lvl>
    <w:lvl w:ilvl="5" w:tentative="1">
      <w:start w:val="1"/>
      <w:numFmt w:val="lowerRoman"/>
      <w:lvlText w:val="%6."/>
      <w:lvlJc w:val="righ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lowerLetter"/>
      <w:lvlText w:val="%8)"/>
      <w:lvlJc w:val="left"/>
      <w:pPr>
        <w:tabs>
          <w:tab w:val="num" w:pos="3600"/>
        </w:tabs>
        <w:ind w:left="3600" w:hanging="420"/>
      </w:pPr>
    </w:lvl>
    <w:lvl w:ilvl="8" w:tentative="1">
      <w:start w:val="1"/>
      <w:numFmt w:val="lowerRoman"/>
      <w:lvlText w:val="%9."/>
      <w:lvlJc w:val="right"/>
      <w:pPr>
        <w:tabs>
          <w:tab w:val="num" w:pos="4020"/>
        </w:tabs>
        <w:ind w:left="4020" w:hanging="420"/>
      </w:pPr>
    </w:lvl>
  </w:abstractNum>
  <w:abstractNum w:abstractNumId="12">
    <w:nsid w:val="207014B4"/>
    <w:multiLevelType w:val="hybridMultilevel"/>
    <w:tmpl w:val="9F4EDBE6"/>
    <w:lvl w:ilvl="0" w:tplc="152C76F2">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7C43776"/>
    <w:multiLevelType w:val="hybridMultilevel"/>
    <w:tmpl w:val="26643712"/>
    <w:lvl w:ilvl="0" w:tplc="3504272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27DE216C"/>
    <w:multiLevelType w:val="hybridMultilevel"/>
    <w:tmpl w:val="767CF7EC"/>
    <w:lvl w:ilvl="0" w:tplc="7EAC2F28">
      <w:start w:val="4"/>
      <w:numFmt w:val="decimal"/>
      <w:lvlText w:val="%1、"/>
      <w:lvlJc w:val="left"/>
      <w:pPr>
        <w:tabs>
          <w:tab w:val="num" w:pos="782"/>
        </w:tabs>
        <w:ind w:left="782" w:hanging="360"/>
      </w:pPr>
      <w:rPr>
        <w:rFonts w:hint="eastAsia"/>
      </w:rPr>
    </w:lvl>
    <w:lvl w:ilvl="1" w:tplc="04090019">
      <w:start w:val="1"/>
      <w:numFmt w:val="lowerLetter"/>
      <w:lvlText w:val="%2)"/>
      <w:lvlJc w:val="left"/>
      <w:pPr>
        <w:tabs>
          <w:tab w:val="num" w:pos="1262"/>
        </w:tabs>
        <w:ind w:left="1262" w:hanging="420"/>
      </w:pPr>
    </w:lvl>
    <w:lvl w:ilvl="2" w:tplc="0409001B">
      <w:start w:val="1"/>
      <w:numFmt w:val="lowerRoman"/>
      <w:lvlText w:val="%3."/>
      <w:lvlJc w:val="right"/>
      <w:pPr>
        <w:tabs>
          <w:tab w:val="num" w:pos="1682"/>
        </w:tabs>
        <w:ind w:left="1682" w:hanging="420"/>
      </w:pPr>
    </w:lvl>
    <w:lvl w:ilvl="3" w:tplc="0409000F">
      <w:start w:val="1"/>
      <w:numFmt w:val="decimal"/>
      <w:lvlText w:val="%4."/>
      <w:lvlJc w:val="left"/>
      <w:pPr>
        <w:tabs>
          <w:tab w:val="num" w:pos="2102"/>
        </w:tabs>
        <w:ind w:left="2102" w:hanging="420"/>
      </w:pPr>
    </w:lvl>
    <w:lvl w:ilvl="4" w:tplc="04090019">
      <w:start w:val="1"/>
      <w:numFmt w:val="lowerLetter"/>
      <w:lvlText w:val="%5)"/>
      <w:lvlJc w:val="left"/>
      <w:pPr>
        <w:tabs>
          <w:tab w:val="num" w:pos="2522"/>
        </w:tabs>
        <w:ind w:left="2522" w:hanging="420"/>
      </w:pPr>
    </w:lvl>
    <w:lvl w:ilvl="5" w:tplc="0409001B">
      <w:start w:val="1"/>
      <w:numFmt w:val="lowerRoman"/>
      <w:lvlText w:val="%6."/>
      <w:lvlJc w:val="right"/>
      <w:pPr>
        <w:tabs>
          <w:tab w:val="num" w:pos="2942"/>
        </w:tabs>
        <w:ind w:left="2942" w:hanging="420"/>
      </w:pPr>
    </w:lvl>
    <w:lvl w:ilvl="6" w:tplc="0409000F">
      <w:start w:val="1"/>
      <w:numFmt w:val="decimal"/>
      <w:lvlText w:val="%7."/>
      <w:lvlJc w:val="left"/>
      <w:pPr>
        <w:tabs>
          <w:tab w:val="num" w:pos="3362"/>
        </w:tabs>
        <w:ind w:left="3362" w:hanging="420"/>
      </w:pPr>
    </w:lvl>
    <w:lvl w:ilvl="7" w:tplc="04090019">
      <w:start w:val="1"/>
      <w:numFmt w:val="lowerLetter"/>
      <w:lvlText w:val="%8)"/>
      <w:lvlJc w:val="left"/>
      <w:pPr>
        <w:tabs>
          <w:tab w:val="num" w:pos="3782"/>
        </w:tabs>
        <w:ind w:left="3782" w:hanging="420"/>
      </w:pPr>
    </w:lvl>
    <w:lvl w:ilvl="8" w:tplc="0409001B">
      <w:start w:val="1"/>
      <w:numFmt w:val="lowerRoman"/>
      <w:lvlText w:val="%9."/>
      <w:lvlJc w:val="right"/>
      <w:pPr>
        <w:tabs>
          <w:tab w:val="num" w:pos="4202"/>
        </w:tabs>
        <w:ind w:left="4202" w:hanging="420"/>
      </w:pPr>
    </w:lvl>
  </w:abstractNum>
  <w:abstractNum w:abstractNumId="15">
    <w:nsid w:val="28673467"/>
    <w:multiLevelType w:val="hybridMultilevel"/>
    <w:tmpl w:val="925A2C3E"/>
    <w:lvl w:ilvl="0" w:tplc="675CB1B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2FC14898"/>
    <w:multiLevelType w:val="hybridMultilevel"/>
    <w:tmpl w:val="B2EE045C"/>
    <w:lvl w:ilvl="0" w:tplc="F864D28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FD52F71"/>
    <w:multiLevelType w:val="hybridMultilevel"/>
    <w:tmpl w:val="C2525488"/>
    <w:lvl w:ilvl="0" w:tplc="BF221C0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5D72517"/>
    <w:multiLevelType w:val="hybridMultilevel"/>
    <w:tmpl w:val="325A1376"/>
    <w:lvl w:ilvl="0" w:tplc="7408EA6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6744673"/>
    <w:multiLevelType w:val="hybridMultilevel"/>
    <w:tmpl w:val="D63AFF74"/>
    <w:lvl w:ilvl="0" w:tplc="FB36DD8C">
      <w:start w:val="1"/>
      <w:numFmt w:val="decimalEnclosedCircle"/>
      <w:lvlText w:val="%1"/>
      <w:lvlJc w:val="left"/>
      <w:pPr>
        <w:tabs>
          <w:tab w:val="num" w:pos="600"/>
        </w:tabs>
        <w:ind w:left="600" w:hanging="360"/>
      </w:pPr>
      <w:rPr>
        <w:rFonts w:ascii="宋体" w:hAnsi="宋体"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0">
    <w:nsid w:val="3BB25FE7"/>
    <w:multiLevelType w:val="multilevel"/>
    <w:tmpl w:val="3BB25FE7"/>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1">
    <w:nsid w:val="42865196"/>
    <w:multiLevelType w:val="hybridMultilevel"/>
    <w:tmpl w:val="454C0B2A"/>
    <w:lvl w:ilvl="0" w:tplc="0302D0F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43CF1115"/>
    <w:multiLevelType w:val="hybridMultilevel"/>
    <w:tmpl w:val="CEAAE3FE"/>
    <w:lvl w:ilvl="0" w:tplc="641E3438">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416399E"/>
    <w:multiLevelType w:val="hybridMultilevel"/>
    <w:tmpl w:val="3CE81E72"/>
    <w:lvl w:ilvl="0" w:tplc="C9C4FCC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455D49A3"/>
    <w:multiLevelType w:val="hybridMultilevel"/>
    <w:tmpl w:val="C2942EA0"/>
    <w:lvl w:ilvl="0">
      <w:start w:val="1"/>
      <w:numFmt w:val="decimal"/>
      <w:lvlText w:val="（%1）"/>
      <w:lvlJc w:val="left"/>
      <w:pPr>
        <w:tabs>
          <w:tab w:val="num" w:pos="1200"/>
        </w:tabs>
        <w:ind w:left="1200" w:hanging="720"/>
      </w:pPr>
      <w:rPr>
        <w:rFonts w:hint="eastAsia"/>
      </w:rPr>
    </w:lvl>
    <w:lvl w:ilvl="1" w:tentative="1">
      <w:start w:val="1"/>
      <w:numFmt w:val="lowerLetter"/>
      <w:lvlText w:val="%2)"/>
      <w:lvlJc w:val="left"/>
      <w:pPr>
        <w:tabs>
          <w:tab w:val="num" w:pos="1320"/>
        </w:tabs>
        <w:ind w:left="1320" w:hanging="420"/>
      </w:pPr>
    </w:lvl>
    <w:lvl w:ilvl="2" w:tentative="1">
      <w:start w:val="1"/>
      <w:numFmt w:val="lowerRoman"/>
      <w:lvlText w:val="%3."/>
      <w:lvlJc w:val="righ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25">
    <w:nsid w:val="46F31F82"/>
    <w:multiLevelType w:val="hybridMultilevel"/>
    <w:tmpl w:val="FC9EFFE8"/>
    <w:lvl w:ilvl="0" w:tplc="9EA243FE">
      <w:start w:val="1"/>
      <w:numFmt w:val="decimalEnclosedCircle"/>
      <w:lvlText w:val="%1"/>
      <w:lvlJc w:val="left"/>
      <w:pPr>
        <w:tabs>
          <w:tab w:val="num" w:pos="600"/>
        </w:tabs>
        <w:ind w:left="600" w:hanging="360"/>
      </w:pPr>
      <w:rPr>
        <w:rFonts w:ascii="宋体" w:hAnsi="宋体"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6">
    <w:nsid w:val="4BB2331E"/>
    <w:multiLevelType w:val="multilevel"/>
    <w:tmpl w:val="4BB2331E"/>
    <w:lvl w:ilvl="0">
      <w:start w:val="1"/>
      <w:numFmt w:val="decimal"/>
      <w:lvlText w:val="%1."/>
      <w:lvlJc w:val="left"/>
      <w:pPr>
        <w:tabs>
          <w:tab w:val="num" w:pos="720"/>
        </w:tabs>
        <w:ind w:left="720" w:hanging="360"/>
      </w:pPr>
      <w:rPr>
        <w:rFonts w:ascii="Times New Roman" w:hAnsi="Times New Roman" w:hint="default"/>
        <w:b/>
        <w:sz w:val="2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7">
    <w:nsid w:val="4BBA66CF"/>
    <w:multiLevelType w:val="hybridMultilevel"/>
    <w:tmpl w:val="3418E38A"/>
    <w:lvl w:ilvl="0" w:tplc="2EE805FE">
      <w:start w:val="1"/>
      <w:numFmt w:val="decimalEnclosedCircle"/>
      <w:lvlText w:val="%1"/>
      <w:lvlJc w:val="left"/>
      <w:pPr>
        <w:tabs>
          <w:tab w:val="num" w:pos="840"/>
        </w:tabs>
        <w:ind w:left="840" w:hanging="360"/>
      </w:pPr>
      <w:rPr>
        <w:rFonts w:asci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EF96EE1"/>
    <w:multiLevelType w:val="hybridMultilevel"/>
    <w:tmpl w:val="6A56F8CA"/>
    <w:lvl w:ilvl="0">
      <w:start w:val="1"/>
      <w:numFmt w:val="decimalEnclosedCircle"/>
      <w:lvlText w:val="%1、"/>
      <w:lvlJc w:val="left"/>
      <w:pPr>
        <w:tabs>
          <w:tab w:val="num" w:pos="720"/>
        </w:tabs>
        <w:ind w:left="720" w:hanging="480"/>
      </w:pPr>
      <w:rPr>
        <w:rFonts w:hint="eastAsia"/>
      </w:rPr>
    </w:lvl>
    <w:lvl w:ilvl="1" w:tentative="1">
      <w:start w:val="1"/>
      <w:numFmt w:val="lowerLetter"/>
      <w:lvlText w:val="%2)"/>
      <w:lvlJc w:val="left"/>
      <w:pPr>
        <w:tabs>
          <w:tab w:val="num" w:pos="1080"/>
        </w:tabs>
        <w:ind w:left="1080" w:hanging="420"/>
      </w:pPr>
    </w:lvl>
    <w:lvl w:ilvl="2" w:tentative="1">
      <w:start w:val="1"/>
      <w:numFmt w:val="lowerRoman"/>
      <w:lvlText w:val="%3."/>
      <w:lvlJc w:val="righ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lowerLetter"/>
      <w:lvlText w:val="%5)"/>
      <w:lvlJc w:val="left"/>
      <w:pPr>
        <w:tabs>
          <w:tab w:val="num" w:pos="2340"/>
        </w:tabs>
        <w:ind w:left="2340" w:hanging="420"/>
      </w:pPr>
    </w:lvl>
    <w:lvl w:ilvl="5" w:tentative="1">
      <w:start w:val="1"/>
      <w:numFmt w:val="lowerRoman"/>
      <w:lvlText w:val="%6."/>
      <w:lvlJc w:val="righ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lowerLetter"/>
      <w:lvlText w:val="%8)"/>
      <w:lvlJc w:val="left"/>
      <w:pPr>
        <w:tabs>
          <w:tab w:val="num" w:pos="3600"/>
        </w:tabs>
        <w:ind w:left="3600" w:hanging="420"/>
      </w:pPr>
    </w:lvl>
    <w:lvl w:ilvl="8" w:tentative="1">
      <w:start w:val="1"/>
      <w:numFmt w:val="lowerRoman"/>
      <w:lvlText w:val="%9."/>
      <w:lvlJc w:val="right"/>
      <w:pPr>
        <w:tabs>
          <w:tab w:val="num" w:pos="4020"/>
        </w:tabs>
        <w:ind w:left="4020" w:hanging="420"/>
      </w:pPr>
    </w:lvl>
  </w:abstractNum>
  <w:abstractNum w:abstractNumId="29">
    <w:nsid w:val="51E21930"/>
    <w:multiLevelType w:val="hybridMultilevel"/>
    <w:tmpl w:val="16C6313E"/>
    <w:lvl w:ilvl="0" w:tplc="8610A7D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52DA3027"/>
    <w:multiLevelType w:val="singleLevel"/>
    <w:tmpl w:val="ECA064FA"/>
    <w:lvl w:ilvl="0">
      <w:start w:val="1"/>
      <w:numFmt w:val="japaneseCounting"/>
      <w:lvlText w:val="%1、"/>
      <w:lvlJc w:val="left"/>
      <w:pPr>
        <w:tabs>
          <w:tab w:val="num" w:pos="570"/>
        </w:tabs>
        <w:ind w:left="570" w:hanging="570"/>
      </w:pPr>
      <w:rPr>
        <w:rFonts w:hint="eastAsia"/>
      </w:rPr>
    </w:lvl>
  </w:abstractNum>
  <w:abstractNum w:abstractNumId="31">
    <w:nsid w:val="55777A0B"/>
    <w:multiLevelType w:val="hybridMultilevel"/>
    <w:tmpl w:val="FECA37CC"/>
    <w:lvl w:ilvl="0" w:tplc="BBDA3FE8">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9044145"/>
    <w:multiLevelType w:val="hybridMultilevel"/>
    <w:tmpl w:val="4B64CE6E"/>
    <w:lvl w:ilvl="0" w:tplc="784EB6EE">
      <w:start w:val="1"/>
      <w:numFmt w:val="decimal"/>
      <w:lvlText w:val="（%1）"/>
      <w:lvlJc w:val="left"/>
      <w:pPr>
        <w:tabs>
          <w:tab w:val="num" w:pos="1545"/>
        </w:tabs>
        <w:ind w:left="1545" w:hanging="1065"/>
      </w:pPr>
      <w:rPr>
        <w:rFonts w:hint="default"/>
        <w:color w:val="FF000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91B2F1A"/>
    <w:multiLevelType w:val="hybridMultilevel"/>
    <w:tmpl w:val="08B8BD38"/>
    <w:lvl w:ilvl="0" w:tplc="6D3AD63A">
      <w:start w:val="1"/>
      <w:numFmt w:val="decimal"/>
      <w:lvlText w:val="%1、"/>
      <w:lvlJc w:val="left"/>
      <w:pPr>
        <w:tabs>
          <w:tab w:val="num" w:pos="840"/>
        </w:tabs>
        <w:ind w:left="840" w:hanging="360"/>
      </w:pPr>
      <w:rPr>
        <w:rFonts w:ascii="宋体" w:hAnsi="宋体" w:hint="eastAsia"/>
        <w:color w:val="auto"/>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5A7508A2"/>
    <w:multiLevelType w:val="hybridMultilevel"/>
    <w:tmpl w:val="2BB053A8"/>
    <w:lvl w:ilvl="0" w:tplc="8D162F0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5E621EA6"/>
    <w:multiLevelType w:val="hybridMultilevel"/>
    <w:tmpl w:val="7388B250"/>
    <w:lvl w:ilvl="0" w:tplc="FE885662">
      <w:start w:val="1"/>
      <w:numFmt w:val="decimalEnclosedCircle"/>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616704E1"/>
    <w:multiLevelType w:val="hybridMultilevel"/>
    <w:tmpl w:val="F356DC24"/>
    <w:lvl w:ilvl="0" w:tplc="3B385360">
      <w:start w:val="1"/>
      <w:numFmt w:val="decimal"/>
      <w:lvlText w:val="%1、"/>
      <w:lvlJc w:val="left"/>
      <w:pPr>
        <w:tabs>
          <w:tab w:val="num" w:pos="840"/>
        </w:tabs>
        <w:ind w:left="840" w:hanging="36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61A11864"/>
    <w:multiLevelType w:val="hybridMultilevel"/>
    <w:tmpl w:val="9C88754E"/>
    <w:lvl w:ilvl="0" w:tplc="E392FCB0">
      <w:start w:val="1"/>
      <w:numFmt w:val="decimal"/>
      <w:lvlText w:val="%1、"/>
      <w:lvlJc w:val="left"/>
      <w:pPr>
        <w:tabs>
          <w:tab w:val="num" w:pos="600"/>
        </w:tabs>
        <w:ind w:left="600" w:hanging="360"/>
      </w:pPr>
      <w:rPr>
        <w:rFonts w:ascii="Times New Roman" w:hint="eastAsia"/>
        <w:color w:val="auto"/>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8">
    <w:nsid w:val="68EF6EE3"/>
    <w:multiLevelType w:val="hybridMultilevel"/>
    <w:tmpl w:val="971A4774"/>
    <w:lvl w:ilvl="0" w:tplc="521A0134">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6AA34A3C"/>
    <w:multiLevelType w:val="hybridMultilevel"/>
    <w:tmpl w:val="4DE85060"/>
    <w:lvl w:ilvl="0" w:tplc="C7966F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AEE70C4"/>
    <w:multiLevelType w:val="multilevel"/>
    <w:tmpl w:val="6AEE70C4"/>
    <w:lvl w:ilvl="0">
      <w:start w:val="1"/>
      <w:numFmt w:val="decimal"/>
      <w:lvlText w:val="%1、"/>
      <w:lvlJc w:val="left"/>
      <w:pPr>
        <w:tabs>
          <w:tab w:val="num" w:pos="840"/>
        </w:tabs>
        <w:ind w:left="840" w:hanging="360"/>
      </w:pPr>
      <w:rPr>
        <w:rFonts w:hint="default"/>
        <w:lang w:val="en-US"/>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nsid w:val="6BCF3897"/>
    <w:multiLevelType w:val="hybridMultilevel"/>
    <w:tmpl w:val="1FEE5AFE"/>
    <w:lvl w:ilvl="0">
      <w:start w:val="1"/>
      <w:numFmt w:val="decimal"/>
      <w:lvlText w:val="%1、"/>
      <w:lvlJc w:val="left"/>
      <w:pPr>
        <w:tabs>
          <w:tab w:val="num" w:pos="840"/>
        </w:tabs>
        <w:ind w:left="840" w:hanging="360"/>
      </w:pPr>
      <w:rPr>
        <w:rFonts w:hint="eastAsia"/>
      </w:rPr>
    </w:lvl>
    <w:lvl w:ilvl="1" w:tentative="1">
      <w:start w:val="1"/>
      <w:numFmt w:val="lowerLetter"/>
      <w:lvlText w:val="%2)"/>
      <w:lvlJc w:val="left"/>
      <w:pPr>
        <w:tabs>
          <w:tab w:val="num" w:pos="1320"/>
        </w:tabs>
        <w:ind w:left="1320" w:hanging="420"/>
      </w:pPr>
    </w:lvl>
    <w:lvl w:ilvl="2" w:tentative="1">
      <w:start w:val="1"/>
      <w:numFmt w:val="lowerRoman"/>
      <w:lvlText w:val="%3."/>
      <w:lvlJc w:val="righ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42">
    <w:nsid w:val="709718B4"/>
    <w:multiLevelType w:val="hybridMultilevel"/>
    <w:tmpl w:val="F9328BD6"/>
    <w:lvl w:ilvl="0" w:tplc="1DDE11B2">
      <w:start w:val="1"/>
      <w:numFmt w:val="decimalEnclosedCircle"/>
      <w:lvlText w:val="%1、"/>
      <w:lvlJc w:val="left"/>
      <w:pPr>
        <w:tabs>
          <w:tab w:val="num" w:pos="720"/>
        </w:tabs>
        <w:ind w:left="720" w:hanging="48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3">
    <w:nsid w:val="722B2A70"/>
    <w:multiLevelType w:val="hybridMultilevel"/>
    <w:tmpl w:val="F7B6A5C0"/>
    <w:lvl w:ilvl="0" w:tplc="F7DC562A">
      <w:start w:val="1"/>
      <w:numFmt w:val="decimal"/>
      <w:lvlText w:val="（%1）"/>
      <w:lvlJc w:val="left"/>
      <w:pPr>
        <w:tabs>
          <w:tab w:val="num" w:pos="1680"/>
        </w:tabs>
        <w:ind w:left="1680" w:hanging="1140"/>
      </w:pPr>
      <w:rPr>
        <w:rFonts w:ascii="宋体" w:hAnsi="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4">
    <w:nsid w:val="725C71F7"/>
    <w:multiLevelType w:val="hybridMultilevel"/>
    <w:tmpl w:val="D960E778"/>
    <w:lvl w:ilvl="0" w:tplc="D9D6722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6F13CE7"/>
    <w:multiLevelType w:val="hybridMultilevel"/>
    <w:tmpl w:val="2F32EEDC"/>
    <w:lvl w:ilvl="0" w:tplc="7408EA6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B983B20"/>
    <w:multiLevelType w:val="hybridMultilevel"/>
    <w:tmpl w:val="600ACD3A"/>
    <w:lvl w:ilvl="0" w:tplc="F6AA922E">
      <w:start w:val="1"/>
      <w:numFmt w:val="japaneseCounting"/>
      <w:lvlText w:val="%1、"/>
      <w:lvlJc w:val="left"/>
      <w:pPr>
        <w:tabs>
          <w:tab w:val="num" w:pos="525"/>
        </w:tabs>
        <w:ind w:left="525" w:hanging="525"/>
      </w:pPr>
      <w:rPr>
        <w:rFonts w:ascii="宋体" w:hint="default"/>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D8A5CA1"/>
    <w:multiLevelType w:val="hybridMultilevel"/>
    <w:tmpl w:val="124891F6"/>
    <w:lvl w:ilvl="0" w:tplc="9F8E9204">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26"/>
  </w:num>
  <w:num w:numId="2">
    <w:abstractNumId w:val="40"/>
  </w:num>
  <w:num w:numId="3">
    <w:abstractNumId w:val="20"/>
  </w:num>
  <w:num w:numId="4">
    <w:abstractNumId w:val="0"/>
  </w:num>
  <w:num w:numId="5">
    <w:abstractNumId w:val="41"/>
  </w:num>
  <w:num w:numId="6">
    <w:abstractNumId w:val="28"/>
  </w:num>
  <w:num w:numId="7">
    <w:abstractNumId w:val="11"/>
  </w:num>
  <w:num w:numId="8">
    <w:abstractNumId w:val="42"/>
  </w:num>
  <w:num w:numId="9">
    <w:abstractNumId w:val="24"/>
  </w:num>
  <w:num w:numId="10">
    <w:abstractNumId w:val="39"/>
  </w:num>
  <w:num w:numId="11">
    <w:abstractNumId w:val="38"/>
  </w:num>
  <w:num w:numId="12">
    <w:abstractNumId w:val="1"/>
  </w:num>
  <w:num w:numId="13">
    <w:abstractNumId w:val="22"/>
  </w:num>
  <w:num w:numId="14">
    <w:abstractNumId w:val="44"/>
  </w:num>
  <w:num w:numId="15">
    <w:abstractNumId w:val="9"/>
  </w:num>
  <w:num w:numId="16">
    <w:abstractNumId w:val="7"/>
  </w:num>
  <w:num w:numId="17">
    <w:abstractNumId w:val="19"/>
  </w:num>
  <w:num w:numId="18">
    <w:abstractNumId w:val="25"/>
  </w:num>
  <w:num w:numId="19">
    <w:abstractNumId w:val="13"/>
  </w:num>
  <w:num w:numId="20">
    <w:abstractNumId w:val="3"/>
  </w:num>
  <w:num w:numId="21">
    <w:abstractNumId w:val="14"/>
  </w:num>
  <w:num w:numId="22">
    <w:abstractNumId w:val="37"/>
  </w:num>
  <w:num w:numId="23">
    <w:abstractNumId w:val="35"/>
  </w:num>
  <w:num w:numId="24">
    <w:abstractNumId w:val="15"/>
  </w:num>
  <w:num w:numId="25">
    <w:abstractNumId w:val="36"/>
  </w:num>
  <w:num w:numId="26">
    <w:abstractNumId w:val="33"/>
  </w:num>
  <w:num w:numId="27">
    <w:abstractNumId w:val="5"/>
  </w:num>
  <w:num w:numId="28">
    <w:abstractNumId w:val="34"/>
  </w:num>
  <w:num w:numId="29">
    <w:abstractNumId w:val="29"/>
  </w:num>
  <w:num w:numId="30">
    <w:abstractNumId w:val="18"/>
  </w:num>
  <w:num w:numId="31">
    <w:abstractNumId w:val="45"/>
  </w:num>
  <w:num w:numId="32">
    <w:abstractNumId w:val="31"/>
  </w:num>
  <w:num w:numId="33">
    <w:abstractNumId w:val="17"/>
  </w:num>
  <w:num w:numId="34">
    <w:abstractNumId w:val="16"/>
  </w:num>
  <w:num w:numId="35">
    <w:abstractNumId w:val="4"/>
  </w:num>
  <w:num w:numId="36">
    <w:abstractNumId w:val="27"/>
  </w:num>
  <w:num w:numId="37">
    <w:abstractNumId w:val="21"/>
  </w:num>
  <w:num w:numId="38">
    <w:abstractNumId w:val="23"/>
  </w:num>
  <w:num w:numId="39">
    <w:abstractNumId w:val="2"/>
  </w:num>
  <w:num w:numId="40">
    <w:abstractNumId w:val="43"/>
  </w:num>
  <w:num w:numId="41">
    <w:abstractNumId w:val="32"/>
  </w:num>
  <w:num w:numId="42">
    <w:abstractNumId w:val="10"/>
  </w:num>
  <w:num w:numId="43">
    <w:abstractNumId w:val="12"/>
  </w:num>
  <w:num w:numId="44">
    <w:abstractNumId w:val="47"/>
  </w:num>
  <w:num w:numId="45">
    <w:abstractNumId w:val="8"/>
  </w:num>
  <w:num w:numId="46">
    <w:abstractNumId w:val="46"/>
  </w:num>
  <w:num w:numId="47">
    <w:abstractNumId w:val="30"/>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814467"/>
    <w:rsid w:val="00000AA4"/>
    <w:rsid w:val="000010AB"/>
    <w:rsid w:val="000016E7"/>
    <w:rsid w:val="00003495"/>
    <w:rsid w:val="00003535"/>
    <w:rsid w:val="0000382A"/>
    <w:rsid w:val="00003CAC"/>
    <w:rsid w:val="0000406A"/>
    <w:rsid w:val="000041A9"/>
    <w:rsid w:val="000045E9"/>
    <w:rsid w:val="0000466A"/>
    <w:rsid w:val="00005082"/>
    <w:rsid w:val="000058CF"/>
    <w:rsid w:val="00005BD2"/>
    <w:rsid w:val="00006A9E"/>
    <w:rsid w:val="0000731C"/>
    <w:rsid w:val="00010670"/>
    <w:rsid w:val="000112C2"/>
    <w:rsid w:val="000112ED"/>
    <w:rsid w:val="00011638"/>
    <w:rsid w:val="00011EA0"/>
    <w:rsid w:val="00013035"/>
    <w:rsid w:val="00013A89"/>
    <w:rsid w:val="00014002"/>
    <w:rsid w:val="000141E6"/>
    <w:rsid w:val="00014845"/>
    <w:rsid w:val="00014C06"/>
    <w:rsid w:val="00014CEB"/>
    <w:rsid w:val="00014FF0"/>
    <w:rsid w:val="00015344"/>
    <w:rsid w:val="000156B1"/>
    <w:rsid w:val="000159CB"/>
    <w:rsid w:val="000178F1"/>
    <w:rsid w:val="000204DD"/>
    <w:rsid w:val="00020EBF"/>
    <w:rsid w:val="000216A9"/>
    <w:rsid w:val="00021F36"/>
    <w:rsid w:val="00022702"/>
    <w:rsid w:val="0002303A"/>
    <w:rsid w:val="000233E1"/>
    <w:rsid w:val="000235A2"/>
    <w:rsid w:val="000236AD"/>
    <w:rsid w:val="0002403E"/>
    <w:rsid w:val="000254BE"/>
    <w:rsid w:val="0002555A"/>
    <w:rsid w:val="0002566B"/>
    <w:rsid w:val="000257E3"/>
    <w:rsid w:val="00025893"/>
    <w:rsid w:val="00025E05"/>
    <w:rsid w:val="000261D7"/>
    <w:rsid w:val="0002676C"/>
    <w:rsid w:val="000269CC"/>
    <w:rsid w:val="00026C65"/>
    <w:rsid w:val="00027037"/>
    <w:rsid w:val="00027761"/>
    <w:rsid w:val="00030AAC"/>
    <w:rsid w:val="00030CAC"/>
    <w:rsid w:val="000316AD"/>
    <w:rsid w:val="0003208F"/>
    <w:rsid w:val="000320D5"/>
    <w:rsid w:val="00032A40"/>
    <w:rsid w:val="00032C9B"/>
    <w:rsid w:val="0003368F"/>
    <w:rsid w:val="000339FA"/>
    <w:rsid w:val="000345B3"/>
    <w:rsid w:val="00035420"/>
    <w:rsid w:val="00035A9A"/>
    <w:rsid w:val="00035D26"/>
    <w:rsid w:val="00035DF5"/>
    <w:rsid w:val="00036948"/>
    <w:rsid w:val="000373B7"/>
    <w:rsid w:val="0003771C"/>
    <w:rsid w:val="00037A55"/>
    <w:rsid w:val="00037FF8"/>
    <w:rsid w:val="000406A3"/>
    <w:rsid w:val="000406EF"/>
    <w:rsid w:val="00040CF2"/>
    <w:rsid w:val="00040F9E"/>
    <w:rsid w:val="00040FAD"/>
    <w:rsid w:val="00041656"/>
    <w:rsid w:val="00041A40"/>
    <w:rsid w:val="00042A9F"/>
    <w:rsid w:val="00042AAB"/>
    <w:rsid w:val="00042F55"/>
    <w:rsid w:val="00043604"/>
    <w:rsid w:val="00044E12"/>
    <w:rsid w:val="00044F88"/>
    <w:rsid w:val="0004500C"/>
    <w:rsid w:val="000461AA"/>
    <w:rsid w:val="000462B9"/>
    <w:rsid w:val="00046564"/>
    <w:rsid w:val="000469DB"/>
    <w:rsid w:val="00047737"/>
    <w:rsid w:val="00050635"/>
    <w:rsid w:val="000520FB"/>
    <w:rsid w:val="00052166"/>
    <w:rsid w:val="00054038"/>
    <w:rsid w:val="000540AB"/>
    <w:rsid w:val="000541A4"/>
    <w:rsid w:val="00054725"/>
    <w:rsid w:val="00054B31"/>
    <w:rsid w:val="00054BF7"/>
    <w:rsid w:val="00054E41"/>
    <w:rsid w:val="00055A1F"/>
    <w:rsid w:val="00055D88"/>
    <w:rsid w:val="00055FA6"/>
    <w:rsid w:val="00055FD5"/>
    <w:rsid w:val="00056330"/>
    <w:rsid w:val="00056717"/>
    <w:rsid w:val="00056978"/>
    <w:rsid w:val="00056EC9"/>
    <w:rsid w:val="00057298"/>
    <w:rsid w:val="00057D5F"/>
    <w:rsid w:val="000602DD"/>
    <w:rsid w:val="000605FF"/>
    <w:rsid w:val="000606D1"/>
    <w:rsid w:val="0006088E"/>
    <w:rsid w:val="00060CE5"/>
    <w:rsid w:val="00061404"/>
    <w:rsid w:val="000614FF"/>
    <w:rsid w:val="00061505"/>
    <w:rsid w:val="00061815"/>
    <w:rsid w:val="00061F3E"/>
    <w:rsid w:val="00061F55"/>
    <w:rsid w:val="00062390"/>
    <w:rsid w:val="00062BBD"/>
    <w:rsid w:val="00062E05"/>
    <w:rsid w:val="00062E41"/>
    <w:rsid w:val="00063215"/>
    <w:rsid w:val="00063246"/>
    <w:rsid w:val="00063367"/>
    <w:rsid w:val="00063B62"/>
    <w:rsid w:val="00063D5C"/>
    <w:rsid w:val="00064733"/>
    <w:rsid w:val="000667E4"/>
    <w:rsid w:val="000667FC"/>
    <w:rsid w:val="00066A7D"/>
    <w:rsid w:val="0006707A"/>
    <w:rsid w:val="0006742B"/>
    <w:rsid w:val="0006790C"/>
    <w:rsid w:val="00067ED5"/>
    <w:rsid w:val="000701E8"/>
    <w:rsid w:val="00070DAC"/>
    <w:rsid w:val="00071096"/>
    <w:rsid w:val="00071261"/>
    <w:rsid w:val="00071DC6"/>
    <w:rsid w:val="00072279"/>
    <w:rsid w:val="0007240E"/>
    <w:rsid w:val="00072421"/>
    <w:rsid w:val="000726AA"/>
    <w:rsid w:val="00073381"/>
    <w:rsid w:val="0007369C"/>
    <w:rsid w:val="000736FD"/>
    <w:rsid w:val="00074250"/>
    <w:rsid w:val="00074F18"/>
    <w:rsid w:val="0007526F"/>
    <w:rsid w:val="000759A9"/>
    <w:rsid w:val="00075AE3"/>
    <w:rsid w:val="00075E44"/>
    <w:rsid w:val="00075E9C"/>
    <w:rsid w:val="00080154"/>
    <w:rsid w:val="00080D94"/>
    <w:rsid w:val="00080FFF"/>
    <w:rsid w:val="000810CB"/>
    <w:rsid w:val="00081472"/>
    <w:rsid w:val="000818AC"/>
    <w:rsid w:val="000819CA"/>
    <w:rsid w:val="0008286F"/>
    <w:rsid w:val="000832A2"/>
    <w:rsid w:val="000835C9"/>
    <w:rsid w:val="0008361A"/>
    <w:rsid w:val="00083D57"/>
    <w:rsid w:val="00084C2A"/>
    <w:rsid w:val="00084F1D"/>
    <w:rsid w:val="000857BC"/>
    <w:rsid w:val="00085868"/>
    <w:rsid w:val="00085D89"/>
    <w:rsid w:val="000862DF"/>
    <w:rsid w:val="0008786F"/>
    <w:rsid w:val="000878C3"/>
    <w:rsid w:val="00087AA4"/>
    <w:rsid w:val="00087D56"/>
    <w:rsid w:val="0009003E"/>
    <w:rsid w:val="000914EB"/>
    <w:rsid w:val="00091B2B"/>
    <w:rsid w:val="00091BE6"/>
    <w:rsid w:val="00091C31"/>
    <w:rsid w:val="0009226D"/>
    <w:rsid w:val="0009283C"/>
    <w:rsid w:val="00092B23"/>
    <w:rsid w:val="00092CFE"/>
    <w:rsid w:val="00092FEF"/>
    <w:rsid w:val="00093082"/>
    <w:rsid w:val="0009449D"/>
    <w:rsid w:val="00094B8B"/>
    <w:rsid w:val="000964AE"/>
    <w:rsid w:val="000965C8"/>
    <w:rsid w:val="00096668"/>
    <w:rsid w:val="000968CC"/>
    <w:rsid w:val="00097E60"/>
    <w:rsid w:val="000A1678"/>
    <w:rsid w:val="000A2486"/>
    <w:rsid w:val="000A2A40"/>
    <w:rsid w:val="000A2A6A"/>
    <w:rsid w:val="000A305D"/>
    <w:rsid w:val="000A335F"/>
    <w:rsid w:val="000A3F0F"/>
    <w:rsid w:val="000A40B5"/>
    <w:rsid w:val="000A4E04"/>
    <w:rsid w:val="000A5793"/>
    <w:rsid w:val="000A5F13"/>
    <w:rsid w:val="000A6742"/>
    <w:rsid w:val="000A6B94"/>
    <w:rsid w:val="000A7A4D"/>
    <w:rsid w:val="000A7BA6"/>
    <w:rsid w:val="000A7D90"/>
    <w:rsid w:val="000B00CD"/>
    <w:rsid w:val="000B0B66"/>
    <w:rsid w:val="000B0C18"/>
    <w:rsid w:val="000B1163"/>
    <w:rsid w:val="000B27E4"/>
    <w:rsid w:val="000B2E31"/>
    <w:rsid w:val="000B36BF"/>
    <w:rsid w:val="000B467E"/>
    <w:rsid w:val="000B48CF"/>
    <w:rsid w:val="000B511A"/>
    <w:rsid w:val="000B52EB"/>
    <w:rsid w:val="000B5B4D"/>
    <w:rsid w:val="000B5E56"/>
    <w:rsid w:val="000B63CF"/>
    <w:rsid w:val="000B6990"/>
    <w:rsid w:val="000B6B84"/>
    <w:rsid w:val="000B6CCF"/>
    <w:rsid w:val="000B6FA6"/>
    <w:rsid w:val="000B7193"/>
    <w:rsid w:val="000B7303"/>
    <w:rsid w:val="000B74B7"/>
    <w:rsid w:val="000B74C3"/>
    <w:rsid w:val="000B75B2"/>
    <w:rsid w:val="000B7E5B"/>
    <w:rsid w:val="000C05EF"/>
    <w:rsid w:val="000C0B62"/>
    <w:rsid w:val="000C0BCC"/>
    <w:rsid w:val="000C0F9A"/>
    <w:rsid w:val="000C159F"/>
    <w:rsid w:val="000C1E10"/>
    <w:rsid w:val="000C22C7"/>
    <w:rsid w:val="000C5979"/>
    <w:rsid w:val="000C671B"/>
    <w:rsid w:val="000C77DC"/>
    <w:rsid w:val="000C7C9D"/>
    <w:rsid w:val="000D01EF"/>
    <w:rsid w:val="000D0299"/>
    <w:rsid w:val="000D093F"/>
    <w:rsid w:val="000D1664"/>
    <w:rsid w:val="000D1A83"/>
    <w:rsid w:val="000D1B8F"/>
    <w:rsid w:val="000D207F"/>
    <w:rsid w:val="000D2317"/>
    <w:rsid w:val="000D2D26"/>
    <w:rsid w:val="000D3579"/>
    <w:rsid w:val="000D3C1F"/>
    <w:rsid w:val="000D4701"/>
    <w:rsid w:val="000D4BCC"/>
    <w:rsid w:val="000D763F"/>
    <w:rsid w:val="000E06A5"/>
    <w:rsid w:val="000E0EED"/>
    <w:rsid w:val="000E1496"/>
    <w:rsid w:val="000E2088"/>
    <w:rsid w:val="000E242C"/>
    <w:rsid w:val="000E2D6F"/>
    <w:rsid w:val="000E2F59"/>
    <w:rsid w:val="000E3745"/>
    <w:rsid w:val="000E37A4"/>
    <w:rsid w:val="000E3AC9"/>
    <w:rsid w:val="000E3ED0"/>
    <w:rsid w:val="000E4147"/>
    <w:rsid w:val="000E4408"/>
    <w:rsid w:val="000E4B9C"/>
    <w:rsid w:val="000E5182"/>
    <w:rsid w:val="000E51A2"/>
    <w:rsid w:val="000E5211"/>
    <w:rsid w:val="000E52C4"/>
    <w:rsid w:val="000E6DBF"/>
    <w:rsid w:val="000E75D5"/>
    <w:rsid w:val="000E7BF4"/>
    <w:rsid w:val="000E7D06"/>
    <w:rsid w:val="000E7E84"/>
    <w:rsid w:val="000F12B6"/>
    <w:rsid w:val="000F19B6"/>
    <w:rsid w:val="000F26AD"/>
    <w:rsid w:val="000F27AA"/>
    <w:rsid w:val="000F327B"/>
    <w:rsid w:val="000F44EE"/>
    <w:rsid w:val="000F4518"/>
    <w:rsid w:val="000F452B"/>
    <w:rsid w:val="000F4C47"/>
    <w:rsid w:val="000F52C6"/>
    <w:rsid w:val="000F5C20"/>
    <w:rsid w:val="000F612D"/>
    <w:rsid w:val="000F7450"/>
    <w:rsid w:val="000F7A33"/>
    <w:rsid w:val="0010028E"/>
    <w:rsid w:val="0010037C"/>
    <w:rsid w:val="00100871"/>
    <w:rsid w:val="00101078"/>
    <w:rsid w:val="00102878"/>
    <w:rsid w:val="00103990"/>
    <w:rsid w:val="00103CA5"/>
    <w:rsid w:val="001046E2"/>
    <w:rsid w:val="001047B4"/>
    <w:rsid w:val="00105C7F"/>
    <w:rsid w:val="00105F03"/>
    <w:rsid w:val="00105F7D"/>
    <w:rsid w:val="0010672D"/>
    <w:rsid w:val="00106EDF"/>
    <w:rsid w:val="00107213"/>
    <w:rsid w:val="00107903"/>
    <w:rsid w:val="00107D54"/>
    <w:rsid w:val="00110420"/>
    <w:rsid w:val="001108FF"/>
    <w:rsid w:val="00110FAE"/>
    <w:rsid w:val="00113787"/>
    <w:rsid w:val="00113B40"/>
    <w:rsid w:val="00113E8E"/>
    <w:rsid w:val="00114B14"/>
    <w:rsid w:val="0011515F"/>
    <w:rsid w:val="00115233"/>
    <w:rsid w:val="00115273"/>
    <w:rsid w:val="001152B5"/>
    <w:rsid w:val="001155FA"/>
    <w:rsid w:val="00115640"/>
    <w:rsid w:val="0011565E"/>
    <w:rsid w:val="001159A2"/>
    <w:rsid w:val="00115BAD"/>
    <w:rsid w:val="001166CE"/>
    <w:rsid w:val="00117027"/>
    <w:rsid w:val="0011715D"/>
    <w:rsid w:val="00117709"/>
    <w:rsid w:val="00117716"/>
    <w:rsid w:val="0011771E"/>
    <w:rsid w:val="001179AA"/>
    <w:rsid w:val="00120EF1"/>
    <w:rsid w:val="001210F0"/>
    <w:rsid w:val="001220B2"/>
    <w:rsid w:val="0012268E"/>
    <w:rsid w:val="00122DA9"/>
    <w:rsid w:val="00123058"/>
    <w:rsid w:val="0012313E"/>
    <w:rsid w:val="001238B0"/>
    <w:rsid w:val="00123C1B"/>
    <w:rsid w:val="00123E58"/>
    <w:rsid w:val="001249F3"/>
    <w:rsid w:val="00124E08"/>
    <w:rsid w:val="00124E70"/>
    <w:rsid w:val="00125124"/>
    <w:rsid w:val="0012544D"/>
    <w:rsid w:val="00125945"/>
    <w:rsid w:val="001264DE"/>
    <w:rsid w:val="00126535"/>
    <w:rsid w:val="001267CF"/>
    <w:rsid w:val="00127802"/>
    <w:rsid w:val="00130239"/>
    <w:rsid w:val="00130355"/>
    <w:rsid w:val="001308A0"/>
    <w:rsid w:val="00131027"/>
    <w:rsid w:val="001310E3"/>
    <w:rsid w:val="001318BE"/>
    <w:rsid w:val="00131E8D"/>
    <w:rsid w:val="0013232D"/>
    <w:rsid w:val="00132362"/>
    <w:rsid w:val="001338B4"/>
    <w:rsid w:val="0013394D"/>
    <w:rsid w:val="00133D0E"/>
    <w:rsid w:val="00133D46"/>
    <w:rsid w:val="0013402F"/>
    <w:rsid w:val="0013420C"/>
    <w:rsid w:val="00134449"/>
    <w:rsid w:val="00134587"/>
    <w:rsid w:val="001347E8"/>
    <w:rsid w:val="00134B17"/>
    <w:rsid w:val="00134FE9"/>
    <w:rsid w:val="00135769"/>
    <w:rsid w:val="00135C0D"/>
    <w:rsid w:val="00135DA7"/>
    <w:rsid w:val="001360A0"/>
    <w:rsid w:val="0013678D"/>
    <w:rsid w:val="00136F6C"/>
    <w:rsid w:val="00136FCF"/>
    <w:rsid w:val="00137546"/>
    <w:rsid w:val="0013764F"/>
    <w:rsid w:val="00137E88"/>
    <w:rsid w:val="00140373"/>
    <w:rsid w:val="00140D2B"/>
    <w:rsid w:val="001418BF"/>
    <w:rsid w:val="00141CC2"/>
    <w:rsid w:val="00142306"/>
    <w:rsid w:val="001430BF"/>
    <w:rsid w:val="00143905"/>
    <w:rsid w:val="001442FB"/>
    <w:rsid w:val="0014456E"/>
    <w:rsid w:val="001446D0"/>
    <w:rsid w:val="00144D80"/>
    <w:rsid w:val="00145432"/>
    <w:rsid w:val="001456B4"/>
    <w:rsid w:val="00145E66"/>
    <w:rsid w:val="001463FD"/>
    <w:rsid w:val="00146504"/>
    <w:rsid w:val="00146A9D"/>
    <w:rsid w:val="00147302"/>
    <w:rsid w:val="001473A1"/>
    <w:rsid w:val="00147425"/>
    <w:rsid w:val="00147738"/>
    <w:rsid w:val="00147C3A"/>
    <w:rsid w:val="00147CB6"/>
    <w:rsid w:val="00147F91"/>
    <w:rsid w:val="00150B0C"/>
    <w:rsid w:val="00150B92"/>
    <w:rsid w:val="00151506"/>
    <w:rsid w:val="00151773"/>
    <w:rsid w:val="00151BDE"/>
    <w:rsid w:val="00152266"/>
    <w:rsid w:val="001522DB"/>
    <w:rsid w:val="00153383"/>
    <w:rsid w:val="0015361E"/>
    <w:rsid w:val="00153767"/>
    <w:rsid w:val="001543AD"/>
    <w:rsid w:val="0015488A"/>
    <w:rsid w:val="00154EEC"/>
    <w:rsid w:val="00155009"/>
    <w:rsid w:val="00156478"/>
    <w:rsid w:val="00156FBD"/>
    <w:rsid w:val="00157D2D"/>
    <w:rsid w:val="0016016B"/>
    <w:rsid w:val="001602A2"/>
    <w:rsid w:val="001606DE"/>
    <w:rsid w:val="0016074B"/>
    <w:rsid w:val="00161887"/>
    <w:rsid w:val="00161B17"/>
    <w:rsid w:val="00162146"/>
    <w:rsid w:val="0016241E"/>
    <w:rsid w:val="001626A2"/>
    <w:rsid w:val="0016273D"/>
    <w:rsid w:val="00162768"/>
    <w:rsid w:val="001628C8"/>
    <w:rsid w:val="00163114"/>
    <w:rsid w:val="001635C6"/>
    <w:rsid w:val="00163601"/>
    <w:rsid w:val="00163DD9"/>
    <w:rsid w:val="001643D6"/>
    <w:rsid w:val="001645D7"/>
    <w:rsid w:val="00164639"/>
    <w:rsid w:val="0016492B"/>
    <w:rsid w:val="00164A15"/>
    <w:rsid w:val="00165595"/>
    <w:rsid w:val="001660C9"/>
    <w:rsid w:val="001666A9"/>
    <w:rsid w:val="00166A04"/>
    <w:rsid w:val="001675EC"/>
    <w:rsid w:val="00167A4E"/>
    <w:rsid w:val="00167CD5"/>
    <w:rsid w:val="001704D5"/>
    <w:rsid w:val="00170785"/>
    <w:rsid w:val="00170FE7"/>
    <w:rsid w:val="0017179C"/>
    <w:rsid w:val="001717BF"/>
    <w:rsid w:val="00171BD3"/>
    <w:rsid w:val="00173412"/>
    <w:rsid w:val="001741EB"/>
    <w:rsid w:val="00174487"/>
    <w:rsid w:val="001752B6"/>
    <w:rsid w:val="00175C27"/>
    <w:rsid w:val="00176177"/>
    <w:rsid w:val="001763A6"/>
    <w:rsid w:val="00180B73"/>
    <w:rsid w:val="00181BF7"/>
    <w:rsid w:val="00182746"/>
    <w:rsid w:val="00182E9B"/>
    <w:rsid w:val="0018346F"/>
    <w:rsid w:val="001834A9"/>
    <w:rsid w:val="001835F3"/>
    <w:rsid w:val="0018484C"/>
    <w:rsid w:val="00185FF1"/>
    <w:rsid w:val="0018711D"/>
    <w:rsid w:val="00187274"/>
    <w:rsid w:val="00187847"/>
    <w:rsid w:val="0019012C"/>
    <w:rsid w:val="001902C8"/>
    <w:rsid w:val="001917C8"/>
    <w:rsid w:val="00191DE3"/>
    <w:rsid w:val="00192093"/>
    <w:rsid w:val="00193D44"/>
    <w:rsid w:val="00194AE4"/>
    <w:rsid w:val="00195AF6"/>
    <w:rsid w:val="00195E04"/>
    <w:rsid w:val="00196020"/>
    <w:rsid w:val="0019605B"/>
    <w:rsid w:val="001968AC"/>
    <w:rsid w:val="001968DD"/>
    <w:rsid w:val="00196E9F"/>
    <w:rsid w:val="00197A89"/>
    <w:rsid w:val="001A0136"/>
    <w:rsid w:val="001A0194"/>
    <w:rsid w:val="001A0372"/>
    <w:rsid w:val="001A0651"/>
    <w:rsid w:val="001A0DAC"/>
    <w:rsid w:val="001A1122"/>
    <w:rsid w:val="001A1590"/>
    <w:rsid w:val="001A270B"/>
    <w:rsid w:val="001A3217"/>
    <w:rsid w:val="001A3C5D"/>
    <w:rsid w:val="001A4798"/>
    <w:rsid w:val="001A47DC"/>
    <w:rsid w:val="001A4E35"/>
    <w:rsid w:val="001A573F"/>
    <w:rsid w:val="001A57AF"/>
    <w:rsid w:val="001A5A4A"/>
    <w:rsid w:val="001A5B29"/>
    <w:rsid w:val="001A5C51"/>
    <w:rsid w:val="001A71D9"/>
    <w:rsid w:val="001A728F"/>
    <w:rsid w:val="001A7322"/>
    <w:rsid w:val="001A7886"/>
    <w:rsid w:val="001B0457"/>
    <w:rsid w:val="001B09D3"/>
    <w:rsid w:val="001B0CFE"/>
    <w:rsid w:val="001B0DF0"/>
    <w:rsid w:val="001B20DE"/>
    <w:rsid w:val="001B2168"/>
    <w:rsid w:val="001B2300"/>
    <w:rsid w:val="001B27E7"/>
    <w:rsid w:val="001B2A2A"/>
    <w:rsid w:val="001B2DA7"/>
    <w:rsid w:val="001B40AD"/>
    <w:rsid w:val="001B48D5"/>
    <w:rsid w:val="001B4B5F"/>
    <w:rsid w:val="001B53DD"/>
    <w:rsid w:val="001B5BF0"/>
    <w:rsid w:val="001B5C6A"/>
    <w:rsid w:val="001C0113"/>
    <w:rsid w:val="001C08E0"/>
    <w:rsid w:val="001C0B71"/>
    <w:rsid w:val="001C0EA5"/>
    <w:rsid w:val="001C0FB1"/>
    <w:rsid w:val="001C1AFA"/>
    <w:rsid w:val="001C2226"/>
    <w:rsid w:val="001C2286"/>
    <w:rsid w:val="001C23FE"/>
    <w:rsid w:val="001C2433"/>
    <w:rsid w:val="001C272A"/>
    <w:rsid w:val="001C2E16"/>
    <w:rsid w:val="001C2FCA"/>
    <w:rsid w:val="001C37C5"/>
    <w:rsid w:val="001C3C8B"/>
    <w:rsid w:val="001C445F"/>
    <w:rsid w:val="001C50C4"/>
    <w:rsid w:val="001C560A"/>
    <w:rsid w:val="001C6A84"/>
    <w:rsid w:val="001C6F64"/>
    <w:rsid w:val="001C70D3"/>
    <w:rsid w:val="001C7C45"/>
    <w:rsid w:val="001D00EC"/>
    <w:rsid w:val="001D0913"/>
    <w:rsid w:val="001D0919"/>
    <w:rsid w:val="001D0B51"/>
    <w:rsid w:val="001D1740"/>
    <w:rsid w:val="001D19EA"/>
    <w:rsid w:val="001D1A04"/>
    <w:rsid w:val="001D1DEE"/>
    <w:rsid w:val="001D23EF"/>
    <w:rsid w:val="001D2C14"/>
    <w:rsid w:val="001D3FB7"/>
    <w:rsid w:val="001D4376"/>
    <w:rsid w:val="001D4819"/>
    <w:rsid w:val="001D4AAD"/>
    <w:rsid w:val="001D5318"/>
    <w:rsid w:val="001D5E29"/>
    <w:rsid w:val="001D624D"/>
    <w:rsid w:val="001D62FB"/>
    <w:rsid w:val="001D6EE1"/>
    <w:rsid w:val="001D72FD"/>
    <w:rsid w:val="001D7A15"/>
    <w:rsid w:val="001D7BC6"/>
    <w:rsid w:val="001E0542"/>
    <w:rsid w:val="001E18B9"/>
    <w:rsid w:val="001E1E9A"/>
    <w:rsid w:val="001E2D20"/>
    <w:rsid w:val="001E3A5E"/>
    <w:rsid w:val="001E3BFF"/>
    <w:rsid w:val="001E3E64"/>
    <w:rsid w:val="001E3E6C"/>
    <w:rsid w:val="001E41B0"/>
    <w:rsid w:val="001E5B95"/>
    <w:rsid w:val="001E62DC"/>
    <w:rsid w:val="001E6C99"/>
    <w:rsid w:val="001E7850"/>
    <w:rsid w:val="001E7B24"/>
    <w:rsid w:val="001E7DA2"/>
    <w:rsid w:val="001E7E99"/>
    <w:rsid w:val="001E7EAB"/>
    <w:rsid w:val="001F0231"/>
    <w:rsid w:val="001F063A"/>
    <w:rsid w:val="001F09B5"/>
    <w:rsid w:val="001F0AD9"/>
    <w:rsid w:val="001F0FC5"/>
    <w:rsid w:val="001F1558"/>
    <w:rsid w:val="001F1F66"/>
    <w:rsid w:val="001F1F6A"/>
    <w:rsid w:val="001F2173"/>
    <w:rsid w:val="001F2F61"/>
    <w:rsid w:val="001F4585"/>
    <w:rsid w:val="001F49F4"/>
    <w:rsid w:val="001F5213"/>
    <w:rsid w:val="001F55B7"/>
    <w:rsid w:val="001F5B84"/>
    <w:rsid w:val="001F5D1C"/>
    <w:rsid w:val="001F6167"/>
    <w:rsid w:val="001F65DE"/>
    <w:rsid w:val="001F6D61"/>
    <w:rsid w:val="001F7141"/>
    <w:rsid w:val="001F71E4"/>
    <w:rsid w:val="001F7378"/>
    <w:rsid w:val="001F790C"/>
    <w:rsid w:val="001F7BD0"/>
    <w:rsid w:val="00201D30"/>
    <w:rsid w:val="00201F45"/>
    <w:rsid w:val="0020213B"/>
    <w:rsid w:val="00202424"/>
    <w:rsid w:val="00202718"/>
    <w:rsid w:val="002027BE"/>
    <w:rsid w:val="0020283C"/>
    <w:rsid w:val="00202957"/>
    <w:rsid w:val="00202994"/>
    <w:rsid w:val="00202B3C"/>
    <w:rsid w:val="00202BAA"/>
    <w:rsid w:val="00202C5A"/>
    <w:rsid w:val="00202FCE"/>
    <w:rsid w:val="002040CF"/>
    <w:rsid w:val="00204145"/>
    <w:rsid w:val="002042F7"/>
    <w:rsid w:val="00204321"/>
    <w:rsid w:val="00205A81"/>
    <w:rsid w:val="00206A76"/>
    <w:rsid w:val="00207291"/>
    <w:rsid w:val="00207598"/>
    <w:rsid w:val="002106C9"/>
    <w:rsid w:val="002109B9"/>
    <w:rsid w:val="00210A39"/>
    <w:rsid w:val="00211271"/>
    <w:rsid w:val="00211372"/>
    <w:rsid w:val="0021147C"/>
    <w:rsid w:val="00212619"/>
    <w:rsid w:val="00212C25"/>
    <w:rsid w:val="00213321"/>
    <w:rsid w:val="00213B1F"/>
    <w:rsid w:val="00214705"/>
    <w:rsid w:val="00214CC8"/>
    <w:rsid w:val="00214CD3"/>
    <w:rsid w:val="0021502B"/>
    <w:rsid w:val="00215908"/>
    <w:rsid w:val="00215F4C"/>
    <w:rsid w:val="002163CE"/>
    <w:rsid w:val="002165C8"/>
    <w:rsid w:val="0021697D"/>
    <w:rsid w:val="00216A3D"/>
    <w:rsid w:val="00217868"/>
    <w:rsid w:val="00217C59"/>
    <w:rsid w:val="002204B3"/>
    <w:rsid w:val="00220B23"/>
    <w:rsid w:val="00220E90"/>
    <w:rsid w:val="00221602"/>
    <w:rsid w:val="0022181E"/>
    <w:rsid w:val="0022207B"/>
    <w:rsid w:val="002221F6"/>
    <w:rsid w:val="002238D0"/>
    <w:rsid w:val="0022390A"/>
    <w:rsid w:val="0022392C"/>
    <w:rsid w:val="002239FD"/>
    <w:rsid w:val="00224049"/>
    <w:rsid w:val="002243ED"/>
    <w:rsid w:val="00226683"/>
    <w:rsid w:val="00226B19"/>
    <w:rsid w:val="00226CA8"/>
    <w:rsid w:val="002271D7"/>
    <w:rsid w:val="00227381"/>
    <w:rsid w:val="002275B0"/>
    <w:rsid w:val="00227F05"/>
    <w:rsid w:val="00227F5F"/>
    <w:rsid w:val="00230009"/>
    <w:rsid w:val="0023031F"/>
    <w:rsid w:val="00230358"/>
    <w:rsid w:val="00230AFE"/>
    <w:rsid w:val="00231ECD"/>
    <w:rsid w:val="002320CC"/>
    <w:rsid w:val="00232173"/>
    <w:rsid w:val="002326AF"/>
    <w:rsid w:val="00232AF5"/>
    <w:rsid w:val="002332DE"/>
    <w:rsid w:val="00233BB0"/>
    <w:rsid w:val="00233C99"/>
    <w:rsid w:val="0023541A"/>
    <w:rsid w:val="00235A05"/>
    <w:rsid w:val="00235E98"/>
    <w:rsid w:val="00236B4D"/>
    <w:rsid w:val="00236BEA"/>
    <w:rsid w:val="00236CC1"/>
    <w:rsid w:val="00236CE4"/>
    <w:rsid w:val="00236D4A"/>
    <w:rsid w:val="00237D16"/>
    <w:rsid w:val="00237E99"/>
    <w:rsid w:val="00240364"/>
    <w:rsid w:val="00241642"/>
    <w:rsid w:val="00241790"/>
    <w:rsid w:val="00243725"/>
    <w:rsid w:val="00243813"/>
    <w:rsid w:val="00243993"/>
    <w:rsid w:val="00244427"/>
    <w:rsid w:val="002444C2"/>
    <w:rsid w:val="00244A7F"/>
    <w:rsid w:val="00244BD7"/>
    <w:rsid w:val="00244D8D"/>
    <w:rsid w:val="0024511E"/>
    <w:rsid w:val="0024548A"/>
    <w:rsid w:val="00246247"/>
    <w:rsid w:val="002467C5"/>
    <w:rsid w:val="002469D4"/>
    <w:rsid w:val="00246BED"/>
    <w:rsid w:val="00246CE9"/>
    <w:rsid w:val="00247DB2"/>
    <w:rsid w:val="00250421"/>
    <w:rsid w:val="002507B2"/>
    <w:rsid w:val="00250FEA"/>
    <w:rsid w:val="002518F8"/>
    <w:rsid w:val="0025194E"/>
    <w:rsid w:val="00253447"/>
    <w:rsid w:val="002539E6"/>
    <w:rsid w:val="00254A1A"/>
    <w:rsid w:val="00254BA1"/>
    <w:rsid w:val="00254BE6"/>
    <w:rsid w:val="002550DC"/>
    <w:rsid w:val="00256E88"/>
    <w:rsid w:val="0025728D"/>
    <w:rsid w:val="0025776F"/>
    <w:rsid w:val="00257869"/>
    <w:rsid w:val="00257FC5"/>
    <w:rsid w:val="002605C6"/>
    <w:rsid w:val="002605F6"/>
    <w:rsid w:val="00261FD0"/>
    <w:rsid w:val="002620AA"/>
    <w:rsid w:val="00262317"/>
    <w:rsid w:val="00262978"/>
    <w:rsid w:val="00262C97"/>
    <w:rsid w:val="00263497"/>
    <w:rsid w:val="0026357C"/>
    <w:rsid w:val="00263696"/>
    <w:rsid w:val="00263A91"/>
    <w:rsid w:val="00263CDC"/>
    <w:rsid w:val="00264D67"/>
    <w:rsid w:val="00265129"/>
    <w:rsid w:val="0026613A"/>
    <w:rsid w:val="002665FF"/>
    <w:rsid w:val="002671DA"/>
    <w:rsid w:val="002674AB"/>
    <w:rsid w:val="00267F2F"/>
    <w:rsid w:val="002700A5"/>
    <w:rsid w:val="0027044F"/>
    <w:rsid w:val="002717D3"/>
    <w:rsid w:val="00271CDB"/>
    <w:rsid w:val="00271E1E"/>
    <w:rsid w:val="00271E2F"/>
    <w:rsid w:val="00271FE5"/>
    <w:rsid w:val="00272A29"/>
    <w:rsid w:val="00272AE9"/>
    <w:rsid w:val="00273366"/>
    <w:rsid w:val="00273AB5"/>
    <w:rsid w:val="00273EB9"/>
    <w:rsid w:val="00274556"/>
    <w:rsid w:val="00275A28"/>
    <w:rsid w:val="00276348"/>
    <w:rsid w:val="0027671D"/>
    <w:rsid w:val="0027672A"/>
    <w:rsid w:val="00277603"/>
    <w:rsid w:val="00280974"/>
    <w:rsid w:val="00281DA4"/>
    <w:rsid w:val="00282B72"/>
    <w:rsid w:val="00283529"/>
    <w:rsid w:val="002837C6"/>
    <w:rsid w:val="00283ABE"/>
    <w:rsid w:val="00283B78"/>
    <w:rsid w:val="00284122"/>
    <w:rsid w:val="00284192"/>
    <w:rsid w:val="002845B4"/>
    <w:rsid w:val="002849C8"/>
    <w:rsid w:val="00284FA1"/>
    <w:rsid w:val="00285834"/>
    <w:rsid w:val="002862BC"/>
    <w:rsid w:val="00286381"/>
    <w:rsid w:val="0028650E"/>
    <w:rsid w:val="00286A9E"/>
    <w:rsid w:val="00290013"/>
    <w:rsid w:val="00290130"/>
    <w:rsid w:val="002902BF"/>
    <w:rsid w:val="002904B4"/>
    <w:rsid w:val="00290522"/>
    <w:rsid w:val="002907F8"/>
    <w:rsid w:val="00291146"/>
    <w:rsid w:val="00291F64"/>
    <w:rsid w:val="00294486"/>
    <w:rsid w:val="00294C91"/>
    <w:rsid w:val="00295715"/>
    <w:rsid w:val="00295BFA"/>
    <w:rsid w:val="00297393"/>
    <w:rsid w:val="00297E3B"/>
    <w:rsid w:val="002A0287"/>
    <w:rsid w:val="002A033E"/>
    <w:rsid w:val="002A06B2"/>
    <w:rsid w:val="002A107C"/>
    <w:rsid w:val="002A11C2"/>
    <w:rsid w:val="002A22FF"/>
    <w:rsid w:val="002A2B23"/>
    <w:rsid w:val="002A2B7B"/>
    <w:rsid w:val="002A2D56"/>
    <w:rsid w:val="002A2EE2"/>
    <w:rsid w:val="002A3162"/>
    <w:rsid w:val="002A3426"/>
    <w:rsid w:val="002A41FC"/>
    <w:rsid w:val="002A4E8F"/>
    <w:rsid w:val="002A4F7A"/>
    <w:rsid w:val="002A5225"/>
    <w:rsid w:val="002A533F"/>
    <w:rsid w:val="002A5758"/>
    <w:rsid w:val="002A5918"/>
    <w:rsid w:val="002A5CD2"/>
    <w:rsid w:val="002A6092"/>
    <w:rsid w:val="002A6A4E"/>
    <w:rsid w:val="002A6F37"/>
    <w:rsid w:val="002A6F38"/>
    <w:rsid w:val="002A70A2"/>
    <w:rsid w:val="002A7260"/>
    <w:rsid w:val="002A72CB"/>
    <w:rsid w:val="002A73AE"/>
    <w:rsid w:val="002A7AEC"/>
    <w:rsid w:val="002A7D6A"/>
    <w:rsid w:val="002B0FBF"/>
    <w:rsid w:val="002B12AE"/>
    <w:rsid w:val="002B1A99"/>
    <w:rsid w:val="002B1F37"/>
    <w:rsid w:val="002B392D"/>
    <w:rsid w:val="002B3A9A"/>
    <w:rsid w:val="002B3C10"/>
    <w:rsid w:val="002B3D88"/>
    <w:rsid w:val="002B472E"/>
    <w:rsid w:val="002B5792"/>
    <w:rsid w:val="002B5813"/>
    <w:rsid w:val="002B5D95"/>
    <w:rsid w:val="002B7381"/>
    <w:rsid w:val="002B7393"/>
    <w:rsid w:val="002C0016"/>
    <w:rsid w:val="002C061B"/>
    <w:rsid w:val="002C0D10"/>
    <w:rsid w:val="002C2030"/>
    <w:rsid w:val="002C268B"/>
    <w:rsid w:val="002C2EC6"/>
    <w:rsid w:val="002C3250"/>
    <w:rsid w:val="002C4C6D"/>
    <w:rsid w:val="002C5170"/>
    <w:rsid w:val="002C51B6"/>
    <w:rsid w:val="002C5401"/>
    <w:rsid w:val="002C693B"/>
    <w:rsid w:val="002D0563"/>
    <w:rsid w:val="002D057A"/>
    <w:rsid w:val="002D0C2C"/>
    <w:rsid w:val="002D340C"/>
    <w:rsid w:val="002D37E2"/>
    <w:rsid w:val="002D5043"/>
    <w:rsid w:val="002D5361"/>
    <w:rsid w:val="002D561B"/>
    <w:rsid w:val="002D6C64"/>
    <w:rsid w:val="002D6EE6"/>
    <w:rsid w:val="002D75E7"/>
    <w:rsid w:val="002D793B"/>
    <w:rsid w:val="002D7A98"/>
    <w:rsid w:val="002E09AF"/>
    <w:rsid w:val="002E0B33"/>
    <w:rsid w:val="002E0EA0"/>
    <w:rsid w:val="002E1273"/>
    <w:rsid w:val="002E1DF6"/>
    <w:rsid w:val="002E2BA8"/>
    <w:rsid w:val="002E2C13"/>
    <w:rsid w:val="002E2E7C"/>
    <w:rsid w:val="002E2FFB"/>
    <w:rsid w:val="002E30FA"/>
    <w:rsid w:val="002E3761"/>
    <w:rsid w:val="002E39CE"/>
    <w:rsid w:val="002E3A67"/>
    <w:rsid w:val="002E3BF2"/>
    <w:rsid w:val="002E4348"/>
    <w:rsid w:val="002E4B97"/>
    <w:rsid w:val="002E5C19"/>
    <w:rsid w:val="002E61B0"/>
    <w:rsid w:val="002E69B6"/>
    <w:rsid w:val="002E69F4"/>
    <w:rsid w:val="002E6B98"/>
    <w:rsid w:val="002E750B"/>
    <w:rsid w:val="002E77D7"/>
    <w:rsid w:val="002E7801"/>
    <w:rsid w:val="002E7DF6"/>
    <w:rsid w:val="002E7EA4"/>
    <w:rsid w:val="002F0078"/>
    <w:rsid w:val="002F1BBC"/>
    <w:rsid w:val="002F1E6C"/>
    <w:rsid w:val="002F2256"/>
    <w:rsid w:val="002F233A"/>
    <w:rsid w:val="002F25F0"/>
    <w:rsid w:val="002F2FD8"/>
    <w:rsid w:val="002F3507"/>
    <w:rsid w:val="002F3AF3"/>
    <w:rsid w:val="002F442A"/>
    <w:rsid w:val="002F4B51"/>
    <w:rsid w:val="002F54B7"/>
    <w:rsid w:val="002F59D2"/>
    <w:rsid w:val="002F5AF9"/>
    <w:rsid w:val="002F5BAA"/>
    <w:rsid w:val="002F5E45"/>
    <w:rsid w:val="002F6358"/>
    <w:rsid w:val="002F6985"/>
    <w:rsid w:val="002F6AA9"/>
    <w:rsid w:val="002F7831"/>
    <w:rsid w:val="002F7D2E"/>
    <w:rsid w:val="0030044E"/>
    <w:rsid w:val="003005CB"/>
    <w:rsid w:val="00300DA0"/>
    <w:rsid w:val="0030219A"/>
    <w:rsid w:val="003025CA"/>
    <w:rsid w:val="0030277D"/>
    <w:rsid w:val="00302B3C"/>
    <w:rsid w:val="00302C15"/>
    <w:rsid w:val="00302D87"/>
    <w:rsid w:val="003032AD"/>
    <w:rsid w:val="00305339"/>
    <w:rsid w:val="00305CB2"/>
    <w:rsid w:val="00305F9D"/>
    <w:rsid w:val="003068A5"/>
    <w:rsid w:val="00307165"/>
    <w:rsid w:val="0030771E"/>
    <w:rsid w:val="00310700"/>
    <w:rsid w:val="00310AD3"/>
    <w:rsid w:val="003111F5"/>
    <w:rsid w:val="003139DD"/>
    <w:rsid w:val="00313E12"/>
    <w:rsid w:val="00314052"/>
    <w:rsid w:val="00314269"/>
    <w:rsid w:val="003147BF"/>
    <w:rsid w:val="0031532B"/>
    <w:rsid w:val="0031550B"/>
    <w:rsid w:val="003160D2"/>
    <w:rsid w:val="00316211"/>
    <w:rsid w:val="00316861"/>
    <w:rsid w:val="003174E7"/>
    <w:rsid w:val="003176AB"/>
    <w:rsid w:val="003212AF"/>
    <w:rsid w:val="003218AE"/>
    <w:rsid w:val="00321A7C"/>
    <w:rsid w:val="003225E0"/>
    <w:rsid w:val="003226BA"/>
    <w:rsid w:val="00323971"/>
    <w:rsid w:val="0032485D"/>
    <w:rsid w:val="003248AB"/>
    <w:rsid w:val="00324D71"/>
    <w:rsid w:val="00324DA7"/>
    <w:rsid w:val="00324E1C"/>
    <w:rsid w:val="00325355"/>
    <w:rsid w:val="00325B20"/>
    <w:rsid w:val="00325D0B"/>
    <w:rsid w:val="0032675A"/>
    <w:rsid w:val="003267C5"/>
    <w:rsid w:val="00326BE8"/>
    <w:rsid w:val="0032733C"/>
    <w:rsid w:val="003278A5"/>
    <w:rsid w:val="0032790D"/>
    <w:rsid w:val="003303C8"/>
    <w:rsid w:val="00330853"/>
    <w:rsid w:val="00330F3D"/>
    <w:rsid w:val="003318A9"/>
    <w:rsid w:val="003319AD"/>
    <w:rsid w:val="003319E6"/>
    <w:rsid w:val="0033394E"/>
    <w:rsid w:val="003346CE"/>
    <w:rsid w:val="00334726"/>
    <w:rsid w:val="0033476A"/>
    <w:rsid w:val="00334DCD"/>
    <w:rsid w:val="00334F3D"/>
    <w:rsid w:val="00335597"/>
    <w:rsid w:val="003355C7"/>
    <w:rsid w:val="0033588F"/>
    <w:rsid w:val="003359FD"/>
    <w:rsid w:val="00335CB7"/>
    <w:rsid w:val="00336ECF"/>
    <w:rsid w:val="00337781"/>
    <w:rsid w:val="00340B03"/>
    <w:rsid w:val="0034135B"/>
    <w:rsid w:val="003413CD"/>
    <w:rsid w:val="00341A4C"/>
    <w:rsid w:val="003422B1"/>
    <w:rsid w:val="00342D47"/>
    <w:rsid w:val="00343093"/>
    <w:rsid w:val="00343153"/>
    <w:rsid w:val="00343184"/>
    <w:rsid w:val="003436D8"/>
    <w:rsid w:val="0034423B"/>
    <w:rsid w:val="0034512C"/>
    <w:rsid w:val="0034565E"/>
    <w:rsid w:val="00345CBA"/>
    <w:rsid w:val="00345F03"/>
    <w:rsid w:val="00346720"/>
    <w:rsid w:val="00346A28"/>
    <w:rsid w:val="00347DB5"/>
    <w:rsid w:val="00347E02"/>
    <w:rsid w:val="00350062"/>
    <w:rsid w:val="003502CC"/>
    <w:rsid w:val="003508D6"/>
    <w:rsid w:val="00352305"/>
    <w:rsid w:val="003529E1"/>
    <w:rsid w:val="003532CB"/>
    <w:rsid w:val="00354C4B"/>
    <w:rsid w:val="00354CD4"/>
    <w:rsid w:val="00356B62"/>
    <w:rsid w:val="00356EDD"/>
    <w:rsid w:val="003609B1"/>
    <w:rsid w:val="00360C9C"/>
    <w:rsid w:val="00361FA0"/>
    <w:rsid w:val="00362397"/>
    <w:rsid w:val="003635B1"/>
    <w:rsid w:val="00363AD8"/>
    <w:rsid w:val="00363D44"/>
    <w:rsid w:val="00364073"/>
    <w:rsid w:val="00364F56"/>
    <w:rsid w:val="00365422"/>
    <w:rsid w:val="00365B3F"/>
    <w:rsid w:val="00365DC6"/>
    <w:rsid w:val="00366A36"/>
    <w:rsid w:val="00367713"/>
    <w:rsid w:val="003700AE"/>
    <w:rsid w:val="00370281"/>
    <w:rsid w:val="00370713"/>
    <w:rsid w:val="00370E0F"/>
    <w:rsid w:val="00370E61"/>
    <w:rsid w:val="00371511"/>
    <w:rsid w:val="00371BC2"/>
    <w:rsid w:val="00371F4A"/>
    <w:rsid w:val="00372579"/>
    <w:rsid w:val="003726C0"/>
    <w:rsid w:val="00373136"/>
    <w:rsid w:val="00373318"/>
    <w:rsid w:val="00374D3C"/>
    <w:rsid w:val="0037560B"/>
    <w:rsid w:val="003759F5"/>
    <w:rsid w:val="0037600C"/>
    <w:rsid w:val="0037678E"/>
    <w:rsid w:val="003768A1"/>
    <w:rsid w:val="003768BE"/>
    <w:rsid w:val="00376D09"/>
    <w:rsid w:val="00376DF5"/>
    <w:rsid w:val="00377EE3"/>
    <w:rsid w:val="0038029D"/>
    <w:rsid w:val="00380993"/>
    <w:rsid w:val="00381AD6"/>
    <w:rsid w:val="00381C80"/>
    <w:rsid w:val="003829C5"/>
    <w:rsid w:val="00382CCA"/>
    <w:rsid w:val="00383304"/>
    <w:rsid w:val="0038373D"/>
    <w:rsid w:val="0038374E"/>
    <w:rsid w:val="00384260"/>
    <w:rsid w:val="003847DE"/>
    <w:rsid w:val="00385369"/>
    <w:rsid w:val="0038542E"/>
    <w:rsid w:val="00385A50"/>
    <w:rsid w:val="00385B2B"/>
    <w:rsid w:val="00386034"/>
    <w:rsid w:val="00386051"/>
    <w:rsid w:val="003866B1"/>
    <w:rsid w:val="003869CF"/>
    <w:rsid w:val="0038730F"/>
    <w:rsid w:val="0038783D"/>
    <w:rsid w:val="00387E22"/>
    <w:rsid w:val="00387FB7"/>
    <w:rsid w:val="00390D5F"/>
    <w:rsid w:val="003915C4"/>
    <w:rsid w:val="00391B52"/>
    <w:rsid w:val="00391F99"/>
    <w:rsid w:val="0039252A"/>
    <w:rsid w:val="0039275F"/>
    <w:rsid w:val="003929AA"/>
    <w:rsid w:val="00392B73"/>
    <w:rsid w:val="003947C2"/>
    <w:rsid w:val="00394972"/>
    <w:rsid w:val="00394FBF"/>
    <w:rsid w:val="00395EBB"/>
    <w:rsid w:val="00396804"/>
    <w:rsid w:val="00397D1C"/>
    <w:rsid w:val="00397D1E"/>
    <w:rsid w:val="00397F27"/>
    <w:rsid w:val="003A0896"/>
    <w:rsid w:val="003A093E"/>
    <w:rsid w:val="003A14E3"/>
    <w:rsid w:val="003A168F"/>
    <w:rsid w:val="003A16C0"/>
    <w:rsid w:val="003A1DC9"/>
    <w:rsid w:val="003A364F"/>
    <w:rsid w:val="003A474A"/>
    <w:rsid w:val="003A4A9D"/>
    <w:rsid w:val="003A4EAE"/>
    <w:rsid w:val="003A541E"/>
    <w:rsid w:val="003A561C"/>
    <w:rsid w:val="003A56FE"/>
    <w:rsid w:val="003A5F35"/>
    <w:rsid w:val="003A6498"/>
    <w:rsid w:val="003A669E"/>
    <w:rsid w:val="003A6726"/>
    <w:rsid w:val="003A68A0"/>
    <w:rsid w:val="003A6FA8"/>
    <w:rsid w:val="003A77B7"/>
    <w:rsid w:val="003A7D21"/>
    <w:rsid w:val="003B07A5"/>
    <w:rsid w:val="003B0B9E"/>
    <w:rsid w:val="003B1EDB"/>
    <w:rsid w:val="003B2953"/>
    <w:rsid w:val="003B2E87"/>
    <w:rsid w:val="003B37F6"/>
    <w:rsid w:val="003B3FA2"/>
    <w:rsid w:val="003B4A07"/>
    <w:rsid w:val="003B51C1"/>
    <w:rsid w:val="003B528F"/>
    <w:rsid w:val="003B5346"/>
    <w:rsid w:val="003B5B1A"/>
    <w:rsid w:val="003B62B1"/>
    <w:rsid w:val="003B62CB"/>
    <w:rsid w:val="003B648C"/>
    <w:rsid w:val="003B683C"/>
    <w:rsid w:val="003B72CC"/>
    <w:rsid w:val="003B75B5"/>
    <w:rsid w:val="003B7BFE"/>
    <w:rsid w:val="003C012B"/>
    <w:rsid w:val="003C023C"/>
    <w:rsid w:val="003C041A"/>
    <w:rsid w:val="003C0A7B"/>
    <w:rsid w:val="003C0DFB"/>
    <w:rsid w:val="003C0E55"/>
    <w:rsid w:val="003C1F43"/>
    <w:rsid w:val="003C2DFA"/>
    <w:rsid w:val="003C35DB"/>
    <w:rsid w:val="003C3646"/>
    <w:rsid w:val="003C39D2"/>
    <w:rsid w:val="003C4811"/>
    <w:rsid w:val="003C4EDB"/>
    <w:rsid w:val="003C5A32"/>
    <w:rsid w:val="003C5AC1"/>
    <w:rsid w:val="003C6689"/>
    <w:rsid w:val="003C682D"/>
    <w:rsid w:val="003C6EC4"/>
    <w:rsid w:val="003C76EE"/>
    <w:rsid w:val="003D1482"/>
    <w:rsid w:val="003D1FB3"/>
    <w:rsid w:val="003D22FD"/>
    <w:rsid w:val="003D33A9"/>
    <w:rsid w:val="003D4089"/>
    <w:rsid w:val="003D42A9"/>
    <w:rsid w:val="003D44C8"/>
    <w:rsid w:val="003D74A7"/>
    <w:rsid w:val="003D7AAE"/>
    <w:rsid w:val="003E0ED3"/>
    <w:rsid w:val="003E1106"/>
    <w:rsid w:val="003E1A64"/>
    <w:rsid w:val="003E2313"/>
    <w:rsid w:val="003E284B"/>
    <w:rsid w:val="003E2FDD"/>
    <w:rsid w:val="003E3240"/>
    <w:rsid w:val="003E35B7"/>
    <w:rsid w:val="003E3A5D"/>
    <w:rsid w:val="003E4348"/>
    <w:rsid w:val="003E5154"/>
    <w:rsid w:val="003E5579"/>
    <w:rsid w:val="003E5B52"/>
    <w:rsid w:val="003E62DA"/>
    <w:rsid w:val="003E69BE"/>
    <w:rsid w:val="003E6ADC"/>
    <w:rsid w:val="003E7627"/>
    <w:rsid w:val="003E7E36"/>
    <w:rsid w:val="003E7EEF"/>
    <w:rsid w:val="003F0B16"/>
    <w:rsid w:val="003F1815"/>
    <w:rsid w:val="003F1CF5"/>
    <w:rsid w:val="003F209E"/>
    <w:rsid w:val="003F2348"/>
    <w:rsid w:val="003F271B"/>
    <w:rsid w:val="003F2826"/>
    <w:rsid w:val="003F2E5C"/>
    <w:rsid w:val="003F33E4"/>
    <w:rsid w:val="003F38F1"/>
    <w:rsid w:val="003F3D13"/>
    <w:rsid w:val="003F3DC3"/>
    <w:rsid w:val="003F41D8"/>
    <w:rsid w:val="003F49E8"/>
    <w:rsid w:val="003F5023"/>
    <w:rsid w:val="003F56F5"/>
    <w:rsid w:val="003F5BB9"/>
    <w:rsid w:val="003F63A3"/>
    <w:rsid w:val="003F645E"/>
    <w:rsid w:val="003F6BFA"/>
    <w:rsid w:val="003F6C64"/>
    <w:rsid w:val="003F6D76"/>
    <w:rsid w:val="003F7F2C"/>
    <w:rsid w:val="00400579"/>
    <w:rsid w:val="00400A47"/>
    <w:rsid w:val="00400C9C"/>
    <w:rsid w:val="00400D49"/>
    <w:rsid w:val="004010FE"/>
    <w:rsid w:val="00401C5F"/>
    <w:rsid w:val="00401E86"/>
    <w:rsid w:val="0040228D"/>
    <w:rsid w:val="0040243E"/>
    <w:rsid w:val="004027FE"/>
    <w:rsid w:val="00402E6A"/>
    <w:rsid w:val="0040307D"/>
    <w:rsid w:val="00403645"/>
    <w:rsid w:val="00403B02"/>
    <w:rsid w:val="00404296"/>
    <w:rsid w:val="004053FA"/>
    <w:rsid w:val="00405C7D"/>
    <w:rsid w:val="00405CB2"/>
    <w:rsid w:val="004063E9"/>
    <w:rsid w:val="00406A33"/>
    <w:rsid w:val="00406A92"/>
    <w:rsid w:val="00406C4D"/>
    <w:rsid w:val="004071B4"/>
    <w:rsid w:val="004108CC"/>
    <w:rsid w:val="00410A9C"/>
    <w:rsid w:val="00410ADC"/>
    <w:rsid w:val="0041111B"/>
    <w:rsid w:val="00411A00"/>
    <w:rsid w:val="004128D1"/>
    <w:rsid w:val="00412ADF"/>
    <w:rsid w:val="00412C9C"/>
    <w:rsid w:val="00412E0B"/>
    <w:rsid w:val="00413E34"/>
    <w:rsid w:val="00414206"/>
    <w:rsid w:val="00414449"/>
    <w:rsid w:val="00414983"/>
    <w:rsid w:val="00414C0B"/>
    <w:rsid w:val="00415555"/>
    <w:rsid w:val="0041606D"/>
    <w:rsid w:val="00416300"/>
    <w:rsid w:val="00416483"/>
    <w:rsid w:val="00417856"/>
    <w:rsid w:val="004178BC"/>
    <w:rsid w:val="00421192"/>
    <w:rsid w:val="004217DD"/>
    <w:rsid w:val="004219AB"/>
    <w:rsid w:val="0042221A"/>
    <w:rsid w:val="00422D0B"/>
    <w:rsid w:val="00422F06"/>
    <w:rsid w:val="00423274"/>
    <w:rsid w:val="004235F1"/>
    <w:rsid w:val="00423629"/>
    <w:rsid w:val="00424345"/>
    <w:rsid w:val="00424CB1"/>
    <w:rsid w:val="00425074"/>
    <w:rsid w:val="00425992"/>
    <w:rsid w:val="00425AAF"/>
    <w:rsid w:val="00425C5F"/>
    <w:rsid w:val="00426019"/>
    <w:rsid w:val="0042623E"/>
    <w:rsid w:val="004264D9"/>
    <w:rsid w:val="004264F7"/>
    <w:rsid w:val="00426C4E"/>
    <w:rsid w:val="00426F31"/>
    <w:rsid w:val="004270F1"/>
    <w:rsid w:val="004271BA"/>
    <w:rsid w:val="00427D19"/>
    <w:rsid w:val="00427F30"/>
    <w:rsid w:val="00430AB3"/>
    <w:rsid w:val="00431B39"/>
    <w:rsid w:val="00432328"/>
    <w:rsid w:val="004324BC"/>
    <w:rsid w:val="004329AB"/>
    <w:rsid w:val="00432DEA"/>
    <w:rsid w:val="00432F06"/>
    <w:rsid w:val="00432FA8"/>
    <w:rsid w:val="00433163"/>
    <w:rsid w:val="004331E7"/>
    <w:rsid w:val="004336B4"/>
    <w:rsid w:val="00433D09"/>
    <w:rsid w:val="004345A8"/>
    <w:rsid w:val="00434A00"/>
    <w:rsid w:val="00434F00"/>
    <w:rsid w:val="004352EF"/>
    <w:rsid w:val="00435810"/>
    <w:rsid w:val="0043583F"/>
    <w:rsid w:val="00436075"/>
    <w:rsid w:val="0043658D"/>
    <w:rsid w:val="00436B4A"/>
    <w:rsid w:val="0043727C"/>
    <w:rsid w:val="00437690"/>
    <w:rsid w:val="00437799"/>
    <w:rsid w:val="00437AFA"/>
    <w:rsid w:val="00437F1D"/>
    <w:rsid w:val="004409FF"/>
    <w:rsid w:val="0044168A"/>
    <w:rsid w:val="004418C3"/>
    <w:rsid w:val="0044195B"/>
    <w:rsid w:val="00441DF8"/>
    <w:rsid w:val="00442301"/>
    <w:rsid w:val="0044271B"/>
    <w:rsid w:val="00442916"/>
    <w:rsid w:val="00442A9F"/>
    <w:rsid w:val="004433DD"/>
    <w:rsid w:val="00443547"/>
    <w:rsid w:val="004438B9"/>
    <w:rsid w:val="00443D8E"/>
    <w:rsid w:val="00444371"/>
    <w:rsid w:val="00444431"/>
    <w:rsid w:val="00444602"/>
    <w:rsid w:val="00446E8A"/>
    <w:rsid w:val="00446FA2"/>
    <w:rsid w:val="00447EFD"/>
    <w:rsid w:val="004504EE"/>
    <w:rsid w:val="00450B10"/>
    <w:rsid w:val="00450CF3"/>
    <w:rsid w:val="00450E4A"/>
    <w:rsid w:val="00451195"/>
    <w:rsid w:val="004517D9"/>
    <w:rsid w:val="0045195C"/>
    <w:rsid w:val="004524D4"/>
    <w:rsid w:val="004533CB"/>
    <w:rsid w:val="00453AEB"/>
    <w:rsid w:val="00453C09"/>
    <w:rsid w:val="004543D1"/>
    <w:rsid w:val="004554A4"/>
    <w:rsid w:val="00455C70"/>
    <w:rsid w:val="00456B0E"/>
    <w:rsid w:val="00456E7C"/>
    <w:rsid w:val="004572D5"/>
    <w:rsid w:val="00457792"/>
    <w:rsid w:val="00457DE2"/>
    <w:rsid w:val="00457ED8"/>
    <w:rsid w:val="0046002F"/>
    <w:rsid w:val="00460C5E"/>
    <w:rsid w:val="00460E1B"/>
    <w:rsid w:val="00460E4E"/>
    <w:rsid w:val="00460EF0"/>
    <w:rsid w:val="00461164"/>
    <w:rsid w:val="004614B4"/>
    <w:rsid w:val="00461B40"/>
    <w:rsid w:val="00462181"/>
    <w:rsid w:val="0046221F"/>
    <w:rsid w:val="00462848"/>
    <w:rsid w:val="00462970"/>
    <w:rsid w:val="00462A92"/>
    <w:rsid w:val="00463390"/>
    <w:rsid w:val="004639A1"/>
    <w:rsid w:val="00464342"/>
    <w:rsid w:val="004643B0"/>
    <w:rsid w:val="004643B4"/>
    <w:rsid w:val="00464FF2"/>
    <w:rsid w:val="00466736"/>
    <w:rsid w:val="00466DE6"/>
    <w:rsid w:val="0046795D"/>
    <w:rsid w:val="00467E57"/>
    <w:rsid w:val="00470167"/>
    <w:rsid w:val="00470326"/>
    <w:rsid w:val="0047061E"/>
    <w:rsid w:val="00470E12"/>
    <w:rsid w:val="00470E46"/>
    <w:rsid w:val="0047148B"/>
    <w:rsid w:val="0047159B"/>
    <w:rsid w:val="004715E5"/>
    <w:rsid w:val="004719D4"/>
    <w:rsid w:val="00471E7B"/>
    <w:rsid w:val="004725C1"/>
    <w:rsid w:val="004727B4"/>
    <w:rsid w:val="004728CD"/>
    <w:rsid w:val="00473232"/>
    <w:rsid w:val="00474376"/>
    <w:rsid w:val="0047456D"/>
    <w:rsid w:val="004748BD"/>
    <w:rsid w:val="0047510B"/>
    <w:rsid w:val="004751C7"/>
    <w:rsid w:val="0047534E"/>
    <w:rsid w:val="004756C6"/>
    <w:rsid w:val="0047578D"/>
    <w:rsid w:val="00475AA4"/>
    <w:rsid w:val="00476730"/>
    <w:rsid w:val="00476938"/>
    <w:rsid w:val="00476BDE"/>
    <w:rsid w:val="00476CED"/>
    <w:rsid w:val="00477323"/>
    <w:rsid w:val="0048012D"/>
    <w:rsid w:val="00480472"/>
    <w:rsid w:val="004807E1"/>
    <w:rsid w:val="004809A1"/>
    <w:rsid w:val="00480D95"/>
    <w:rsid w:val="00481054"/>
    <w:rsid w:val="00481CA4"/>
    <w:rsid w:val="00481D35"/>
    <w:rsid w:val="004825B8"/>
    <w:rsid w:val="00482AC0"/>
    <w:rsid w:val="00482CDF"/>
    <w:rsid w:val="0048313B"/>
    <w:rsid w:val="00483182"/>
    <w:rsid w:val="00483883"/>
    <w:rsid w:val="00484229"/>
    <w:rsid w:val="004843E8"/>
    <w:rsid w:val="00484640"/>
    <w:rsid w:val="00484B6D"/>
    <w:rsid w:val="00484FF4"/>
    <w:rsid w:val="00485579"/>
    <w:rsid w:val="0048619A"/>
    <w:rsid w:val="00486CC7"/>
    <w:rsid w:val="0048762F"/>
    <w:rsid w:val="00490789"/>
    <w:rsid w:val="00491126"/>
    <w:rsid w:val="0049138E"/>
    <w:rsid w:val="00491DA6"/>
    <w:rsid w:val="00492412"/>
    <w:rsid w:val="004928ED"/>
    <w:rsid w:val="00492918"/>
    <w:rsid w:val="004929C1"/>
    <w:rsid w:val="00493410"/>
    <w:rsid w:val="004934E9"/>
    <w:rsid w:val="00493519"/>
    <w:rsid w:val="00493654"/>
    <w:rsid w:val="00494131"/>
    <w:rsid w:val="004948D6"/>
    <w:rsid w:val="00494F5C"/>
    <w:rsid w:val="00494F99"/>
    <w:rsid w:val="00495A9A"/>
    <w:rsid w:val="00496451"/>
    <w:rsid w:val="0049691D"/>
    <w:rsid w:val="00496B7B"/>
    <w:rsid w:val="00496B9D"/>
    <w:rsid w:val="004976C4"/>
    <w:rsid w:val="0049788B"/>
    <w:rsid w:val="004A06EB"/>
    <w:rsid w:val="004A0C5C"/>
    <w:rsid w:val="004A0DB5"/>
    <w:rsid w:val="004A1D17"/>
    <w:rsid w:val="004A1F85"/>
    <w:rsid w:val="004A2E58"/>
    <w:rsid w:val="004A38F4"/>
    <w:rsid w:val="004A3E3A"/>
    <w:rsid w:val="004A3F89"/>
    <w:rsid w:val="004A3FA5"/>
    <w:rsid w:val="004A4453"/>
    <w:rsid w:val="004A452B"/>
    <w:rsid w:val="004A4669"/>
    <w:rsid w:val="004A4EB1"/>
    <w:rsid w:val="004A54B9"/>
    <w:rsid w:val="004A5525"/>
    <w:rsid w:val="004A572B"/>
    <w:rsid w:val="004A57A5"/>
    <w:rsid w:val="004A5F1D"/>
    <w:rsid w:val="004A5FAB"/>
    <w:rsid w:val="004A602F"/>
    <w:rsid w:val="004A6D60"/>
    <w:rsid w:val="004B037C"/>
    <w:rsid w:val="004B0A52"/>
    <w:rsid w:val="004B0EF4"/>
    <w:rsid w:val="004B28BF"/>
    <w:rsid w:val="004B3400"/>
    <w:rsid w:val="004B3FA6"/>
    <w:rsid w:val="004B404E"/>
    <w:rsid w:val="004B4A8E"/>
    <w:rsid w:val="004B4CA0"/>
    <w:rsid w:val="004B524B"/>
    <w:rsid w:val="004B56DA"/>
    <w:rsid w:val="004B580C"/>
    <w:rsid w:val="004B5855"/>
    <w:rsid w:val="004B61AE"/>
    <w:rsid w:val="004B61E6"/>
    <w:rsid w:val="004B672F"/>
    <w:rsid w:val="004B67B6"/>
    <w:rsid w:val="004B7186"/>
    <w:rsid w:val="004B77CC"/>
    <w:rsid w:val="004B782F"/>
    <w:rsid w:val="004B7874"/>
    <w:rsid w:val="004C039B"/>
    <w:rsid w:val="004C08D1"/>
    <w:rsid w:val="004C0E4A"/>
    <w:rsid w:val="004C14A2"/>
    <w:rsid w:val="004C1591"/>
    <w:rsid w:val="004C185D"/>
    <w:rsid w:val="004C2147"/>
    <w:rsid w:val="004C2410"/>
    <w:rsid w:val="004C24B5"/>
    <w:rsid w:val="004C2803"/>
    <w:rsid w:val="004C328D"/>
    <w:rsid w:val="004C3638"/>
    <w:rsid w:val="004C394E"/>
    <w:rsid w:val="004C39E1"/>
    <w:rsid w:val="004C3E83"/>
    <w:rsid w:val="004C4691"/>
    <w:rsid w:val="004C48D2"/>
    <w:rsid w:val="004C4B3C"/>
    <w:rsid w:val="004C55B1"/>
    <w:rsid w:val="004C594F"/>
    <w:rsid w:val="004C61C3"/>
    <w:rsid w:val="004C70A2"/>
    <w:rsid w:val="004D0204"/>
    <w:rsid w:val="004D04DA"/>
    <w:rsid w:val="004D0B5B"/>
    <w:rsid w:val="004D2019"/>
    <w:rsid w:val="004D2A51"/>
    <w:rsid w:val="004D392C"/>
    <w:rsid w:val="004D398C"/>
    <w:rsid w:val="004D39A3"/>
    <w:rsid w:val="004D3F3A"/>
    <w:rsid w:val="004D463E"/>
    <w:rsid w:val="004D471D"/>
    <w:rsid w:val="004D4D2C"/>
    <w:rsid w:val="004D7004"/>
    <w:rsid w:val="004D734E"/>
    <w:rsid w:val="004E0091"/>
    <w:rsid w:val="004E02AB"/>
    <w:rsid w:val="004E034B"/>
    <w:rsid w:val="004E0605"/>
    <w:rsid w:val="004E1E42"/>
    <w:rsid w:val="004E1EC5"/>
    <w:rsid w:val="004E2841"/>
    <w:rsid w:val="004E288F"/>
    <w:rsid w:val="004E2B56"/>
    <w:rsid w:val="004E3665"/>
    <w:rsid w:val="004E3CA2"/>
    <w:rsid w:val="004E415A"/>
    <w:rsid w:val="004E4659"/>
    <w:rsid w:val="004E467A"/>
    <w:rsid w:val="004E4E62"/>
    <w:rsid w:val="004E53B4"/>
    <w:rsid w:val="004E54E8"/>
    <w:rsid w:val="004E58A4"/>
    <w:rsid w:val="004E5C87"/>
    <w:rsid w:val="004E5F68"/>
    <w:rsid w:val="004E65A4"/>
    <w:rsid w:val="004E6F73"/>
    <w:rsid w:val="004E70E2"/>
    <w:rsid w:val="004E756D"/>
    <w:rsid w:val="004E75CD"/>
    <w:rsid w:val="004F2C68"/>
    <w:rsid w:val="004F3E4B"/>
    <w:rsid w:val="004F4AE5"/>
    <w:rsid w:val="004F4B0C"/>
    <w:rsid w:val="004F6225"/>
    <w:rsid w:val="004F6AE0"/>
    <w:rsid w:val="004F7E52"/>
    <w:rsid w:val="004F7EFF"/>
    <w:rsid w:val="0050068F"/>
    <w:rsid w:val="00500926"/>
    <w:rsid w:val="00501DF7"/>
    <w:rsid w:val="005021AD"/>
    <w:rsid w:val="00502905"/>
    <w:rsid w:val="00502AB3"/>
    <w:rsid w:val="00502AF8"/>
    <w:rsid w:val="00503FAF"/>
    <w:rsid w:val="00504EAB"/>
    <w:rsid w:val="005050C6"/>
    <w:rsid w:val="00505A40"/>
    <w:rsid w:val="00506177"/>
    <w:rsid w:val="00506912"/>
    <w:rsid w:val="00506D3F"/>
    <w:rsid w:val="00507412"/>
    <w:rsid w:val="00510E3D"/>
    <w:rsid w:val="00510F51"/>
    <w:rsid w:val="0051405E"/>
    <w:rsid w:val="00514139"/>
    <w:rsid w:val="005143E8"/>
    <w:rsid w:val="00514757"/>
    <w:rsid w:val="00515920"/>
    <w:rsid w:val="00516A23"/>
    <w:rsid w:val="00517E77"/>
    <w:rsid w:val="00517F57"/>
    <w:rsid w:val="00517F68"/>
    <w:rsid w:val="0052006C"/>
    <w:rsid w:val="005203AC"/>
    <w:rsid w:val="0052229D"/>
    <w:rsid w:val="00522439"/>
    <w:rsid w:val="00524350"/>
    <w:rsid w:val="00524C09"/>
    <w:rsid w:val="00525252"/>
    <w:rsid w:val="005252AA"/>
    <w:rsid w:val="005253E3"/>
    <w:rsid w:val="00525E1B"/>
    <w:rsid w:val="00527950"/>
    <w:rsid w:val="00527AB3"/>
    <w:rsid w:val="00527EC0"/>
    <w:rsid w:val="005301BE"/>
    <w:rsid w:val="00530462"/>
    <w:rsid w:val="005307E6"/>
    <w:rsid w:val="005312C8"/>
    <w:rsid w:val="00531FE5"/>
    <w:rsid w:val="005326DD"/>
    <w:rsid w:val="00533BDE"/>
    <w:rsid w:val="00533E11"/>
    <w:rsid w:val="005345BD"/>
    <w:rsid w:val="00534748"/>
    <w:rsid w:val="00534ACF"/>
    <w:rsid w:val="00534F87"/>
    <w:rsid w:val="0053578F"/>
    <w:rsid w:val="00536447"/>
    <w:rsid w:val="0053652F"/>
    <w:rsid w:val="0053667E"/>
    <w:rsid w:val="005371F6"/>
    <w:rsid w:val="00537D26"/>
    <w:rsid w:val="0054071B"/>
    <w:rsid w:val="00541118"/>
    <w:rsid w:val="00541680"/>
    <w:rsid w:val="00543137"/>
    <w:rsid w:val="0054318A"/>
    <w:rsid w:val="00543988"/>
    <w:rsid w:val="0054404E"/>
    <w:rsid w:val="00544164"/>
    <w:rsid w:val="00544F90"/>
    <w:rsid w:val="00544F91"/>
    <w:rsid w:val="00545DB7"/>
    <w:rsid w:val="00545E63"/>
    <w:rsid w:val="005477B3"/>
    <w:rsid w:val="00547BD6"/>
    <w:rsid w:val="00550679"/>
    <w:rsid w:val="0055088A"/>
    <w:rsid w:val="00551C93"/>
    <w:rsid w:val="00552500"/>
    <w:rsid w:val="00552BAB"/>
    <w:rsid w:val="00553CF2"/>
    <w:rsid w:val="00553ED1"/>
    <w:rsid w:val="0055420C"/>
    <w:rsid w:val="00554586"/>
    <w:rsid w:val="00554643"/>
    <w:rsid w:val="00555957"/>
    <w:rsid w:val="00556507"/>
    <w:rsid w:val="00556DF9"/>
    <w:rsid w:val="00557438"/>
    <w:rsid w:val="005576E9"/>
    <w:rsid w:val="005579FF"/>
    <w:rsid w:val="00557B3A"/>
    <w:rsid w:val="00557F03"/>
    <w:rsid w:val="00560528"/>
    <w:rsid w:val="00560D0A"/>
    <w:rsid w:val="00560FF4"/>
    <w:rsid w:val="00561C84"/>
    <w:rsid w:val="005620CB"/>
    <w:rsid w:val="005621AB"/>
    <w:rsid w:val="00562631"/>
    <w:rsid w:val="00562896"/>
    <w:rsid w:val="00562F87"/>
    <w:rsid w:val="00563E6E"/>
    <w:rsid w:val="00563ECB"/>
    <w:rsid w:val="00564BBD"/>
    <w:rsid w:val="00565C1E"/>
    <w:rsid w:val="005672D6"/>
    <w:rsid w:val="005678B7"/>
    <w:rsid w:val="00567965"/>
    <w:rsid w:val="00570AFC"/>
    <w:rsid w:val="005710BA"/>
    <w:rsid w:val="00571267"/>
    <w:rsid w:val="005712A7"/>
    <w:rsid w:val="0057198C"/>
    <w:rsid w:val="00571F1E"/>
    <w:rsid w:val="0057298B"/>
    <w:rsid w:val="0057364B"/>
    <w:rsid w:val="00573AEB"/>
    <w:rsid w:val="0057438A"/>
    <w:rsid w:val="00574F9D"/>
    <w:rsid w:val="00575C6D"/>
    <w:rsid w:val="005763BC"/>
    <w:rsid w:val="005767FB"/>
    <w:rsid w:val="00576828"/>
    <w:rsid w:val="00576C8E"/>
    <w:rsid w:val="0058104A"/>
    <w:rsid w:val="00581083"/>
    <w:rsid w:val="005819DD"/>
    <w:rsid w:val="00581CEF"/>
    <w:rsid w:val="00582B22"/>
    <w:rsid w:val="00583008"/>
    <w:rsid w:val="00583862"/>
    <w:rsid w:val="005840E5"/>
    <w:rsid w:val="00584D4B"/>
    <w:rsid w:val="0058502E"/>
    <w:rsid w:val="0058541A"/>
    <w:rsid w:val="0058621C"/>
    <w:rsid w:val="00586F2A"/>
    <w:rsid w:val="005871FC"/>
    <w:rsid w:val="00587936"/>
    <w:rsid w:val="00587A1D"/>
    <w:rsid w:val="00587D71"/>
    <w:rsid w:val="00590D0F"/>
    <w:rsid w:val="00590D94"/>
    <w:rsid w:val="00591532"/>
    <w:rsid w:val="005918FB"/>
    <w:rsid w:val="0059207A"/>
    <w:rsid w:val="00592A57"/>
    <w:rsid w:val="0059305D"/>
    <w:rsid w:val="00593544"/>
    <w:rsid w:val="00593603"/>
    <w:rsid w:val="00593EDC"/>
    <w:rsid w:val="0059413B"/>
    <w:rsid w:val="0059478E"/>
    <w:rsid w:val="00594942"/>
    <w:rsid w:val="00595959"/>
    <w:rsid w:val="00596084"/>
    <w:rsid w:val="005978A4"/>
    <w:rsid w:val="005A103C"/>
    <w:rsid w:val="005A1065"/>
    <w:rsid w:val="005A1137"/>
    <w:rsid w:val="005A200C"/>
    <w:rsid w:val="005A25AD"/>
    <w:rsid w:val="005A29F1"/>
    <w:rsid w:val="005A2CCE"/>
    <w:rsid w:val="005A2D03"/>
    <w:rsid w:val="005A3D8A"/>
    <w:rsid w:val="005A3E17"/>
    <w:rsid w:val="005A4118"/>
    <w:rsid w:val="005A4C2A"/>
    <w:rsid w:val="005A5098"/>
    <w:rsid w:val="005A5228"/>
    <w:rsid w:val="005A5AD6"/>
    <w:rsid w:val="005A6FA8"/>
    <w:rsid w:val="005A7B80"/>
    <w:rsid w:val="005B0C21"/>
    <w:rsid w:val="005B108C"/>
    <w:rsid w:val="005B17A7"/>
    <w:rsid w:val="005B1A32"/>
    <w:rsid w:val="005B20D1"/>
    <w:rsid w:val="005B22DC"/>
    <w:rsid w:val="005B2C12"/>
    <w:rsid w:val="005B3507"/>
    <w:rsid w:val="005B360B"/>
    <w:rsid w:val="005B41CC"/>
    <w:rsid w:val="005B4A82"/>
    <w:rsid w:val="005B4E6C"/>
    <w:rsid w:val="005B5D14"/>
    <w:rsid w:val="005B5E8F"/>
    <w:rsid w:val="005B606F"/>
    <w:rsid w:val="005B71B3"/>
    <w:rsid w:val="005B7C58"/>
    <w:rsid w:val="005C0340"/>
    <w:rsid w:val="005C0952"/>
    <w:rsid w:val="005C0AA3"/>
    <w:rsid w:val="005C10CB"/>
    <w:rsid w:val="005C1BFA"/>
    <w:rsid w:val="005C1EFC"/>
    <w:rsid w:val="005C24BA"/>
    <w:rsid w:val="005C2594"/>
    <w:rsid w:val="005C2674"/>
    <w:rsid w:val="005C2758"/>
    <w:rsid w:val="005C2AF2"/>
    <w:rsid w:val="005C3AF8"/>
    <w:rsid w:val="005C3D57"/>
    <w:rsid w:val="005C3F8F"/>
    <w:rsid w:val="005C436E"/>
    <w:rsid w:val="005C50AA"/>
    <w:rsid w:val="005C5F4D"/>
    <w:rsid w:val="005C7213"/>
    <w:rsid w:val="005C748E"/>
    <w:rsid w:val="005C7929"/>
    <w:rsid w:val="005D00E6"/>
    <w:rsid w:val="005D0629"/>
    <w:rsid w:val="005D07CF"/>
    <w:rsid w:val="005D0939"/>
    <w:rsid w:val="005D0CCC"/>
    <w:rsid w:val="005D106D"/>
    <w:rsid w:val="005D141F"/>
    <w:rsid w:val="005D1739"/>
    <w:rsid w:val="005D1A3B"/>
    <w:rsid w:val="005D21C9"/>
    <w:rsid w:val="005D3604"/>
    <w:rsid w:val="005D3791"/>
    <w:rsid w:val="005D37F5"/>
    <w:rsid w:val="005D3805"/>
    <w:rsid w:val="005D3F24"/>
    <w:rsid w:val="005D3FBA"/>
    <w:rsid w:val="005D456B"/>
    <w:rsid w:val="005D4797"/>
    <w:rsid w:val="005D529B"/>
    <w:rsid w:val="005D52C5"/>
    <w:rsid w:val="005D56C5"/>
    <w:rsid w:val="005D6709"/>
    <w:rsid w:val="005D72A2"/>
    <w:rsid w:val="005D738A"/>
    <w:rsid w:val="005D7C70"/>
    <w:rsid w:val="005D7D0A"/>
    <w:rsid w:val="005E00BD"/>
    <w:rsid w:val="005E0995"/>
    <w:rsid w:val="005E139C"/>
    <w:rsid w:val="005E1408"/>
    <w:rsid w:val="005E1910"/>
    <w:rsid w:val="005E1D01"/>
    <w:rsid w:val="005E26BC"/>
    <w:rsid w:val="005E2782"/>
    <w:rsid w:val="005E2E01"/>
    <w:rsid w:val="005E2E67"/>
    <w:rsid w:val="005E3731"/>
    <w:rsid w:val="005E4419"/>
    <w:rsid w:val="005E4463"/>
    <w:rsid w:val="005E44D1"/>
    <w:rsid w:val="005E450A"/>
    <w:rsid w:val="005E5CA5"/>
    <w:rsid w:val="005E6DF9"/>
    <w:rsid w:val="005E7397"/>
    <w:rsid w:val="005E77BC"/>
    <w:rsid w:val="005F105B"/>
    <w:rsid w:val="005F1614"/>
    <w:rsid w:val="005F1FA2"/>
    <w:rsid w:val="005F1FB2"/>
    <w:rsid w:val="005F391F"/>
    <w:rsid w:val="005F3B20"/>
    <w:rsid w:val="005F3B23"/>
    <w:rsid w:val="005F3B52"/>
    <w:rsid w:val="005F3EE1"/>
    <w:rsid w:val="005F3FC9"/>
    <w:rsid w:val="005F5AB5"/>
    <w:rsid w:val="005F5C85"/>
    <w:rsid w:val="005F5F01"/>
    <w:rsid w:val="005F60FE"/>
    <w:rsid w:val="005F662D"/>
    <w:rsid w:val="005F6B78"/>
    <w:rsid w:val="005F6BD3"/>
    <w:rsid w:val="005F7073"/>
    <w:rsid w:val="005F72FE"/>
    <w:rsid w:val="005F779A"/>
    <w:rsid w:val="0060052E"/>
    <w:rsid w:val="00601038"/>
    <w:rsid w:val="00601328"/>
    <w:rsid w:val="006013CA"/>
    <w:rsid w:val="00601797"/>
    <w:rsid w:val="00601959"/>
    <w:rsid w:val="00601E87"/>
    <w:rsid w:val="0060206C"/>
    <w:rsid w:val="00603508"/>
    <w:rsid w:val="006042A1"/>
    <w:rsid w:val="0060491C"/>
    <w:rsid w:val="00604AB6"/>
    <w:rsid w:val="00604C9A"/>
    <w:rsid w:val="00605011"/>
    <w:rsid w:val="0060533E"/>
    <w:rsid w:val="00605924"/>
    <w:rsid w:val="0060592B"/>
    <w:rsid w:val="00607D3F"/>
    <w:rsid w:val="00610495"/>
    <w:rsid w:val="0061073F"/>
    <w:rsid w:val="006111D8"/>
    <w:rsid w:val="00611366"/>
    <w:rsid w:val="006115C2"/>
    <w:rsid w:val="00611FB2"/>
    <w:rsid w:val="006126E8"/>
    <w:rsid w:val="00613DC9"/>
    <w:rsid w:val="006145D8"/>
    <w:rsid w:val="006148C3"/>
    <w:rsid w:val="00614982"/>
    <w:rsid w:val="0061539F"/>
    <w:rsid w:val="00615DDF"/>
    <w:rsid w:val="00616314"/>
    <w:rsid w:val="0061712F"/>
    <w:rsid w:val="00617706"/>
    <w:rsid w:val="00617881"/>
    <w:rsid w:val="00620232"/>
    <w:rsid w:val="00620D37"/>
    <w:rsid w:val="00620E1A"/>
    <w:rsid w:val="006214F9"/>
    <w:rsid w:val="00621A39"/>
    <w:rsid w:val="006225FB"/>
    <w:rsid w:val="00622D15"/>
    <w:rsid w:val="00622FC6"/>
    <w:rsid w:val="00623A80"/>
    <w:rsid w:val="00623EAD"/>
    <w:rsid w:val="00624ED1"/>
    <w:rsid w:val="0062517D"/>
    <w:rsid w:val="00625A5C"/>
    <w:rsid w:val="00625CF9"/>
    <w:rsid w:val="00626138"/>
    <w:rsid w:val="006261FF"/>
    <w:rsid w:val="00626B48"/>
    <w:rsid w:val="00626F9A"/>
    <w:rsid w:val="0062772C"/>
    <w:rsid w:val="00627E52"/>
    <w:rsid w:val="006302CC"/>
    <w:rsid w:val="0063041E"/>
    <w:rsid w:val="00630439"/>
    <w:rsid w:val="00630505"/>
    <w:rsid w:val="0063061B"/>
    <w:rsid w:val="00630AA7"/>
    <w:rsid w:val="00630FD9"/>
    <w:rsid w:val="006323C2"/>
    <w:rsid w:val="00632787"/>
    <w:rsid w:val="006329C7"/>
    <w:rsid w:val="00632F5F"/>
    <w:rsid w:val="0063336E"/>
    <w:rsid w:val="00633748"/>
    <w:rsid w:val="00633B81"/>
    <w:rsid w:val="00634296"/>
    <w:rsid w:val="00634431"/>
    <w:rsid w:val="00635335"/>
    <w:rsid w:val="00635A36"/>
    <w:rsid w:val="0063631F"/>
    <w:rsid w:val="00636B68"/>
    <w:rsid w:val="00637412"/>
    <w:rsid w:val="00637ACE"/>
    <w:rsid w:val="00640FB9"/>
    <w:rsid w:val="00641312"/>
    <w:rsid w:val="00642879"/>
    <w:rsid w:val="00642F30"/>
    <w:rsid w:val="0064325F"/>
    <w:rsid w:val="00643872"/>
    <w:rsid w:val="006439ED"/>
    <w:rsid w:val="00643EB8"/>
    <w:rsid w:val="00644205"/>
    <w:rsid w:val="006446B6"/>
    <w:rsid w:val="00644BC4"/>
    <w:rsid w:val="006452B9"/>
    <w:rsid w:val="00645B61"/>
    <w:rsid w:val="00645C2A"/>
    <w:rsid w:val="0064613C"/>
    <w:rsid w:val="006462A3"/>
    <w:rsid w:val="0064692F"/>
    <w:rsid w:val="00646978"/>
    <w:rsid w:val="00646BE7"/>
    <w:rsid w:val="006476B9"/>
    <w:rsid w:val="006505FD"/>
    <w:rsid w:val="00650E5E"/>
    <w:rsid w:val="00652A88"/>
    <w:rsid w:val="00652B8E"/>
    <w:rsid w:val="00652C3D"/>
    <w:rsid w:val="00653741"/>
    <w:rsid w:val="00653D26"/>
    <w:rsid w:val="00653EC2"/>
    <w:rsid w:val="0065400E"/>
    <w:rsid w:val="00654649"/>
    <w:rsid w:val="0065499D"/>
    <w:rsid w:val="00654A60"/>
    <w:rsid w:val="00654B84"/>
    <w:rsid w:val="0065558F"/>
    <w:rsid w:val="0065562D"/>
    <w:rsid w:val="00655A5C"/>
    <w:rsid w:val="00656223"/>
    <w:rsid w:val="00656278"/>
    <w:rsid w:val="00656EC1"/>
    <w:rsid w:val="00657964"/>
    <w:rsid w:val="0066022C"/>
    <w:rsid w:val="0066035B"/>
    <w:rsid w:val="00662295"/>
    <w:rsid w:val="00662508"/>
    <w:rsid w:val="00662B26"/>
    <w:rsid w:val="00662FB0"/>
    <w:rsid w:val="00663D0A"/>
    <w:rsid w:val="00664120"/>
    <w:rsid w:val="006646AA"/>
    <w:rsid w:val="00664E56"/>
    <w:rsid w:val="00664F0B"/>
    <w:rsid w:val="0066524E"/>
    <w:rsid w:val="00665DB9"/>
    <w:rsid w:val="00665DD4"/>
    <w:rsid w:val="00666062"/>
    <w:rsid w:val="0066669C"/>
    <w:rsid w:val="00666BAB"/>
    <w:rsid w:val="0066739D"/>
    <w:rsid w:val="006675D0"/>
    <w:rsid w:val="00667A7E"/>
    <w:rsid w:val="00667BC6"/>
    <w:rsid w:val="00667C99"/>
    <w:rsid w:val="006704DD"/>
    <w:rsid w:val="00670743"/>
    <w:rsid w:val="00670935"/>
    <w:rsid w:val="00670B4D"/>
    <w:rsid w:val="00670C21"/>
    <w:rsid w:val="00670DEF"/>
    <w:rsid w:val="006729B8"/>
    <w:rsid w:val="00672DDA"/>
    <w:rsid w:val="0067304A"/>
    <w:rsid w:val="00673240"/>
    <w:rsid w:val="0067423C"/>
    <w:rsid w:val="00674373"/>
    <w:rsid w:val="006744D4"/>
    <w:rsid w:val="00674BA8"/>
    <w:rsid w:val="00675114"/>
    <w:rsid w:val="00676602"/>
    <w:rsid w:val="00676788"/>
    <w:rsid w:val="006775A4"/>
    <w:rsid w:val="006778C2"/>
    <w:rsid w:val="00677FD6"/>
    <w:rsid w:val="00680402"/>
    <w:rsid w:val="00680C99"/>
    <w:rsid w:val="00681613"/>
    <w:rsid w:val="0068188E"/>
    <w:rsid w:val="00682343"/>
    <w:rsid w:val="0068272B"/>
    <w:rsid w:val="006828C6"/>
    <w:rsid w:val="00682AC3"/>
    <w:rsid w:val="0068338D"/>
    <w:rsid w:val="00683699"/>
    <w:rsid w:val="00684354"/>
    <w:rsid w:val="0068456D"/>
    <w:rsid w:val="00684F57"/>
    <w:rsid w:val="00686CF3"/>
    <w:rsid w:val="0068701F"/>
    <w:rsid w:val="00687132"/>
    <w:rsid w:val="00687618"/>
    <w:rsid w:val="00687664"/>
    <w:rsid w:val="00687BE4"/>
    <w:rsid w:val="00687E2F"/>
    <w:rsid w:val="0069000F"/>
    <w:rsid w:val="0069005B"/>
    <w:rsid w:val="006907AA"/>
    <w:rsid w:val="006908B3"/>
    <w:rsid w:val="00690D2B"/>
    <w:rsid w:val="0069187E"/>
    <w:rsid w:val="00691CA5"/>
    <w:rsid w:val="00692165"/>
    <w:rsid w:val="006928F4"/>
    <w:rsid w:val="00692F1A"/>
    <w:rsid w:val="00693C19"/>
    <w:rsid w:val="00694A97"/>
    <w:rsid w:val="006955F8"/>
    <w:rsid w:val="00695B03"/>
    <w:rsid w:val="006964E3"/>
    <w:rsid w:val="00696521"/>
    <w:rsid w:val="00696C90"/>
    <w:rsid w:val="006977C1"/>
    <w:rsid w:val="00697B67"/>
    <w:rsid w:val="00697BE3"/>
    <w:rsid w:val="00697C86"/>
    <w:rsid w:val="006A0E9F"/>
    <w:rsid w:val="006A1061"/>
    <w:rsid w:val="006A14B0"/>
    <w:rsid w:val="006A15A0"/>
    <w:rsid w:val="006A1890"/>
    <w:rsid w:val="006A25F7"/>
    <w:rsid w:val="006A2652"/>
    <w:rsid w:val="006A2EFF"/>
    <w:rsid w:val="006A32E3"/>
    <w:rsid w:val="006A3E04"/>
    <w:rsid w:val="006A3EC6"/>
    <w:rsid w:val="006A4C9B"/>
    <w:rsid w:val="006A4FF8"/>
    <w:rsid w:val="006A64A6"/>
    <w:rsid w:val="006A658C"/>
    <w:rsid w:val="006A65B3"/>
    <w:rsid w:val="006A664A"/>
    <w:rsid w:val="006A6F2A"/>
    <w:rsid w:val="006A7145"/>
    <w:rsid w:val="006A7833"/>
    <w:rsid w:val="006A7FE5"/>
    <w:rsid w:val="006B0695"/>
    <w:rsid w:val="006B06E6"/>
    <w:rsid w:val="006B0EF3"/>
    <w:rsid w:val="006B25F9"/>
    <w:rsid w:val="006B3156"/>
    <w:rsid w:val="006B3BF6"/>
    <w:rsid w:val="006B3CC5"/>
    <w:rsid w:val="006B3F68"/>
    <w:rsid w:val="006B45EE"/>
    <w:rsid w:val="006B4799"/>
    <w:rsid w:val="006B5DAA"/>
    <w:rsid w:val="006B6133"/>
    <w:rsid w:val="006B644A"/>
    <w:rsid w:val="006B66A8"/>
    <w:rsid w:val="006B6F76"/>
    <w:rsid w:val="006B754C"/>
    <w:rsid w:val="006B7B2A"/>
    <w:rsid w:val="006B7E46"/>
    <w:rsid w:val="006B7F13"/>
    <w:rsid w:val="006C0252"/>
    <w:rsid w:val="006C0CEA"/>
    <w:rsid w:val="006C108C"/>
    <w:rsid w:val="006C1A92"/>
    <w:rsid w:val="006C1E01"/>
    <w:rsid w:val="006C226C"/>
    <w:rsid w:val="006C2574"/>
    <w:rsid w:val="006C343E"/>
    <w:rsid w:val="006C43E1"/>
    <w:rsid w:val="006C5266"/>
    <w:rsid w:val="006C5EE8"/>
    <w:rsid w:val="006C60DE"/>
    <w:rsid w:val="006C6106"/>
    <w:rsid w:val="006C67EA"/>
    <w:rsid w:val="006C6BF3"/>
    <w:rsid w:val="006C7794"/>
    <w:rsid w:val="006C781D"/>
    <w:rsid w:val="006D19E1"/>
    <w:rsid w:val="006D2575"/>
    <w:rsid w:val="006D26A3"/>
    <w:rsid w:val="006D2758"/>
    <w:rsid w:val="006D27F6"/>
    <w:rsid w:val="006D2926"/>
    <w:rsid w:val="006D2BDC"/>
    <w:rsid w:val="006D2D57"/>
    <w:rsid w:val="006D3F60"/>
    <w:rsid w:val="006D4319"/>
    <w:rsid w:val="006D45DB"/>
    <w:rsid w:val="006D4F29"/>
    <w:rsid w:val="006D56C9"/>
    <w:rsid w:val="006D6348"/>
    <w:rsid w:val="006D65A6"/>
    <w:rsid w:val="006D6CCD"/>
    <w:rsid w:val="006D6DFB"/>
    <w:rsid w:val="006E04BF"/>
    <w:rsid w:val="006E0C28"/>
    <w:rsid w:val="006E0D1B"/>
    <w:rsid w:val="006E0EE5"/>
    <w:rsid w:val="006E12C4"/>
    <w:rsid w:val="006E33E9"/>
    <w:rsid w:val="006E347A"/>
    <w:rsid w:val="006E36CE"/>
    <w:rsid w:val="006E3F12"/>
    <w:rsid w:val="006E40EB"/>
    <w:rsid w:val="006E47E1"/>
    <w:rsid w:val="006E4AF9"/>
    <w:rsid w:val="006E533B"/>
    <w:rsid w:val="006E5529"/>
    <w:rsid w:val="006E58F2"/>
    <w:rsid w:val="006E5A7D"/>
    <w:rsid w:val="006E708C"/>
    <w:rsid w:val="006E7291"/>
    <w:rsid w:val="006F1115"/>
    <w:rsid w:val="006F12D8"/>
    <w:rsid w:val="006F13A7"/>
    <w:rsid w:val="006F1E5E"/>
    <w:rsid w:val="006F1FB0"/>
    <w:rsid w:val="006F2029"/>
    <w:rsid w:val="006F2B37"/>
    <w:rsid w:val="006F358A"/>
    <w:rsid w:val="006F3C5F"/>
    <w:rsid w:val="006F3CA5"/>
    <w:rsid w:val="006F4224"/>
    <w:rsid w:val="006F4495"/>
    <w:rsid w:val="006F49D4"/>
    <w:rsid w:val="006F4FC2"/>
    <w:rsid w:val="006F53CA"/>
    <w:rsid w:val="006F5AAC"/>
    <w:rsid w:val="006F5ACD"/>
    <w:rsid w:val="006F5E64"/>
    <w:rsid w:val="006F7E6C"/>
    <w:rsid w:val="00700B04"/>
    <w:rsid w:val="00701AFD"/>
    <w:rsid w:val="00702772"/>
    <w:rsid w:val="0070339A"/>
    <w:rsid w:val="0070355D"/>
    <w:rsid w:val="00703565"/>
    <w:rsid w:val="007043B5"/>
    <w:rsid w:val="007045AD"/>
    <w:rsid w:val="00704640"/>
    <w:rsid w:val="00704B7F"/>
    <w:rsid w:val="00704F04"/>
    <w:rsid w:val="00704F18"/>
    <w:rsid w:val="00704F77"/>
    <w:rsid w:val="0070502C"/>
    <w:rsid w:val="0070569C"/>
    <w:rsid w:val="00705A7A"/>
    <w:rsid w:val="00705F29"/>
    <w:rsid w:val="00706642"/>
    <w:rsid w:val="0070792A"/>
    <w:rsid w:val="007100F9"/>
    <w:rsid w:val="00710628"/>
    <w:rsid w:val="00710792"/>
    <w:rsid w:val="00710C92"/>
    <w:rsid w:val="00711221"/>
    <w:rsid w:val="00711433"/>
    <w:rsid w:val="00711A6F"/>
    <w:rsid w:val="007137F1"/>
    <w:rsid w:val="00713FA6"/>
    <w:rsid w:val="00715E4F"/>
    <w:rsid w:val="00716346"/>
    <w:rsid w:val="00716520"/>
    <w:rsid w:val="00717366"/>
    <w:rsid w:val="0071755E"/>
    <w:rsid w:val="007216E7"/>
    <w:rsid w:val="007218D3"/>
    <w:rsid w:val="007223E6"/>
    <w:rsid w:val="007232EC"/>
    <w:rsid w:val="00724216"/>
    <w:rsid w:val="00724543"/>
    <w:rsid w:val="00724831"/>
    <w:rsid w:val="00724C98"/>
    <w:rsid w:val="007253F1"/>
    <w:rsid w:val="00725DDB"/>
    <w:rsid w:val="00725E4D"/>
    <w:rsid w:val="00725EF8"/>
    <w:rsid w:val="007266AE"/>
    <w:rsid w:val="00726FF6"/>
    <w:rsid w:val="007271D0"/>
    <w:rsid w:val="00727874"/>
    <w:rsid w:val="00727A9B"/>
    <w:rsid w:val="007315E4"/>
    <w:rsid w:val="00731856"/>
    <w:rsid w:val="00732848"/>
    <w:rsid w:val="007337C2"/>
    <w:rsid w:val="0073502B"/>
    <w:rsid w:val="007362B4"/>
    <w:rsid w:val="00736D09"/>
    <w:rsid w:val="0073737D"/>
    <w:rsid w:val="00737C31"/>
    <w:rsid w:val="00740239"/>
    <w:rsid w:val="00740A0D"/>
    <w:rsid w:val="00740BF1"/>
    <w:rsid w:val="00742B28"/>
    <w:rsid w:val="00742D4E"/>
    <w:rsid w:val="00742DD8"/>
    <w:rsid w:val="00744123"/>
    <w:rsid w:val="00745906"/>
    <w:rsid w:val="00745F4A"/>
    <w:rsid w:val="00746702"/>
    <w:rsid w:val="00746CFB"/>
    <w:rsid w:val="00747CF2"/>
    <w:rsid w:val="007501A1"/>
    <w:rsid w:val="00750517"/>
    <w:rsid w:val="00750C6C"/>
    <w:rsid w:val="007510C5"/>
    <w:rsid w:val="00751188"/>
    <w:rsid w:val="0075175E"/>
    <w:rsid w:val="00751CF9"/>
    <w:rsid w:val="0075222F"/>
    <w:rsid w:val="00752F18"/>
    <w:rsid w:val="0075305D"/>
    <w:rsid w:val="007530E2"/>
    <w:rsid w:val="007548DB"/>
    <w:rsid w:val="00754971"/>
    <w:rsid w:val="00755A79"/>
    <w:rsid w:val="0075629E"/>
    <w:rsid w:val="007568B1"/>
    <w:rsid w:val="00756AD8"/>
    <w:rsid w:val="0075773F"/>
    <w:rsid w:val="00757A89"/>
    <w:rsid w:val="0076036F"/>
    <w:rsid w:val="00760952"/>
    <w:rsid w:val="00760E5F"/>
    <w:rsid w:val="00760EAD"/>
    <w:rsid w:val="0076149F"/>
    <w:rsid w:val="00761D8D"/>
    <w:rsid w:val="00761F1A"/>
    <w:rsid w:val="007624FB"/>
    <w:rsid w:val="00762661"/>
    <w:rsid w:val="00762792"/>
    <w:rsid w:val="0076293F"/>
    <w:rsid w:val="00763175"/>
    <w:rsid w:val="0076318E"/>
    <w:rsid w:val="007631F5"/>
    <w:rsid w:val="007633C1"/>
    <w:rsid w:val="00763B97"/>
    <w:rsid w:val="00763CEE"/>
    <w:rsid w:val="00764B35"/>
    <w:rsid w:val="00764C2D"/>
    <w:rsid w:val="007650AF"/>
    <w:rsid w:val="007662FC"/>
    <w:rsid w:val="00766705"/>
    <w:rsid w:val="0076673F"/>
    <w:rsid w:val="00766954"/>
    <w:rsid w:val="00766F4E"/>
    <w:rsid w:val="00766F6D"/>
    <w:rsid w:val="00767495"/>
    <w:rsid w:val="007679B0"/>
    <w:rsid w:val="00767EFA"/>
    <w:rsid w:val="00770749"/>
    <w:rsid w:val="00770C68"/>
    <w:rsid w:val="00770CD3"/>
    <w:rsid w:val="00770F0A"/>
    <w:rsid w:val="0077185D"/>
    <w:rsid w:val="007718A4"/>
    <w:rsid w:val="00772109"/>
    <w:rsid w:val="0077253F"/>
    <w:rsid w:val="0077261B"/>
    <w:rsid w:val="00772E30"/>
    <w:rsid w:val="00773071"/>
    <w:rsid w:val="00773211"/>
    <w:rsid w:val="00773C8C"/>
    <w:rsid w:val="00773F26"/>
    <w:rsid w:val="0077406F"/>
    <w:rsid w:val="007741D1"/>
    <w:rsid w:val="00774595"/>
    <w:rsid w:val="00774822"/>
    <w:rsid w:val="00774873"/>
    <w:rsid w:val="00774D9A"/>
    <w:rsid w:val="007750CD"/>
    <w:rsid w:val="00776BE9"/>
    <w:rsid w:val="007770A8"/>
    <w:rsid w:val="00777D28"/>
    <w:rsid w:val="00777DA7"/>
    <w:rsid w:val="00780377"/>
    <w:rsid w:val="00780E2B"/>
    <w:rsid w:val="0078220F"/>
    <w:rsid w:val="007825C4"/>
    <w:rsid w:val="00783337"/>
    <w:rsid w:val="00783691"/>
    <w:rsid w:val="00783B18"/>
    <w:rsid w:val="00783D0C"/>
    <w:rsid w:val="00784748"/>
    <w:rsid w:val="00786301"/>
    <w:rsid w:val="00786A74"/>
    <w:rsid w:val="00786C8E"/>
    <w:rsid w:val="00786E1D"/>
    <w:rsid w:val="00787583"/>
    <w:rsid w:val="00787D35"/>
    <w:rsid w:val="00787DCE"/>
    <w:rsid w:val="00787FB7"/>
    <w:rsid w:val="0079010E"/>
    <w:rsid w:val="007901E3"/>
    <w:rsid w:val="00790326"/>
    <w:rsid w:val="00790576"/>
    <w:rsid w:val="00790840"/>
    <w:rsid w:val="0079088B"/>
    <w:rsid w:val="00790973"/>
    <w:rsid w:val="00790D25"/>
    <w:rsid w:val="007913BE"/>
    <w:rsid w:val="00791B4D"/>
    <w:rsid w:val="00792314"/>
    <w:rsid w:val="007924D6"/>
    <w:rsid w:val="0079254A"/>
    <w:rsid w:val="00792839"/>
    <w:rsid w:val="00792A1B"/>
    <w:rsid w:val="00792DE7"/>
    <w:rsid w:val="007934E1"/>
    <w:rsid w:val="00793A75"/>
    <w:rsid w:val="00793EAD"/>
    <w:rsid w:val="007942D5"/>
    <w:rsid w:val="00794E88"/>
    <w:rsid w:val="00795818"/>
    <w:rsid w:val="007958DA"/>
    <w:rsid w:val="00795E13"/>
    <w:rsid w:val="007962A4"/>
    <w:rsid w:val="00797126"/>
    <w:rsid w:val="00797647"/>
    <w:rsid w:val="007978AE"/>
    <w:rsid w:val="007A0019"/>
    <w:rsid w:val="007A073A"/>
    <w:rsid w:val="007A0819"/>
    <w:rsid w:val="007A08B6"/>
    <w:rsid w:val="007A12CE"/>
    <w:rsid w:val="007A1850"/>
    <w:rsid w:val="007A1AF4"/>
    <w:rsid w:val="007A1C54"/>
    <w:rsid w:val="007A1D81"/>
    <w:rsid w:val="007A2555"/>
    <w:rsid w:val="007A27E5"/>
    <w:rsid w:val="007A2B9D"/>
    <w:rsid w:val="007A2BF3"/>
    <w:rsid w:val="007A3116"/>
    <w:rsid w:val="007A31CC"/>
    <w:rsid w:val="007A3543"/>
    <w:rsid w:val="007A397E"/>
    <w:rsid w:val="007A3A97"/>
    <w:rsid w:val="007A3FBE"/>
    <w:rsid w:val="007A432D"/>
    <w:rsid w:val="007A4EE7"/>
    <w:rsid w:val="007A5535"/>
    <w:rsid w:val="007A5AE7"/>
    <w:rsid w:val="007A5CA4"/>
    <w:rsid w:val="007A610B"/>
    <w:rsid w:val="007A67B0"/>
    <w:rsid w:val="007A6A6A"/>
    <w:rsid w:val="007B0416"/>
    <w:rsid w:val="007B09AA"/>
    <w:rsid w:val="007B194D"/>
    <w:rsid w:val="007B1EBD"/>
    <w:rsid w:val="007B23D9"/>
    <w:rsid w:val="007B2918"/>
    <w:rsid w:val="007B2B3A"/>
    <w:rsid w:val="007B2CD0"/>
    <w:rsid w:val="007B3532"/>
    <w:rsid w:val="007B3BEC"/>
    <w:rsid w:val="007B3D39"/>
    <w:rsid w:val="007B4D80"/>
    <w:rsid w:val="007B4DFC"/>
    <w:rsid w:val="007B513D"/>
    <w:rsid w:val="007B59C4"/>
    <w:rsid w:val="007B5FB8"/>
    <w:rsid w:val="007B61BA"/>
    <w:rsid w:val="007B6D21"/>
    <w:rsid w:val="007B7622"/>
    <w:rsid w:val="007B76F5"/>
    <w:rsid w:val="007B79C7"/>
    <w:rsid w:val="007C0543"/>
    <w:rsid w:val="007C0707"/>
    <w:rsid w:val="007C0BA6"/>
    <w:rsid w:val="007C0CF9"/>
    <w:rsid w:val="007C0F2C"/>
    <w:rsid w:val="007C13CC"/>
    <w:rsid w:val="007C1FDC"/>
    <w:rsid w:val="007C21AB"/>
    <w:rsid w:val="007C24B6"/>
    <w:rsid w:val="007C2692"/>
    <w:rsid w:val="007C2784"/>
    <w:rsid w:val="007C36A8"/>
    <w:rsid w:val="007C4CED"/>
    <w:rsid w:val="007C4F44"/>
    <w:rsid w:val="007C5819"/>
    <w:rsid w:val="007C5887"/>
    <w:rsid w:val="007C5D9C"/>
    <w:rsid w:val="007C6432"/>
    <w:rsid w:val="007C7078"/>
    <w:rsid w:val="007C7AAD"/>
    <w:rsid w:val="007C7CEE"/>
    <w:rsid w:val="007D0401"/>
    <w:rsid w:val="007D0646"/>
    <w:rsid w:val="007D13FE"/>
    <w:rsid w:val="007D15AE"/>
    <w:rsid w:val="007D20CF"/>
    <w:rsid w:val="007D2316"/>
    <w:rsid w:val="007D261B"/>
    <w:rsid w:val="007D29EC"/>
    <w:rsid w:val="007D2E3B"/>
    <w:rsid w:val="007D30BD"/>
    <w:rsid w:val="007D33ED"/>
    <w:rsid w:val="007D4020"/>
    <w:rsid w:val="007D5C29"/>
    <w:rsid w:val="007D67A2"/>
    <w:rsid w:val="007D6E54"/>
    <w:rsid w:val="007D6EA2"/>
    <w:rsid w:val="007D7A46"/>
    <w:rsid w:val="007E09BA"/>
    <w:rsid w:val="007E1162"/>
    <w:rsid w:val="007E378B"/>
    <w:rsid w:val="007E3A16"/>
    <w:rsid w:val="007E476B"/>
    <w:rsid w:val="007E6A7C"/>
    <w:rsid w:val="007E7662"/>
    <w:rsid w:val="007E7761"/>
    <w:rsid w:val="007E7BFC"/>
    <w:rsid w:val="007F013B"/>
    <w:rsid w:val="007F05E1"/>
    <w:rsid w:val="007F1792"/>
    <w:rsid w:val="007F1B23"/>
    <w:rsid w:val="007F2744"/>
    <w:rsid w:val="007F3221"/>
    <w:rsid w:val="007F4165"/>
    <w:rsid w:val="007F416F"/>
    <w:rsid w:val="007F4A0D"/>
    <w:rsid w:val="007F4E5D"/>
    <w:rsid w:val="007F4F8F"/>
    <w:rsid w:val="007F5AA0"/>
    <w:rsid w:val="007F6085"/>
    <w:rsid w:val="007F77C0"/>
    <w:rsid w:val="007F7A84"/>
    <w:rsid w:val="008004F0"/>
    <w:rsid w:val="00800E64"/>
    <w:rsid w:val="008014F4"/>
    <w:rsid w:val="00801727"/>
    <w:rsid w:val="00801F42"/>
    <w:rsid w:val="00802201"/>
    <w:rsid w:val="00803893"/>
    <w:rsid w:val="008047A2"/>
    <w:rsid w:val="00804D3F"/>
    <w:rsid w:val="00804DA7"/>
    <w:rsid w:val="00805687"/>
    <w:rsid w:val="008056CB"/>
    <w:rsid w:val="008065A1"/>
    <w:rsid w:val="00806B74"/>
    <w:rsid w:val="008070B0"/>
    <w:rsid w:val="0080773A"/>
    <w:rsid w:val="0081040C"/>
    <w:rsid w:val="00810B42"/>
    <w:rsid w:val="00811409"/>
    <w:rsid w:val="00811616"/>
    <w:rsid w:val="00811886"/>
    <w:rsid w:val="00811A35"/>
    <w:rsid w:val="0081235F"/>
    <w:rsid w:val="00813175"/>
    <w:rsid w:val="008133EB"/>
    <w:rsid w:val="00814467"/>
    <w:rsid w:val="00814A32"/>
    <w:rsid w:val="00815273"/>
    <w:rsid w:val="00815B06"/>
    <w:rsid w:val="00815E84"/>
    <w:rsid w:val="00815EBF"/>
    <w:rsid w:val="0081667F"/>
    <w:rsid w:val="00816E8A"/>
    <w:rsid w:val="008172B0"/>
    <w:rsid w:val="00817749"/>
    <w:rsid w:val="00817995"/>
    <w:rsid w:val="00817CD7"/>
    <w:rsid w:val="00817D77"/>
    <w:rsid w:val="00820020"/>
    <w:rsid w:val="00820A66"/>
    <w:rsid w:val="00820D06"/>
    <w:rsid w:val="008211E7"/>
    <w:rsid w:val="00821B4E"/>
    <w:rsid w:val="00821BD8"/>
    <w:rsid w:val="008222AE"/>
    <w:rsid w:val="00822DF3"/>
    <w:rsid w:val="0082331B"/>
    <w:rsid w:val="00823FF2"/>
    <w:rsid w:val="0082433A"/>
    <w:rsid w:val="008245B6"/>
    <w:rsid w:val="008246BB"/>
    <w:rsid w:val="0082481A"/>
    <w:rsid w:val="008255A3"/>
    <w:rsid w:val="00825F1C"/>
    <w:rsid w:val="00826095"/>
    <w:rsid w:val="0082610F"/>
    <w:rsid w:val="00826451"/>
    <w:rsid w:val="00830288"/>
    <w:rsid w:val="00830E3B"/>
    <w:rsid w:val="008317C6"/>
    <w:rsid w:val="00832209"/>
    <w:rsid w:val="00832AAD"/>
    <w:rsid w:val="00832E83"/>
    <w:rsid w:val="00833C32"/>
    <w:rsid w:val="00833FE0"/>
    <w:rsid w:val="00834013"/>
    <w:rsid w:val="008342E1"/>
    <w:rsid w:val="0083435E"/>
    <w:rsid w:val="008345C8"/>
    <w:rsid w:val="00834CF7"/>
    <w:rsid w:val="00835891"/>
    <w:rsid w:val="00835DAD"/>
    <w:rsid w:val="008361E5"/>
    <w:rsid w:val="00836273"/>
    <w:rsid w:val="008366C1"/>
    <w:rsid w:val="00836873"/>
    <w:rsid w:val="008402C4"/>
    <w:rsid w:val="00840E63"/>
    <w:rsid w:val="008419AD"/>
    <w:rsid w:val="00841C33"/>
    <w:rsid w:val="00841F28"/>
    <w:rsid w:val="00842367"/>
    <w:rsid w:val="00842894"/>
    <w:rsid w:val="008435F3"/>
    <w:rsid w:val="00843951"/>
    <w:rsid w:val="00844069"/>
    <w:rsid w:val="008441FC"/>
    <w:rsid w:val="00844276"/>
    <w:rsid w:val="00844C5E"/>
    <w:rsid w:val="00844E86"/>
    <w:rsid w:val="00845965"/>
    <w:rsid w:val="008459ED"/>
    <w:rsid w:val="00845CA3"/>
    <w:rsid w:val="00845CC6"/>
    <w:rsid w:val="00845E88"/>
    <w:rsid w:val="00845F28"/>
    <w:rsid w:val="008462CB"/>
    <w:rsid w:val="00847E75"/>
    <w:rsid w:val="0085032A"/>
    <w:rsid w:val="00850544"/>
    <w:rsid w:val="00850622"/>
    <w:rsid w:val="008508CE"/>
    <w:rsid w:val="008508E4"/>
    <w:rsid w:val="00850BE6"/>
    <w:rsid w:val="008513C6"/>
    <w:rsid w:val="00851EDB"/>
    <w:rsid w:val="00852A08"/>
    <w:rsid w:val="008531BD"/>
    <w:rsid w:val="00853645"/>
    <w:rsid w:val="008544B8"/>
    <w:rsid w:val="00854560"/>
    <w:rsid w:val="0085511F"/>
    <w:rsid w:val="008553E5"/>
    <w:rsid w:val="008564A0"/>
    <w:rsid w:val="00856C06"/>
    <w:rsid w:val="00857550"/>
    <w:rsid w:val="00857DB4"/>
    <w:rsid w:val="00860363"/>
    <w:rsid w:val="0086098E"/>
    <w:rsid w:val="00861A07"/>
    <w:rsid w:val="0086239C"/>
    <w:rsid w:val="00862668"/>
    <w:rsid w:val="00862EEE"/>
    <w:rsid w:val="00863776"/>
    <w:rsid w:val="00863C39"/>
    <w:rsid w:val="00863D10"/>
    <w:rsid w:val="008649D4"/>
    <w:rsid w:val="00864A38"/>
    <w:rsid w:val="00864BB3"/>
    <w:rsid w:val="00865303"/>
    <w:rsid w:val="0086571D"/>
    <w:rsid w:val="00866160"/>
    <w:rsid w:val="008664C6"/>
    <w:rsid w:val="0086696C"/>
    <w:rsid w:val="00866C64"/>
    <w:rsid w:val="00866F1C"/>
    <w:rsid w:val="00867C2E"/>
    <w:rsid w:val="00870382"/>
    <w:rsid w:val="00870C70"/>
    <w:rsid w:val="00870EF4"/>
    <w:rsid w:val="008712E5"/>
    <w:rsid w:val="00871BE1"/>
    <w:rsid w:val="0087252B"/>
    <w:rsid w:val="008727B3"/>
    <w:rsid w:val="00872987"/>
    <w:rsid w:val="00872C74"/>
    <w:rsid w:val="008733F1"/>
    <w:rsid w:val="00873D63"/>
    <w:rsid w:val="008741DC"/>
    <w:rsid w:val="00874817"/>
    <w:rsid w:val="00874CE9"/>
    <w:rsid w:val="00875013"/>
    <w:rsid w:val="00875B41"/>
    <w:rsid w:val="00876851"/>
    <w:rsid w:val="00876C48"/>
    <w:rsid w:val="00877EDD"/>
    <w:rsid w:val="00880555"/>
    <w:rsid w:val="008809B7"/>
    <w:rsid w:val="00881B83"/>
    <w:rsid w:val="00882391"/>
    <w:rsid w:val="00882A40"/>
    <w:rsid w:val="0088317F"/>
    <w:rsid w:val="0088329D"/>
    <w:rsid w:val="008840AD"/>
    <w:rsid w:val="008842D1"/>
    <w:rsid w:val="0088465D"/>
    <w:rsid w:val="008848D2"/>
    <w:rsid w:val="008854D4"/>
    <w:rsid w:val="00885A14"/>
    <w:rsid w:val="00885B9B"/>
    <w:rsid w:val="00886550"/>
    <w:rsid w:val="00886E7B"/>
    <w:rsid w:val="00886EA0"/>
    <w:rsid w:val="00887545"/>
    <w:rsid w:val="008877A0"/>
    <w:rsid w:val="0088798B"/>
    <w:rsid w:val="00887BCA"/>
    <w:rsid w:val="00887C93"/>
    <w:rsid w:val="00887E01"/>
    <w:rsid w:val="0089003E"/>
    <w:rsid w:val="008905E0"/>
    <w:rsid w:val="00890E32"/>
    <w:rsid w:val="00892120"/>
    <w:rsid w:val="00892626"/>
    <w:rsid w:val="00892CD1"/>
    <w:rsid w:val="008930E6"/>
    <w:rsid w:val="00893457"/>
    <w:rsid w:val="00893F83"/>
    <w:rsid w:val="00894332"/>
    <w:rsid w:val="00894760"/>
    <w:rsid w:val="008950F8"/>
    <w:rsid w:val="00895766"/>
    <w:rsid w:val="0089609A"/>
    <w:rsid w:val="008960FD"/>
    <w:rsid w:val="00896179"/>
    <w:rsid w:val="0089623C"/>
    <w:rsid w:val="008963EA"/>
    <w:rsid w:val="00896424"/>
    <w:rsid w:val="00896610"/>
    <w:rsid w:val="00897795"/>
    <w:rsid w:val="0089786E"/>
    <w:rsid w:val="00897A98"/>
    <w:rsid w:val="008A0055"/>
    <w:rsid w:val="008A0091"/>
    <w:rsid w:val="008A0B3D"/>
    <w:rsid w:val="008A0C09"/>
    <w:rsid w:val="008A0FA3"/>
    <w:rsid w:val="008A1247"/>
    <w:rsid w:val="008A1C35"/>
    <w:rsid w:val="008A2B93"/>
    <w:rsid w:val="008A2D1D"/>
    <w:rsid w:val="008A31A7"/>
    <w:rsid w:val="008A3AF5"/>
    <w:rsid w:val="008A3CD2"/>
    <w:rsid w:val="008A3DAF"/>
    <w:rsid w:val="008A3F33"/>
    <w:rsid w:val="008A4294"/>
    <w:rsid w:val="008A42CF"/>
    <w:rsid w:val="008A5BD0"/>
    <w:rsid w:val="008A5DA2"/>
    <w:rsid w:val="008A5DB7"/>
    <w:rsid w:val="008A5DE2"/>
    <w:rsid w:val="008A6589"/>
    <w:rsid w:val="008A700C"/>
    <w:rsid w:val="008A7A70"/>
    <w:rsid w:val="008B0016"/>
    <w:rsid w:val="008B0711"/>
    <w:rsid w:val="008B079B"/>
    <w:rsid w:val="008B08E9"/>
    <w:rsid w:val="008B0F6D"/>
    <w:rsid w:val="008B12F2"/>
    <w:rsid w:val="008B17B2"/>
    <w:rsid w:val="008B22AF"/>
    <w:rsid w:val="008B24EB"/>
    <w:rsid w:val="008B3416"/>
    <w:rsid w:val="008B35FB"/>
    <w:rsid w:val="008B3ABB"/>
    <w:rsid w:val="008B3C03"/>
    <w:rsid w:val="008B4518"/>
    <w:rsid w:val="008B4717"/>
    <w:rsid w:val="008B58EF"/>
    <w:rsid w:val="008B58F3"/>
    <w:rsid w:val="008B5CBE"/>
    <w:rsid w:val="008B6EC9"/>
    <w:rsid w:val="008B73B5"/>
    <w:rsid w:val="008B77AD"/>
    <w:rsid w:val="008C0468"/>
    <w:rsid w:val="008C0695"/>
    <w:rsid w:val="008C14DE"/>
    <w:rsid w:val="008C1833"/>
    <w:rsid w:val="008C223A"/>
    <w:rsid w:val="008C249A"/>
    <w:rsid w:val="008C2B99"/>
    <w:rsid w:val="008C5792"/>
    <w:rsid w:val="008C5DD5"/>
    <w:rsid w:val="008C5DDB"/>
    <w:rsid w:val="008C6167"/>
    <w:rsid w:val="008C70A7"/>
    <w:rsid w:val="008C7E08"/>
    <w:rsid w:val="008D03CF"/>
    <w:rsid w:val="008D049C"/>
    <w:rsid w:val="008D05B7"/>
    <w:rsid w:val="008D0AB6"/>
    <w:rsid w:val="008D1A89"/>
    <w:rsid w:val="008D20AD"/>
    <w:rsid w:val="008D23EA"/>
    <w:rsid w:val="008D291E"/>
    <w:rsid w:val="008D3562"/>
    <w:rsid w:val="008D37C4"/>
    <w:rsid w:val="008D38BE"/>
    <w:rsid w:val="008D40C6"/>
    <w:rsid w:val="008D42BC"/>
    <w:rsid w:val="008D483C"/>
    <w:rsid w:val="008D7ED0"/>
    <w:rsid w:val="008E08A4"/>
    <w:rsid w:val="008E0DCB"/>
    <w:rsid w:val="008E11D9"/>
    <w:rsid w:val="008E17D5"/>
    <w:rsid w:val="008E1A20"/>
    <w:rsid w:val="008E223E"/>
    <w:rsid w:val="008E2FDE"/>
    <w:rsid w:val="008E3C30"/>
    <w:rsid w:val="008E3C4B"/>
    <w:rsid w:val="008E45CD"/>
    <w:rsid w:val="008E478A"/>
    <w:rsid w:val="008E48F6"/>
    <w:rsid w:val="008E511F"/>
    <w:rsid w:val="008E531E"/>
    <w:rsid w:val="008E54E1"/>
    <w:rsid w:val="008E5525"/>
    <w:rsid w:val="008E5B36"/>
    <w:rsid w:val="008E5BBB"/>
    <w:rsid w:val="008E5DAC"/>
    <w:rsid w:val="008E60A4"/>
    <w:rsid w:val="008E6158"/>
    <w:rsid w:val="008E6A20"/>
    <w:rsid w:val="008E6E5F"/>
    <w:rsid w:val="008E6F64"/>
    <w:rsid w:val="008E74CE"/>
    <w:rsid w:val="008E7834"/>
    <w:rsid w:val="008E7C5B"/>
    <w:rsid w:val="008E7CD8"/>
    <w:rsid w:val="008F01A5"/>
    <w:rsid w:val="008F0235"/>
    <w:rsid w:val="008F038F"/>
    <w:rsid w:val="008F0B53"/>
    <w:rsid w:val="008F0DD3"/>
    <w:rsid w:val="008F2197"/>
    <w:rsid w:val="008F25DF"/>
    <w:rsid w:val="008F2600"/>
    <w:rsid w:val="008F29ED"/>
    <w:rsid w:val="008F2F86"/>
    <w:rsid w:val="008F3802"/>
    <w:rsid w:val="008F3A9E"/>
    <w:rsid w:val="008F3B4B"/>
    <w:rsid w:val="008F4941"/>
    <w:rsid w:val="008F4E1D"/>
    <w:rsid w:val="008F4E9D"/>
    <w:rsid w:val="008F4FF6"/>
    <w:rsid w:val="008F5041"/>
    <w:rsid w:val="008F5286"/>
    <w:rsid w:val="008F5894"/>
    <w:rsid w:val="008F5CAA"/>
    <w:rsid w:val="008F635E"/>
    <w:rsid w:val="008F65FB"/>
    <w:rsid w:val="008F699F"/>
    <w:rsid w:val="008F6D6E"/>
    <w:rsid w:val="008F6F1B"/>
    <w:rsid w:val="008F6FE9"/>
    <w:rsid w:val="008F7221"/>
    <w:rsid w:val="008F731C"/>
    <w:rsid w:val="008F751F"/>
    <w:rsid w:val="008F7764"/>
    <w:rsid w:val="008F7EA0"/>
    <w:rsid w:val="0090030C"/>
    <w:rsid w:val="00900C1A"/>
    <w:rsid w:val="009010EF"/>
    <w:rsid w:val="0090176A"/>
    <w:rsid w:val="00901B1B"/>
    <w:rsid w:val="00904990"/>
    <w:rsid w:val="00904B8D"/>
    <w:rsid w:val="00904C18"/>
    <w:rsid w:val="00905100"/>
    <w:rsid w:val="00905356"/>
    <w:rsid w:val="00906BC5"/>
    <w:rsid w:val="009077BD"/>
    <w:rsid w:val="00907B65"/>
    <w:rsid w:val="00907C2F"/>
    <w:rsid w:val="00907E5B"/>
    <w:rsid w:val="0091014E"/>
    <w:rsid w:val="009103BB"/>
    <w:rsid w:val="00911BEF"/>
    <w:rsid w:val="00911EFE"/>
    <w:rsid w:val="009125E8"/>
    <w:rsid w:val="0091369B"/>
    <w:rsid w:val="00915384"/>
    <w:rsid w:val="009154DA"/>
    <w:rsid w:val="009155D2"/>
    <w:rsid w:val="009157D2"/>
    <w:rsid w:val="009164A5"/>
    <w:rsid w:val="00916579"/>
    <w:rsid w:val="00916876"/>
    <w:rsid w:val="009170E9"/>
    <w:rsid w:val="0091727F"/>
    <w:rsid w:val="00917443"/>
    <w:rsid w:val="0092042F"/>
    <w:rsid w:val="00920BB9"/>
    <w:rsid w:val="00920E8C"/>
    <w:rsid w:val="009216C3"/>
    <w:rsid w:val="0092313A"/>
    <w:rsid w:val="00923165"/>
    <w:rsid w:val="00923230"/>
    <w:rsid w:val="0092347F"/>
    <w:rsid w:val="0092365E"/>
    <w:rsid w:val="009237A0"/>
    <w:rsid w:val="009242C2"/>
    <w:rsid w:val="00924900"/>
    <w:rsid w:val="009251DE"/>
    <w:rsid w:val="0092568B"/>
    <w:rsid w:val="009259EE"/>
    <w:rsid w:val="0092649A"/>
    <w:rsid w:val="009265A2"/>
    <w:rsid w:val="0092693B"/>
    <w:rsid w:val="00927B5C"/>
    <w:rsid w:val="00930182"/>
    <w:rsid w:val="0093053E"/>
    <w:rsid w:val="00931EC6"/>
    <w:rsid w:val="009321B6"/>
    <w:rsid w:val="00932A27"/>
    <w:rsid w:val="00933866"/>
    <w:rsid w:val="00933878"/>
    <w:rsid w:val="00935653"/>
    <w:rsid w:val="00936CFB"/>
    <w:rsid w:val="0093718F"/>
    <w:rsid w:val="009374AF"/>
    <w:rsid w:val="009378EC"/>
    <w:rsid w:val="00937D63"/>
    <w:rsid w:val="00937E7F"/>
    <w:rsid w:val="00940691"/>
    <w:rsid w:val="00940A66"/>
    <w:rsid w:val="00941939"/>
    <w:rsid w:val="00941C26"/>
    <w:rsid w:val="009422C3"/>
    <w:rsid w:val="00943537"/>
    <w:rsid w:val="00944312"/>
    <w:rsid w:val="00944EC0"/>
    <w:rsid w:val="0094593B"/>
    <w:rsid w:val="0094688C"/>
    <w:rsid w:val="00946A2A"/>
    <w:rsid w:val="00946CAD"/>
    <w:rsid w:val="00947091"/>
    <w:rsid w:val="00947221"/>
    <w:rsid w:val="00947A59"/>
    <w:rsid w:val="00947D26"/>
    <w:rsid w:val="00947D81"/>
    <w:rsid w:val="00950F28"/>
    <w:rsid w:val="00951018"/>
    <w:rsid w:val="00951294"/>
    <w:rsid w:val="00951E46"/>
    <w:rsid w:val="00952B33"/>
    <w:rsid w:val="00953EDF"/>
    <w:rsid w:val="00955FEE"/>
    <w:rsid w:val="009563FB"/>
    <w:rsid w:val="009566F1"/>
    <w:rsid w:val="00957131"/>
    <w:rsid w:val="00957343"/>
    <w:rsid w:val="0095736B"/>
    <w:rsid w:val="00957E23"/>
    <w:rsid w:val="009603DA"/>
    <w:rsid w:val="009604DD"/>
    <w:rsid w:val="00960700"/>
    <w:rsid w:val="00960D34"/>
    <w:rsid w:val="0096101C"/>
    <w:rsid w:val="009614FF"/>
    <w:rsid w:val="0096172F"/>
    <w:rsid w:val="00961A13"/>
    <w:rsid w:val="00962FB1"/>
    <w:rsid w:val="00963B10"/>
    <w:rsid w:val="00963B59"/>
    <w:rsid w:val="00963D18"/>
    <w:rsid w:val="00964C27"/>
    <w:rsid w:val="00965752"/>
    <w:rsid w:val="00965CD3"/>
    <w:rsid w:val="009668D3"/>
    <w:rsid w:val="00966CBE"/>
    <w:rsid w:val="00966EB6"/>
    <w:rsid w:val="00967136"/>
    <w:rsid w:val="00967D0D"/>
    <w:rsid w:val="009714E2"/>
    <w:rsid w:val="009718A2"/>
    <w:rsid w:val="00971E72"/>
    <w:rsid w:val="009720C9"/>
    <w:rsid w:val="00972393"/>
    <w:rsid w:val="009725E0"/>
    <w:rsid w:val="00972CAB"/>
    <w:rsid w:val="009732CB"/>
    <w:rsid w:val="00973514"/>
    <w:rsid w:val="00973ECE"/>
    <w:rsid w:val="00973FAB"/>
    <w:rsid w:val="009745EC"/>
    <w:rsid w:val="00974D72"/>
    <w:rsid w:val="009750B5"/>
    <w:rsid w:val="00976782"/>
    <w:rsid w:val="00976D4F"/>
    <w:rsid w:val="009801B1"/>
    <w:rsid w:val="00980FA4"/>
    <w:rsid w:val="009812A4"/>
    <w:rsid w:val="0098215F"/>
    <w:rsid w:val="009823BA"/>
    <w:rsid w:val="009824B8"/>
    <w:rsid w:val="009826BE"/>
    <w:rsid w:val="00982E1F"/>
    <w:rsid w:val="009836DC"/>
    <w:rsid w:val="009840CD"/>
    <w:rsid w:val="00984F8A"/>
    <w:rsid w:val="0098582B"/>
    <w:rsid w:val="00986227"/>
    <w:rsid w:val="009877B0"/>
    <w:rsid w:val="00987A06"/>
    <w:rsid w:val="00987B70"/>
    <w:rsid w:val="00990004"/>
    <w:rsid w:val="00990F96"/>
    <w:rsid w:val="00991A90"/>
    <w:rsid w:val="00991E03"/>
    <w:rsid w:val="00991EEF"/>
    <w:rsid w:val="0099222A"/>
    <w:rsid w:val="009927D8"/>
    <w:rsid w:val="00992F5F"/>
    <w:rsid w:val="00993836"/>
    <w:rsid w:val="009938D6"/>
    <w:rsid w:val="009939CA"/>
    <w:rsid w:val="00993AE2"/>
    <w:rsid w:val="00993B10"/>
    <w:rsid w:val="00994DF7"/>
    <w:rsid w:val="00995170"/>
    <w:rsid w:val="00995176"/>
    <w:rsid w:val="00995609"/>
    <w:rsid w:val="009970FC"/>
    <w:rsid w:val="00997C75"/>
    <w:rsid w:val="00997E6D"/>
    <w:rsid w:val="009A0106"/>
    <w:rsid w:val="009A0F69"/>
    <w:rsid w:val="009A112B"/>
    <w:rsid w:val="009A122E"/>
    <w:rsid w:val="009A1733"/>
    <w:rsid w:val="009A1ACF"/>
    <w:rsid w:val="009A1BA2"/>
    <w:rsid w:val="009A2B1C"/>
    <w:rsid w:val="009A32F2"/>
    <w:rsid w:val="009A348D"/>
    <w:rsid w:val="009A3AAC"/>
    <w:rsid w:val="009A41E2"/>
    <w:rsid w:val="009A5B89"/>
    <w:rsid w:val="009A5B9A"/>
    <w:rsid w:val="009A6105"/>
    <w:rsid w:val="009A6278"/>
    <w:rsid w:val="009A75CE"/>
    <w:rsid w:val="009A77F9"/>
    <w:rsid w:val="009A78C9"/>
    <w:rsid w:val="009A78DC"/>
    <w:rsid w:val="009A7DC3"/>
    <w:rsid w:val="009B02EB"/>
    <w:rsid w:val="009B0D92"/>
    <w:rsid w:val="009B147A"/>
    <w:rsid w:val="009B155A"/>
    <w:rsid w:val="009B1766"/>
    <w:rsid w:val="009B1AD2"/>
    <w:rsid w:val="009B2BA1"/>
    <w:rsid w:val="009B311F"/>
    <w:rsid w:val="009B33D8"/>
    <w:rsid w:val="009B3A81"/>
    <w:rsid w:val="009B434E"/>
    <w:rsid w:val="009B4E10"/>
    <w:rsid w:val="009B4E7F"/>
    <w:rsid w:val="009B54B0"/>
    <w:rsid w:val="009B589B"/>
    <w:rsid w:val="009B59DC"/>
    <w:rsid w:val="009B5C2F"/>
    <w:rsid w:val="009B63AC"/>
    <w:rsid w:val="009B6561"/>
    <w:rsid w:val="009B65B9"/>
    <w:rsid w:val="009B65F1"/>
    <w:rsid w:val="009B7019"/>
    <w:rsid w:val="009B724B"/>
    <w:rsid w:val="009B79A5"/>
    <w:rsid w:val="009B7BAE"/>
    <w:rsid w:val="009B7C86"/>
    <w:rsid w:val="009B7DBA"/>
    <w:rsid w:val="009C02A8"/>
    <w:rsid w:val="009C0C2D"/>
    <w:rsid w:val="009C2BFB"/>
    <w:rsid w:val="009C3074"/>
    <w:rsid w:val="009C3ADE"/>
    <w:rsid w:val="009C4380"/>
    <w:rsid w:val="009C45D1"/>
    <w:rsid w:val="009C4911"/>
    <w:rsid w:val="009C559C"/>
    <w:rsid w:val="009C675A"/>
    <w:rsid w:val="009C6BBD"/>
    <w:rsid w:val="009C707A"/>
    <w:rsid w:val="009C72B7"/>
    <w:rsid w:val="009C7601"/>
    <w:rsid w:val="009C784D"/>
    <w:rsid w:val="009C7AA0"/>
    <w:rsid w:val="009D00A2"/>
    <w:rsid w:val="009D03FF"/>
    <w:rsid w:val="009D0F45"/>
    <w:rsid w:val="009D189F"/>
    <w:rsid w:val="009D1D38"/>
    <w:rsid w:val="009D1EF7"/>
    <w:rsid w:val="009D219F"/>
    <w:rsid w:val="009D2290"/>
    <w:rsid w:val="009D33E6"/>
    <w:rsid w:val="009D427C"/>
    <w:rsid w:val="009D44B6"/>
    <w:rsid w:val="009D46AA"/>
    <w:rsid w:val="009D4F32"/>
    <w:rsid w:val="009D4FF4"/>
    <w:rsid w:val="009D5609"/>
    <w:rsid w:val="009D57A7"/>
    <w:rsid w:val="009D59FF"/>
    <w:rsid w:val="009D5C0C"/>
    <w:rsid w:val="009D6070"/>
    <w:rsid w:val="009D68C1"/>
    <w:rsid w:val="009D6C3A"/>
    <w:rsid w:val="009D722B"/>
    <w:rsid w:val="009D7A85"/>
    <w:rsid w:val="009E046B"/>
    <w:rsid w:val="009E0763"/>
    <w:rsid w:val="009E0779"/>
    <w:rsid w:val="009E1589"/>
    <w:rsid w:val="009E1EF8"/>
    <w:rsid w:val="009E2173"/>
    <w:rsid w:val="009E2364"/>
    <w:rsid w:val="009E245E"/>
    <w:rsid w:val="009E2549"/>
    <w:rsid w:val="009E294C"/>
    <w:rsid w:val="009E2B24"/>
    <w:rsid w:val="009E386F"/>
    <w:rsid w:val="009E404E"/>
    <w:rsid w:val="009E4B97"/>
    <w:rsid w:val="009E5460"/>
    <w:rsid w:val="009E58B2"/>
    <w:rsid w:val="009E5AB6"/>
    <w:rsid w:val="009E6D1C"/>
    <w:rsid w:val="009F0418"/>
    <w:rsid w:val="009F054A"/>
    <w:rsid w:val="009F0CB6"/>
    <w:rsid w:val="009F0F59"/>
    <w:rsid w:val="009F16A0"/>
    <w:rsid w:val="009F1B54"/>
    <w:rsid w:val="009F281B"/>
    <w:rsid w:val="009F2DD5"/>
    <w:rsid w:val="009F2FFA"/>
    <w:rsid w:val="009F36B0"/>
    <w:rsid w:val="009F39D8"/>
    <w:rsid w:val="009F3E4E"/>
    <w:rsid w:val="009F463E"/>
    <w:rsid w:val="009F5166"/>
    <w:rsid w:val="009F5556"/>
    <w:rsid w:val="009F6110"/>
    <w:rsid w:val="009F61CC"/>
    <w:rsid w:val="009F63E8"/>
    <w:rsid w:val="009F66AE"/>
    <w:rsid w:val="009F753E"/>
    <w:rsid w:val="009F7ABD"/>
    <w:rsid w:val="009F7EC8"/>
    <w:rsid w:val="00A0097C"/>
    <w:rsid w:val="00A00996"/>
    <w:rsid w:val="00A01244"/>
    <w:rsid w:val="00A03A40"/>
    <w:rsid w:val="00A04AC4"/>
    <w:rsid w:val="00A05200"/>
    <w:rsid w:val="00A066AB"/>
    <w:rsid w:val="00A06C7E"/>
    <w:rsid w:val="00A074BA"/>
    <w:rsid w:val="00A07541"/>
    <w:rsid w:val="00A0785B"/>
    <w:rsid w:val="00A07874"/>
    <w:rsid w:val="00A07AD8"/>
    <w:rsid w:val="00A11187"/>
    <w:rsid w:val="00A11346"/>
    <w:rsid w:val="00A1157E"/>
    <w:rsid w:val="00A12FCF"/>
    <w:rsid w:val="00A13D0A"/>
    <w:rsid w:val="00A1417F"/>
    <w:rsid w:val="00A14DDB"/>
    <w:rsid w:val="00A15311"/>
    <w:rsid w:val="00A15A6C"/>
    <w:rsid w:val="00A15FB6"/>
    <w:rsid w:val="00A169A7"/>
    <w:rsid w:val="00A16ABC"/>
    <w:rsid w:val="00A16C7B"/>
    <w:rsid w:val="00A16E1D"/>
    <w:rsid w:val="00A16FB3"/>
    <w:rsid w:val="00A178D3"/>
    <w:rsid w:val="00A2099A"/>
    <w:rsid w:val="00A210FA"/>
    <w:rsid w:val="00A21A33"/>
    <w:rsid w:val="00A21D78"/>
    <w:rsid w:val="00A22F60"/>
    <w:rsid w:val="00A23A32"/>
    <w:rsid w:val="00A24930"/>
    <w:rsid w:val="00A25217"/>
    <w:rsid w:val="00A2576A"/>
    <w:rsid w:val="00A258A7"/>
    <w:rsid w:val="00A260C7"/>
    <w:rsid w:val="00A260F0"/>
    <w:rsid w:val="00A26348"/>
    <w:rsid w:val="00A26D60"/>
    <w:rsid w:val="00A2709C"/>
    <w:rsid w:val="00A2780E"/>
    <w:rsid w:val="00A27F84"/>
    <w:rsid w:val="00A307EE"/>
    <w:rsid w:val="00A315D7"/>
    <w:rsid w:val="00A319DB"/>
    <w:rsid w:val="00A31F46"/>
    <w:rsid w:val="00A32676"/>
    <w:rsid w:val="00A32A48"/>
    <w:rsid w:val="00A33879"/>
    <w:rsid w:val="00A343AE"/>
    <w:rsid w:val="00A34FC2"/>
    <w:rsid w:val="00A351F2"/>
    <w:rsid w:val="00A35298"/>
    <w:rsid w:val="00A35595"/>
    <w:rsid w:val="00A358B9"/>
    <w:rsid w:val="00A3690A"/>
    <w:rsid w:val="00A36CEA"/>
    <w:rsid w:val="00A3714F"/>
    <w:rsid w:val="00A37DF5"/>
    <w:rsid w:val="00A40A9B"/>
    <w:rsid w:val="00A41771"/>
    <w:rsid w:val="00A418E4"/>
    <w:rsid w:val="00A421CE"/>
    <w:rsid w:val="00A42518"/>
    <w:rsid w:val="00A4279C"/>
    <w:rsid w:val="00A42C57"/>
    <w:rsid w:val="00A42C7B"/>
    <w:rsid w:val="00A43033"/>
    <w:rsid w:val="00A43407"/>
    <w:rsid w:val="00A4341C"/>
    <w:rsid w:val="00A44B88"/>
    <w:rsid w:val="00A451F1"/>
    <w:rsid w:val="00A45CF4"/>
    <w:rsid w:val="00A47694"/>
    <w:rsid w:val="00A479C7"/>
    <w:rsid w:val="00A47C9D"/>
    <w:rsid w:val="00A505AD"/>
    <w:rsid w:val="00A51143"/>
    <w:rsid w:val="00A5118C"/>
    <w:rsid w:val="00A52250"/>
    <w:rsid w:val="00A52DA9"/>
    <w:rsid w:val="00A53BF7"/>
    <w:rsid w:val="00A53FB5"/>
    <w:rsid w:val="00A5499B"/>
    <w:rsid w:val="00A54F9D"/>
    <w:rsid w:val="00A552A1"/>
    <w:rsid w:val="00A55E49"/>
    <w:rsid w:val="00A55E9B"/>
    <w:rsid w:val="00A56368"/>
    <w:rsid w:val="00A56721"/>
    <w:rsid w:val="00A56DF4"/>
    <w:rsid w:val="00A5717D"/>
    <w:rsid w:val="00A57181"/>
    <w:rsid w:val="00A57371"/>
    <w:rsid w:val="00A60863"/>
    <w:rsid w:val="00A60B48"/>
    <w:rsid w:val="00A60B60"/>
    <w:rsid w:val="00A60CBC"/>
    <w:rsid w:val="00A60F90"/>
    <w:rsid w:val="00A6121C"/>
    <w:rsid w:val="00A620A5"/>
    <w:rsid w:val="00A62129"/>
    <w:rsid w:val="00A63367"/>
    <w:rsid w:val="00A6390F"/>
    <w:rsid w:val="00A63D45"/>
    <w:rsid w:val="00A646F4"/>
    <w:rsid w:val="00A64F0D"/>
    <w:rsid w:val="00A65255"/>
    <w:rsid w:val="00A6552F"/>
    <w:rsid w:val="00A6638F"/>
    <w:rsid w:val="00A66755"/>
    <w:rsid w:val="00A66AA3"/>
    <w:rsid w:val="00A6722D"/>
    <w:rsid w:val="00A678A8"/>
    <w:rsid w:val="00A702B8"/>
    <w:rsid w:val="00A70AB8"/>
    <w:rsid w:val="00A71444"/>
    <w:rsid w:val="00A71737"/>
    <w:rsid w:val="00A71B69"/>
    <w:rsid w:val="00A72336"/>
    <w:rsid w:val="00A72359"/>
    <w:rsid w:val="00A72E90"/>
    <w:rsid w:val="00A73BB0"/>
    <w:rsid w:val="00A74610"/>
    <w:rsid w:val="00A7498D"/>
    <w:rsid w:val="00A749A9"/>
    <w:rsid w:val="00A74F6C"/>
    <w:rsid w:val="00A7536A"/>
    <w:rsid w:val="00A771C5"/>
    <w:rsid w:val="00A77510"/>
    <w:rsid w:val="00A776C4"/>
    <w:rsid w:val="00A77742"/>
    <w:rsid w:val="00A77C98"/>
    <w:rsid w:val="00A77D9F"/>
    <w:rsid w:val="00A77EB9"/>
    <w:rsid w:val="00A81E65"/>
    <w:rsid w:val="00A8210B"/>
    <w:rsid w:val="00A831AC"/>
    <w:rsid w:val="00A834B9"/>
    <w:rsid w:val="00A83B52"/>
    <w:rsid w:val="00A83D91"/>
    <w:rsid w:val="00A8415C"/>
    <w:rsid w:val="00A841E1"/>
    <w:rsid w:val="00A84AFE"/>
    <w:rsid w:val="00A85675"/>
    <w:rsid w:val="00A85F55"/>
    <w:rsid w:val="00A86191"/>
    <w:rsid w:val="00A86337"/>
    <w:rsid w:val="00A865DE"/>
    <w:rsid w:val="00A877FA"/>
    <w:rsid w:val="00A90437"/>
    <w:rsid w:val="00A904C8"/>
    <w:rsid w:val="00A905D5"/>
    <w:rsid w:val="00A90741"/>
    <w:rsid w:val="00A90793"/>
    <w:rsid w:val="00A90908"/>
    <w:rsid w:val="00A909B8"/>
    <w:rsid w:val="00A90A51"/>
    <w:rsid w:val="00A90ABF"/>
    <w:rsid w:val="00A90AF4"/>
    <w:rsid w:val="00A90F28"/>
    <w:rsid w:val="00A91007"/>
    <w:rsid w:val="00A9123A"/>
    <w:rsid w:val="00A9180F"/>
    <w:rsid w:val="00A9199B"/>
    <w:rsid w:val="00A924E0"/>
    <w:rsid w:val="00A926FB"/>
    <w:rsid w:val="00A9274E"/>
    <w:rsid w:val="00A93AA8"/>
    <w:rsid w:val="00A93B0E"/>
    <w:rsid w:val="00A94140"/>
    <w:rsid w:val="00A947A7"/>
    <w:rsid w:val="00A94DEB"/>
    <w:rsid w:val="00A95190"/>
    <w:rsid w:val="00A95249"/>
    <w:rsid w:val="00A962B8"/>
    <w:rsid w:val="00A96D87"/>
    <w:rsid w:val="00A96F3F"/>
    <w:rsid w:val="00A9753B"/>
    <w:rsid w:val="00AA014D"/>
    <w:rsid w:val="00AA03C0"/>
    <w:rsid w:val="00AA0B78"/>
    <w:rsid w:val="00AA104F"/>
    <w:rsid w:val="00AA120F"/>
    <w:rsid w:val="00AA1D69"/>
    <w:rsid w:val="00AA22E1"/>
    <w:rsid w:val="00AA2747"/>
    <w:rsid w:val="00AA3C5B"/>
    <w:rsid w:val="00AA3C79"/>
    <w:rsid w:val="00AA3F87"/>
    <w:rsid w:val="00AA4999"/>
    <w:rsid w:val="00AA5FF8"/>
    <w:rsid w:val="00AA6BCB"/>
    <w:rsid w:val="00AA6F0F"/>
    <w:rsid w:val="00AA6FAA"/>
    <w:rsid w:val="00AA7825"/>
    <w:rsid w:val="00AA7B59"/>
    <w:rsid w:val="00AA7B81"/>
    <w:rsid w:val="00AA7CD5"/>
    <w:rsid w:val="00AA7E4D"/>
    <w:rsid w:val="00AB1613"/>
    <w:rsid w:val="00AB3A79"/>
    <w:rsid w:val="00AB3DA2"/>
    <w:rsid w:val="00AB3E0A"/>
    <w:rsid w:val="00AB48FA"/>
    <w:rsid w:val="00AB4AA2"/>
    <w:rsid w:val="00AB4BA9"/>
    <w:rsid w:val="00AB51D9"/>
    <w:rsid w:val="00AB671F"/>
    <w:rsid w:val="00AB6A1D"/>
    <w:rsid w:val="00AB6EAC"/>
    <w:rsid w:val="00AB78EB"/>
    <w:rsid w:val="00AB7AE9"/>
    <w:rsid w:val="00AB7C17"/>
    <w:rsid w:val="00AB7DE3"/>
    <w:rsid w:val="00AC056D"/>
    <w:rsid w:val="00AC0778"/>
    <w:rsid w:val="00AC12B4"/>
    <w:rsid w:val="00AC1794"/>
    <w:rsid w:val="00AC18B0"/>
    <w:rsid w:val="00AC19C1"/>
    <w:rsid w:val="00AC1D3E"/>
    <w:rsid w:val="00AC23E3"/>
    <w:rsid w:val="00AC2572"/>
    <w:rsid w:val="00AC2AE1"/>
    <w:rsid w:val="00AC3055"/>
    <w:rsid w:val="00AC31D8"/>
    <w:rsid w:val="00AC49BC"/>
    <w:rsid w:val="00AC52BC"/>
    <w:rsid w:val="00AC5732"/>
    <w:rsid w:val="00AC5766"/>
    <w:rsid w:val="00AC5CCB"/>
    <w:rsid w:val="00AC6A14"/>
    <w:rsid w:val="00AC6F39"/>
    <w:rsid w:val="00AC6F9D"/>
    <w:rsid w:val="00AC7899"/>
    <w:rsid w:val="00AD05B6"/>
    <w:rsid w:val="00AD07D3"/>
    <w:rsid w:val="00AD0E97"/>
    <w:rsid w:val="00AD166D"/>
    <w:rsid w:val="00AD1CB8"/>
    <w:rsid w:val="00AD267D"/>
    <w:rsid w:val="00AD2AD3"/>
    <w:rsid w:val="00AD2FB6"/>
    <w:rsid w:val="00AD3092"/>
    <w:rsid w:val="00AD315B"/>
    <w:rsid w:val="00AD36BD"/>
    <w:rsid w:val="00AD3A7E"/>
    <w:rsid w:val="00AD4210"/>
    <w:rsid w:val="00AD4379"/>
    <w:rsid w:val="00AD46A5"/>
    <w:rsid w:val="00AD5921"/>
    <w:rsid w:val="00AD613C"/>
    <w:rsid w:val="00AD73DA"/>
    <w:rsid w:val="00AD768C"/>
    <w:rsid w:val="00AD783D"/>
    <w:rsid w:val="00AE0F43"/>
    <w:rsid w:val="00AE16E5"/>
    <w:rsid w:val="00AE1AF5"/>
    <w:rsid w:val="00AE2743"/>
    <w:rsid w:val="00AE2C0B"/>
    <w:rsid w:val="00AE2FAB"/>
    <w:rsid w:val="00AE3667"/>
    <w:rsid w:val="00AE3E52"/>
    <w:rsid w:val="00AE3FB9"/>
    <w:rsid w:val="00AE45D2"/>
    <w:rsid w:val="00AE47BA"/>
    <w:rsid w:val="00AE4AF8"/>
    <w:rsid w:val="00AE552C"/>
    <w:rsid w:val="00AE56C2"/>
    <w:rsid w:val="00AE6324"/>
    <w:rsid w:val="00AE6CD0"/>
    <w:rsid w:val="00AE6D34"/>
    <w:rsid w:val="00AE79C3"/>
    <w:rsid w:val="00AE7EB6"/>
    <w:rsid w:val="00AF0306"/>
    <w:rsid w:val="00AF0856"/>
    <w:rsid w:val="00AF0D9A"/>
    <w:rsid w:val="00AF12B5"/>
    <w:rsid w:val="00AF1FD8"/>
    <w:rsid w:val="00AF2158"/>
    <w:rsid w:val="00AF2B5C"/>
    <w:rsid w:val="00AF31F9"/>
    <w:rsid w:val="00AF375C"/>
    <w:rsid w:val="00AF3EF1"/>
    <w:rsid w:val="00AF47E6"/>
    <w:rsid w:val="00AF48A0"/>
    <w:rsid w:val="00AF4BDF"/>
    <w:rsid w:val="00AF590F"/>
    <w:rsid w:val="00AF5A8F"/>
    <w:rsid w:val="00AF62EB"/>
    <w:rsid w:val="00AF6646"/>
    <w:rsid w:val="00AF6A3E"/>
    <w:rsid w:val="00AF6A4E"/>
    <w:rsid w:val="00AF724C"/>
    <w:rsid w:val="00B00A59"/>
    <w:rsid w:val="00B02894"/>
    <w:rsid w:val="00B029E8"/>
    <w:rsid w:val="00B02C86"/>
    <w:rsid w:val="00B037B5"/>
    <w:rsid w:val="00B037D1"/>
    <w:rsid w:val="00B03870"/>
    <w:rsid w:val="00B03D0E"/>
    <w:rsid w:val="00B0461B"/>
    <w:rsid w:val="00B0489E"/>
    <w:rsid w:val="00B05708"/>
    <w:rsid w:val="00B06695"/>
    <w:rsid w:val="00B06909"/>
    <w:rsid w:val="00B0735D"/>
    <w:rsid w:val="00B106BC"/>
    <w:rsid w:val="00B10A85"/>
    <w:rsid w:val="00B10DE4"/>
    <w:rsid w:val="00B11FEF"/>
    <w:rsid w:val="00B12781"/>
    <w:rsid w:val="00B13281"/>
    <w:rsid w:val="00B13A75"/>
    <w:rsid w:val="00B13DC8"/>
    <w:rsid w:val="00B1428C"/>
    <w:rsid w:val="00B14360"/>
    <w:rsid w:val="00B148A4"/>
    <w:rsid w:val="00B14C0B"/>
    <w:rsid w:val="00B14E58"/>
    <w:rsid w:val="00B153A7"/>
    <w:rsid w:val="00B159A8"/>
    <w:rsid w:val="00B15C0C"/>
    <w:rsid w:val="00B15CBF"/>
    <w:rsid w:val="00B15E24"/>
    <w:rsid w:val="00B15FB9"/>
    <w:rsid w:val="00B15FEE"/>
    <w:rsid w:val="00B1616A"/>
    <w:rsid w:val="00B16FF5"/>
    <w:rsid w:val="00B179D2"/>
    <w:rsid w:val="00B203D7"/>
    <w:rsid w:val="00B206D3"/>
    <w:rsid w:val="00B2084F"/>
    <w:rsid w:val="00B20853"/>
    <w:rsid w:val="00B2165C"/>
    <w:rsid w:val="00B2194F"/>
    <w:rsid w:val="00B21B63"/>
    <w:rsid w:val="00B22165"/>
    <w:rsid w:val="00B223A1"/>
    <w:rsid w:val="00B2243D"/>
    <w:rsid w:val="00B226E1"/>
    <w:rsid w:val="00B22726"/>
    <w:rsid w:val="00B22A60"/>
    <w:rsid w:val="00B22BDB"/>
    <w:rsid w:val="00B22FA2"/>
    <w:rsid w:val="00B23846"/>
    <w:rsid w:val="00B23EC3"/>
    <w:rsid w:val="00B24127"/>
    <w:rsid w:val="00B241E7"/>
    <w:rsid w:val="00B24E8A"/>
    <w:rsid w:val="00B25283"/>
    <w:rsid w:val="00B252FD"/>
    <w:rsid w:val="00B25BF6"/>
    <w:rsid w:val="00B26135"/>
    <w:rsid w:val="00B26813"/>
    <w:rsid w:val="00B26C7A"/>
    <w:rsid w:val="00B27526"/>
    <w:rsid w:val="00B27B9B"/>
    <w:rsid w:val="00B30695"/>
    <w:rsid w:val="00B30975"/>
    <w:rsid w:val="00B314C1"/>
    <w:rsid w:val="00B32334"/>
    <w:rsid w:val="00B32373"/>
    <w:rsid w:val="00B332BE"/>
    <w:rsid w:val="00B3334F"/>
    <w:rsid w:val="00B340AD"/>
    <w:rsid w:val="00B34836"/>
    <w:rsid w:val="00B34A27"/>
    <w:rsid w:val="00B36690"/>
    <w:rsid w:val="00B3740B"/>
    <w:rsid w:val="00B37E31"/>
    <w:rsid w:val="00B40853"/>
    <w:rsid w:val="00B40968"/>
    <w:rsid w:val="00B42C78"/>
    <w:rsid w:val="00B439BB"/>
    <w:rsid w:val="00B43C05"/>
    <w:rsid w:val="00B43F1B"/>
    <w:rsid w:val="00B445EB"/>
    <w:rsid w:val="00B449CE"/>
    <w:rsid w:val="00B44E45"/>
    <w:rsid w:val="00B45B40"/>
    <w:rsid w:val="00B46607"/>
    <w:rsid w:val="00B46B8B"/>
    <w:rsid w:val="00B46C45"/>
    <w:rsid w:val="00B50080"/>
    <w:rsid w:val="00B50E4D"/>
    <w:rsid w:val="00B5129E"/>
    <w:rsid w:val="00B518CC"/>
    <w:rsid w:val="00B521E7"/>
    <w:rsid w:val="00B52DBC"/>
    <w:rsid w:val="00B5341E"/>
    <w:rsid w:val="00B538A7"/>
    <w:rsid w:val="00B53E99"/>
    <w:rsid w:val="00B53F8F"/>
    <w:rsid w:val="00B54914"/>
    <w:rsid w:val="00B54A1D"/>
    <w:rsid w:val="00B54AA6"/>
    <w:rsid w:val="00B550F5"/>
    <w:rsid w:val="00B559EC"/>
    <w:rsid w:val="00B562D8"/>
    <w:rsid w:val="00B568D8"/>
    <w:rsid w:val="00B56CF2"/>
    <w:rsid w:val="00B576DA"/>
    <w:rsid w:val="00B57D00"/>
    <w:rsid w:val="00B603DC"/>
    <w:rsid w:val="00B60964"/>
    <w:rsid w:val="00B62938"/>
    <w:rsid w:val="00B62C5C"/>
    <w:rsid w:val="00B630C4"/>
    <w:rsid w:val="00B63343"/>
    <w:rsid w:val="00B64386"/>
    <w:rsid w:val="00B64509"/>
    <w:rsid w:val="00B6491A"/>
    <w:rsid w:val="00B65377"/>
    <w:rsid w:val="00B65411"/>
    <w:rsid w:val="00B654C7"/>
    <w:rsid w:val="00B6569D"/>
    <w:rsid w:val="00B65C34"/>
    <w:rsid w:val="00B6624F"/>
    <w:rsid w:val="00B6782F"/>
    <w:rsid w:val="00B67960"/>
    <w:rsid w:val="00B70B3A"/>
    <w:rsid w:val="00B70D8E"/>
    <w:rsid w:val="00B71880"/>
    <w:rsid w:val="00B71E5B"/>
    <w:rsid w:val="00B71F15"/>
    <w:rsid w:val="00B71F8B"/>
    <w:rsid w:val="00B7203B"/>
    <w:rsid w:val="00B72375"/>
    <w:rsid w:val="00B72BDF"/>
    <w:rsid w:val="00B72E83"/>
    <w:rsid w:val="00B73F0C"/>
    <w:rsid w:val="00B745CE"/>
    <w:rsid w:val="00B74DAC"/>
    <w:rsid w:val="00B75744"/>
    <w:rsid w:val="00B7623C"/>
    <w:rsid w:val="00B7665B"/>
    <w:rsid w:val="00B7735E"/>
    <w:rsid w:val="00B7784D"/>
    <w:rsid w:val="00B7790D"/>
    <w:rsid w:val="00B77B13"/>
    <w:rsid w:val="00B819D0"/>
    <w:rsid w:val="00B81AE2"/>
    <w:rsid w:val="00B81DCE"/>
    <w:rsid w:val="00B82009"/>
    <w:rsid w:val="00B831BF"/>
    <w:rsid w:val="00B83353"/>
    <w:rsid w:val="00B833B4"/>
    <w:rsid w:val="00B838AD"/>
    <w:rsid w:val="00B84B79"/>
    <w:rsid w:val="00B84DCD"/>
    <w:rsid w:val="00B8562B"/>
    <w:rsid w:val="00B86CA1"/>
    <w:rsid w:val="00B86E6B"/>
    <w:rsid w:val="00B8701C"/>
    <w:rsid w:val="00B87D18"/>
    <w:rsid w:val="00B9017F"/>
    <w:rsid w:val="00B903AB"/>
    <w:rsid w:val="00B91098"/>
    <w:rsid w:val="00B9114F"/>
    <w:rsid w:val="00B91758"/>
    <w:rsid w:val="00B91866"/>
    <w:rsid w:val="00B91B7D"/>
    <w:rsid w:val="00B91F72"/>
    <w:rsid w:val="00B922ED"/>
    <w:rsid w:val="00B9248E"/>
    <w:rsid w:val="00B929FA"/>
    <w:rsid w:val="00B93A4E"/>
    <w:rsid w:val="00B93B1C"/>
    <w:rsid w:val="00B9422C"/>
    <w:rsid w:val="00B943FB"/>
    <w:rsid w:val="00B9456D"/>
    <w:rsid w:val="00B94AD3"/>
    <w:rsid w:val="00B95166"/>
    <w:rsid w:val="00B95397"/>
    <w:rsid w:val="00B95A31"/>
    <w:rsid w:val="00B962A5"/>
    <w:rsid w:val="00B96862"/>
    <w:rsid w:val="00B9687A"/>
    <w:rsid w:val="00B96AD5"/>
    <w:rsid w:val="00B96AF2"/>
    <w:rsid w:val="00B96EE8"/>
    <w:rsid w:val="00B97090"/>
    <w:rsid w:val="00B970C0"/>
    <w:rsid w:val="00B97A6F"/>
    <w:rsid w:val="00BA001D"/>
    <w:rsid w:val="00BA0760"/>
    <w:rsid w:val="00BA15A6"/>
    <w:rsid w:val="00BA15AC"/>
    <w:rsid w:val="00BA1859"/>
    <w:rsid w:val="00BA21A0"/>
    <w:rsid w:val="00BA2352"/>
    <w:rsid w:val="00BA31E2"/>
    <w:rsid w:val="00BA4311"/>
    <w:rsid w:val="00BA4597"/>
    <w:rsid w:val="00BA4F7A"/>
    <w:rsid w:val="00BA5B2C"/>
    <w:rsid w:val="00BA6055"/>
    <w:rsid w:val="00BA6165"/>
    <w:rsid w:val="00BA6495"/>
    <w:rsid w:val="00BA6AFC"/>
    <w:rsid w:val="00BA73B5"/>
    <w:rsid w:val="00BA78A8"/>
    <w:rsid w:val="00BB0420"/>
    <w:rsid w:val="00BB068D"/>
    <w:rsid w:val="00BB0870"/>
    <w:rsid w:val="00BB0F93"/>
    <w:rsid w:val="00BB1110"/>
    <w:rsid w:val="00BB114A"/>
    <w:rsid w:val="00BB301C"/>
    <w:rsid w:val="00BB3991"/>
    <w:rsid w:val="00BB3FB6"/>
    <w:rsid w:val="00BB475F"/>
    <w:rsid w:val="00BB4797"/>
    <w:rsid w:val="00BB47DB"/>
    <w:rsid w:val="00BB4C79"/>
    <w:rsid w:val="00BB52A6"/>
    <w:rsid w:val="00BB5C85"/>
    <w:rsid w:val="00BB5D00"/>
    <w:rsid w:val="00BB635D"/>
    <w:rsid w:val="00BB7B14"/>
    <w:rsid w:val="00BB7D21"/>
    <w:rsid w:val="00BB7F35"/>
    <w:rsid w:val="00BC01F7"/>
    <w:rsid w:val="00BC0761"/>
    <w:rsid w:val="00BC1574"/>
    <w:rsid w:val="00BC1972"/>
    <w:rsid w:val="00BC1B87"/>
    <w:rsid w:val="00BC25D1"/>
    <w:rsid w:val="00BC289D"/>
    <w:rsid w:val="00BC38D5"/>
    <w:rsid w:val="00BC535D"/>
    <w:rsid w:val="00BC569A"/>
    <w:rsid w:val="00BC57DF"/>
    <w:rsid w:val="00BC661D"/>
    <w:rsid w:val="00BC7CA1"/>
    <w:rsid w:val="00BC7EAE"/>
    <w:rsid w:val="00BD0426"/>
    <w:rsid w:val="00BD04CF"/>
    <w:rsid w:val="00BD0673"/>
    <w:rsid w:val="00BD0B70"/>
    <w:rsid w:val="00BD0C2F"/>
    <w:rsid w:val="00BD163E"/>
    <w:rsid w:val="00BD2840"/>
    <w:rsid w:val="00BD2CF7"/>
    <w:rsid w:val="00BD311B"/>
    <w:rsid w:val="00BD41F0"/>
    <w:rsid w:val="00BD497E"/>
    <w:rsid w:val="00BD49D1"/>
    <w:rsid w:val="00BD578A"/>
    <w:rsid w:val="00BD62F3"/>
    <w:rsid w:val="00BD663C"/>
    <w:rsid w:val="00BD6AF7"/>
    <w:rsid w:val="00BD7397"/>
    <w:rsid w:val="00BD73FF"/>
    <w:rsid w:val="00BD7450"/>
    <w:rsid w:val="00BE0052"/>
    <w:rsid w:val="00BE0997"/>
    <w:rsid w:val="00BE0CAE"/>
    <w:rsid w:val="00BE0EB5"/>
    <w:rsid w:val="00BE0EE7"/>
    <w:rsid w:val="00BE10E2"/>
    <w:rsid w:val="00BE147F"/>
    <w:rsid w:val="00BE1C8E"/>
    <w:rsid w:val="00BE2025"/>
    <w:rsid w:val="00BE2222"/>
    <w:rsid w:val="00BE321B"/>
    <w:rsid w:val="00BE34C0"/>
    <w:rsid w:val="00BE4041"/>
    <w:rsid w:val="00BE438F"/>
    <w:rsid w:val="00BE561A"/>
    <w:rsid w:val="00BE5EA3"/>
    <w:rsid w:val="00BE65E7"/>
    <w:rsid w:val="00BE6611"/>
    <w:rsid w:val="00BE6F5D"/>
    <w:rsid w:val="00BE7E41"/>
    <w:rsid w:val="00BF005D"/>
    <w:rsid w:val="00BF0BBF"/>
    <w:rsid w:val="00BF2332"/>
    <w:rsid w:val="00BF2997"/>
    <w:rsid w:val="00BF3DC3"/>
    <w:rsid w:val="00BF45A5"/>
    <w:rsid w:val="00BF513C"/>
    <w:rsid w:val="00BF5DA5"/>
    <w:rsid w:val="00BF64F5"/>
    <w:rsid w:val="00BF659F"/>
    <w:rsid w:val="00BF66AD"/>
    <w:rsid w:val="00BF750E"/>
    <w:rsid w:val="00C00480"/>
    <w:rsid w:val="00C00EAE"/>
    <w:rsid w:val="00C01447"/>
    <w:rsid w:val="00C01C5F"/>
    <w:rsid w:val="00C01D58"/>
    <w:rsid w:val="00C02DFC"/>
    <w:rsid w:val="00C03927"/>
    <w:rsid w:val="00C0408B"/>
    <w:rsid w:val="00C048C0"/>
    <w:rsid w:val="00C05054"/>
    <w:rsid w:val="00C054C0"/>
    <w:rsid w:val="00C061DE"/>
    <w:rsid w:val="00C065B5"/>
    <w:rsid w:val="00C069E4"/>
    <w:rsid w:val="00C06DDA"/>
    <w:rsid w:val="00C102C5"/>
    <w:rsid w:val="00C1060C"/>
    <w:rsid w:val="00C110C3"/>
    <w:rsid w:val="00C11DCE"/>
    <w:rsid w:val="00C1220B"/>
    <w:rsid w:val="00C138BD"/>
    <w:rsid w:val="00C1412F"/>
    <w:rsid w:val="00C142DD"/>
    <w:rsid w:val="00C143CE"/>
    <w:rsid w:val="00C14DF7"/>
    <w:rsid w:val="00C14E35"/>
    <w:rsid w:val="00C153BD"/>
    <w:rsid w:val="00C15418"/>
    <w:rsid w:val="00C16085"/>
    <w:rsid w:val="00C1632E"/>
    <w:rsid w:val="00C1635F"/>
    <w:rsid w:val="00C16957"/>
    <w:rsid w:val="00C16D67"/>
    <w:rsid w:val="00C17366"/>
    <w:rsid w:val="00C17CD0"/>
    <w:rsid w:val="00C17F54"/>
    <w:rsid w:val="00C209F4"/>
    <w:rsid w:val="00C20E0B"/>
    <w:rsid w:val="00C21584"/>
    <w:rsid w:val="00C21976"/>
    <w:rsid w:val="00C2246E"/>
    <w:rsid w:val="00C224A4"/>
    <w:rsid w:val="00C227D1"/>
    <w:rsid w:val="00C227DE"/>
    <w:rsid w:val="00C230FB"/>
    <w:rsid w:val="00C23C20"/>
    <w:rsid w:val="00C24293"/>
    <w:rsid w:val="00C2474C"/>
    <w:rsid w:val="00C247C7"/>
    <w:rsid w:val="00C24E58"/>
    <w:rsid w:val="00C2597A"/>
    <w:rsid w:val="00C26636"/>
    <w:rsid w:val="00C26A06"/>
    <w:rsid w:val="00C279E1"/>
    <w:rsid w:val="00C27EF1"/>
    <w:rsid w:val="00C27F4D"/>
    <w:rsid w:val="00C30428"/>
    <w:rsid w:val="00C30A5B"/>
    <w:rsid w:val="00C31BFF"/>
    <w:rsid w:val="00C320B8"/>
    <w:rsid w:val="00C320F1"/>
    <w:rsid w:val="00C32469"/>
    <w:rsid w:val="00C32BBA"/>
    <w:rsid w:val="00C32C61"/>
    <w:rsid w:val="00C32F4B"/>
    <w:rsid w:val="00C32F64"/>
    <w:rsid w:val="00C334C5"/>
    <w:rsid w:val="00C33B0B"/>
    <w:rsid w:val="00C34753"/>
    <w:rsid w:val="00C348A0"/>
    <w:rsid w:val="00C35FBC"/>
    <w:rsid w:val="00C3651B"/>
    <w:rsid w:val="00C36811"/>
    <w:rsid w:val="00C36F24"/>
    <w:rsid w:val="00C3770D"/>
    <w:rsid w:val="00C402E2"/>
    <w:rsid w:val="00C40EA8"/>
    <w:rsid w:val="00C412C8"/>
    <w:rsid w:val="00C41303"/>
    <w:rsid w:val="00C42774"/>
    <w:rsid w:val="00C435CD"/>
    <w:rsid w:val="00C43DE4"/>
    <w:rsid w:val="00C43E05"/>
    <w:rsid w:val="00C43EFC"/>
    <w:rsid w:val="00C44B1E"/>
    <w:rsid w:val="00C44DF5"/>
    <w:rsid w:val="00C459B0"/>
    <w:rsid w:val="00C46559"/>
    <w:rsid w:val="00C46D34"/>
    <w:rsid w:val="00C4741C"/>
    <w:rsid w:val="00C476DE"/>
    <w:rsid w:val="00C47E3C"/>
    <w:rsid w:val="00C47F21"/>
    <w:rsid w:val="00C50039"/>
    <w:rsid w:val="00C50D4E"/>
    <w:rsid w:val="00C51095"/>
    <w:rsid w:val="00C51151"/>
    <w:rsid w:val="00C51DFC"/>
    <w:rsid w:val="00C5223F"/>
    <w:rsid w:val="00C5247C"/>
    <w:rsid w:val="00C5391B"/>
    <w:rsid w:val="00C53BD5"/>
    <w:rsid w:val="00C53D97"/>
    <w:rsid w:val="00C54011"/>
    <w:rsid w:val="00C54949"/>
    <w:rsid w:val="00C54E0C"/>
    <w:rsid w:val="00C55D77"/>
    <w:rsid w:val="00C566B0"/>
    <w:rsid w:val="00C56B33"/>
    <w:rsid w:val="00C56BB1"/>
    <w:rsid w:val="00C60374"/>
    <w:rsid w:val="00C60559"/>
    <w:rsid w:val="00C606AA"/>
    <w:rsid w:val="00C613AB"/>
    <w:rsid w:val="00C61B77"/>
    <w:rsid w:val="00C61E85"/>
    <w:rsid w:val="00C62B1A"/>
    <w:rsid w:val="00C64281"/>
    <w:rsid w:val="00C643FD"/>
    <w:rsid w:val="00C648D2"/>
    <w:rsid w:val="00C65739"/>
    <w:rsid w:val="00C65C84"/>
    <w:rsid w:val="00C668F4"/>
    <w:rsid w:val="00C67AF2"/>
    <w:rsid w:val="00C67F2E"/>
    <w:rsid w:val="00C67F9B"/>
    <w:rsid w:val="00C7036A"/>
    <w:rsid w:val="00C7099A"/>
    <w:rsid w:val="00C70A7C"/>
    <w:rsid w:val="00C70DA7"/>
    <w:rsid w:val="00C70F36"/>
    <w:rsid w:val="00C71075"/>
    <w:rsid w:val="00C72417"/>
    <w:rsid w:val="00C72593"/>
    <w:rsid w:val="00C738C2"/>
    <w:rsid w:val="00C73ABF"/>
    <w:rsid w:val="00C750D1"/>
    <w:rsid w:val="00C75234"/>
    <w:rsid w:val="00C75448"/>
    <w:rsid w:val="00C754F7"/>
    <w:rsid w:val="00C75989"/>
    <w:rsid w:val="00C75D15"/>
    <w:rsid w:val="00C7602E"/>
    <w:rsid w:val="00C76C24"/>
    <w:rsid w:val="00C77D3B"/>
    <w:rsid w:val="00C77D54"/>
    <w:rsid w:val="00C77FF8"/>
    <w:rsid w:val="00C8099F"/>
    <w:rsid w:val="00C82481"/>
    <w:rsid w:val="00C85B6C"/>
    <w:rsid w:val="00C86261"/>
    <w:rsid w:val="00C8626B"/>
    <w:rsid w:val="00C8636A"/>
    <w:rsid w:val="00C86789"/>
    <w:rsid w:val="00C8683A"/>
    <w:rsid w:val="00C86994"/>
    <w:rsid w:val="00C86C71"/>
    <w:rsid w:val="00C903E7"/>
    <w:rsid w:val="00C90579"/>
    <w:rsid w:val="00C908AB"/>
    <w:rsid w:val="00C90A61"/>
    <w:rsid w:val="00C90EBD"/>
    <w:rsid w:val="00C91BFC"/>
    <w:rsid w:val="00C91F74"/>
    <w:rsid w:val="00C91FD9"/>
    <w:rsid w:val="00C9254D"/>
    <w:rsid w:val="00C9269E"/>
    <w:rsid w:val="00C9285D"/>
    <w:rsid w:val="00C92B79"/>
    <w:rsid w:val="00C92C1A"/>
    <w:rsid w:val="00C92CF1"/>
    <w:rsid w:val="00C93636"/>
    <w:rsid w:val="00C93D1D"/>
    <w:rsid w:val="00C94BF5"/>
    <w:rsid w:val="00C956A2"/>
    <w:rsid w:val="00C95834"/>
    <w:rsid w:val="00C968C2"/>
    <w:rsid w:val="00C96FFE"/>
    <w:rsid w:val="00C9735B"/>
    <w:rsid w:val="00C9772D"/>
    <w:rsid w:val="00C97DD3"/>
    <w:rsid w:val="00CA0223"/>
    <w:rsid w:val="00CA06E7"/>
    <w:rsid w:val="00CA1C6D"/>
    <w:rsid w:val="00CA1E09"/>
    <w:rsid w:val="00CA2EEB"/>
    <w:rsid w:val="00CA2F48"/>
    <w:rsid w:val="00CA3197"/>
    <w:rsid w:val="00CA386A"/>
    <w:rsid w:val="00CA3C68"/>
    <w:rsid w:val="00CA3D43"/>
    <w:rsid w:val="00CA3E5C"/>
    <w:rsid w:val="00CA409A"/>
    <w:rsid w:val="00CA44AB"/>
    <w:rsid w:val="00CA4A02"/>
    <w:rsid w:val="00CA4A43"/>
    <w:rsid w:val="00CA4C99"/>
    <w:rsid w:val="00CA4CB4"/>
    <w:rsid w:val="00CA4D4A"/>
    <w:rsid w:val="00CA519A"/>
    <w:rsid w:val="00CA57FC"/>
    <w:rsid w:val="00CA5C41"/>
    <w:rsid w:val="00CA7647"/>
    <w:rsid w:val="00CA7EEF"/>
    <w:rsid w:val="00CB18E3"/>
    <w:rsid w:val="00CB1B7A"/>
    <w:rsid w:val="00CB2377"/>
    <w:rsid w:val="00CB2D72"/>
    <w:rsid w:val="00CB3003"/>
    <w:rsid w:val="00CB37CB"/>
    <w:rsid w:val="00CB3F04"/>
    <w:rsid w:val="00CB4B5C"/>
    <w:rsid w:val="00CB4C82"/>
    <w:rsid w:val="00CB59EB"/>
    <w:rsid w:val="00CB5DC1"/>
    <w:rsid w:val="00CB5F53"/>
    <w:rsid w:val="00CB63DD"/>
    <w:rsid w:val="00CB73F5"/>
    <w:rsid w:val="00CB7ECA"/>
    <w:rsid w:val="00CB7F36"/>
    <w:rsid w:val="00CC01C1"/>
    <w:rsid w:val="00CC1485"/>
    <w:rsid w:val="00CC2069"/>
    <w:rsid w:val="00CC3098"/>
    <w:rsid w:val="00CC3DF7"/>
    <w:rsid w:val="00CC4185"/>
    <w:rsid w:val="00CC4211"/>
    <w:rsid w:val="00CC4AF1"/>
    <w:rsid w:val="00CC5C6F"/>
    <w:rsid w:val="00CC6832"/>
    <w:rsid w:val="00CC79B7"/>
    <w:rsid w:val="00CC7F5A"/>
    <w:rsid w:val="00CD0AD9"/>
    <w:rsid w:val="00CD1574"/>
    <w:rsid w:val="00CD1A01"/>
    <w:rsid w:val="00CD1B0D"/>
    <w:rsid w:val="00CD1C7C"/>
    <w:rsid w:val="00CD23B4"/>
    <w:rsid w:val="00CD278A"/>
    <w:rsid w:val="00CD2BDC"/>
    <w:rsid w:val="00CD3039"/>
    <w:rsid w:val="00CD3137"/>
    <w:rsid w:val="00CD5640"/>
    <w:rsid w:val="00CD5A60"/>
    <w:rsid w:val="00CD5BE0"/>
    <w:rsid w:val="00CD6084"/>
    <w:rsid w:val="00CD6126"/>
    <w:rsid w:val="00CD63D3"/>
    <w:rsid w:val="00CD6826"/>
    <w:rsid w:val="00CD6B17"/>
    <w:rsid w:val="00CD6C15"/>
    <w:rsid w:val="00CD7C31"/>
    <w:rsid w:val="00CE02A7"/>
    <w:rsid w:val="00CE0543"/>
    <w:rsid w:val="00CE0C5F"/>
    <w:rsid w:val="00CE0DBD"/>
    <w:rsid w:val="00CE26E7"/>
    <w:rsid w:val="00CE2BBA"/>
    <w:rsid w:val="00CE2D6E"/>
    <w:rsid w:val="00CE38ED"/>
    <w:rsid w:val="00CE4007"/>
    <w:rsid w:val="00CE4238"/>
    <w:rsid w:val="00CE4246"/>
    <w:rsid w:val="00CE43B9"/>
    <w:rsid w:val="00CE4821"/>
    <w:rsid w:val="00CE51C6"/>
    <w:rsid w:val="00CE54AB"/>
    <w:rsid w:val="00CE5614"/>
    <w:rsid w:val="00CE56DD"/>
    <w:rsid w:val="00CE58D1"/>
    <w:rsid w:val="00CE620D"/>
    <w:rsid w:val="00CE6661"/>
    <w:rsid w:val="00CE6999"/>
    <w:rsid w:val="00CE6A10"/>
    <w:rsid w:val="00CE73E3"/>
    <w:rsid w:val="00CE7B9F"/>
    <w:rsid w:val="00CE7F4A"/>
    <w:rsid w:val="00CF0203"/>
    <w:rsid w:val="00CF0428"/>
    <w:rsid w:val="00CF05BD"/>
    <w:rsid w:val="00CF0948"/>
    <w:rsid w:val="00CF0967"/>
    <w:rsid w:val="00CF158E"/>
    <w:rsid w:val="00CF20D9"/>
    <w:rsid w:val="00CF24B4"/>
    <w:rsid w:val="00CF28C0"/>
    <w:rsid w:val="00CF2C54"/>
    <w:rsid w:val="00CF2E46"/>
    <w:rsid w:val="00CF34D1"/>
    <w:rsid w:val="00CF354E"/>
    <w:rsid w:val="00CF3A81"/>
    <w:rsid w:val="00CF3B30"/>
    <w:rsid w:val="00CF3FA9"/>
    <w:rsid w:val="00CF4056"/>
    <w:rsid w:val="00CF4993"/>
    <w:rsid w:val="00CF4EF4"/>
    <w:rsid w:val="00CF587E"/>
    <w:rsid w:val="00CF5BD4"/>
    <w:rsid w:val="00CF61AC"/>
    <w:rsid w:val="00CF6EA6"/>
    <w:rsid w:val="00CF75B8"/>
    <w:rsid w:val="00CF7906"/>
    <w:rsid w:val="00CF79E6"/>
    <w:rsid w:val="00CF7B6B"/>
    <w:rsid w:val="00CF7CED"/>
    <w:rsid w:val="00CF7E4E"/>
    <w:rsid w:val="00CF7EF8"/>
    <w:rsid w:val="00CF7FD6"/>
    <w:rsid w:val="00D00E63"/>
    <w:rsid w:val="00D00FA2"/>
    <w:rsid w:val="00D011AC"/>
    <w:rsid w:val="00D013F9"/>
    <w:rsid w:val="00D024E1"/>
    <w:rsid w:val="00D02544"/>
    <w:rsid w:val="00D04854"/>
    <w:rsid w:val="00D04935"/>
    <w:rsid w:val="00D04A96"/>
    <w:rsid w:val="00D0513E"/>
    <w:rsid w:val="00D05DF6"/>
    <w:rsid w:val="00D05FFD"/>
    <w:rsid w:val="00D06123"/>
    <w:rsid w:val="00D06786"/>
    <w:rsid w:val="00D06AFC"/>
    <w:rsid w:val="00D06B01"/>
    <w:rsid w:val="00D06B8C"/>
    <w:rsid w:val="00D06E71"/>
    <w:rsid w:val="00D0766E"/>
    <w:rsid w:val="00D07805"/>
    <w:rsid w:val="00D11A38"/>
    <w:rsid w:val="00D11A4B"/>
    <w:rsid w:val="00D12017"/>
    <w:rsid w:val="00D12278"/>
    <w:rsid w:val="00D12541"/>
    <w:rsid w:val="00D132EF"/>
    <w:rsid w:val="00D136FC"/>
    <w:rsid w:val="00D13914"/>
    <w:rsid w:val="00D13B1D"/>
    <w:rsid w:val="00D13CCE"/>
    <w:rsid w:val="00D141BE"/>
    <w:rsid w:val="00D14352"/>
    <w:rsid w:val="00D14606"/>
    <w:rsid w:val="00D1582D"/>
    <w:rsid w:val="00D17641"/>
    <w:rsid w:val="00D17718"/>
    <w:rsid w:val="00D2162D"/>
    <w:rsid w:val="00D21FC3"/>
    <w:rsid w:val="00D221F9"/>
    <w:rsid w:val="00D22617"/>
    <w:rsid w:val="00D2267E"/>
    <w:rsid w:val="00D229FB"/>
    <w:rsid w:val="00D22CBF"/>
    <w:rsid w:val="00D22D99"/>
    <w:rsid w:val="00D22E40"/>
    <w:rsid w:val="00D23D1E"/>
    <w:rsid w:val="00D23E83"/>
    <w:rsid w:val="00D24207"/>
    <w:rsid w:val="00D255F4"/>
    <w:rsid w:val="00D25EA0"/>
    <w:rsid w:val="00D261AF"/>
    <w:rsid w:val="00D263CA"/>
    <w:rsid w:val="00D26751"/>
    <w:rsid w:val="00D267EA"/>
    <w:rsid w:val="00D27393"/>
    <w:rsid w:val="00D30808"/>
    <w:rsid w:val="00D30AD1"/>
    <w:rsid w:val="00D311DE"/>
    <w:rsid w:val="00D317DD"/>
    <w:rsid w:val="00D3201C"/>
    <w:rsid w:val="00D3263C"/>
    <w:rsid w:val="00D3344A"/>
    <w:rsid w:val="00D33762"/>
    <w:rsid w:val="00D33A48"/>
    <w:rsid w:val="00D3468B"/>
    <w:rsid w:val="00D34F18"/>
    <w:rsid w:val="00D357D3"/>
    <w:rsid w:val="00D36A61"/>
    <w:rsid w:val="00D371C0"/>
    <w:rsid w:val="00D3734B"/>
    <w:rsid w:val="00D376A1"/>
    <w:rsid w:val="00D378C8"/>
    <w:rsid w:val="00D4015B"/>
    <w:rsid w:val="00D40B36"/>
    <w:rsid w:val="00D412BF"/>
    <w:rsid w:val="00D413AD"/>
    <w:rsid w:val="00D42EC4"/>
    <w:rsid w:val="00D446C8"/>
    <w:rsid w:val="00D4473E"/>
    <w:rsid w:val="00D44F9B"/>
    <w:rsid w:val="00D45422"/>
    <w:rsid w:val="00D500DD"/>
    <w:rsid w:val="00D50855"/>
    <w:rsid w:val="00D51260"/>
    <w:rsid w:val="00D51A56"/>
    <w:rsid w:val="00D51A76"/>
    <w:rsid w:val="00D52D79"/>
    <w:rsid w:val="00D53299"/>
    <w:rsid w:val="00D53609"/>
    <w:rsid w:val="00D53A09"/>
    <w:rsid w:val="00D54048"/>
    <w:rsid w:val="00D54535"/>
    <w:rsid w:val="00D545D4"/>
    <w:rsid w:val="00D54CAF"/>
    <w:rsid w:val="00D550B5"/>
    <w:rsid w:val="00D56B79"/>
    <w:rsid w:val="00D56C89"/>
    <w:rsid w:val="00D56E62"/>
    <w:rsid w:val="00D57507"/>
    <w:rsid w:val="00D57555"/>
    <w:rsid w:val="00D602E0"/>
    <w:rsid w:val="00D603DD"/>
    <w:rsid w:val="00D62085"/>
    <w:rsid w:val="00D62367"/>
    <w:rsid w:val="00D63244"/>
    <w:rsid w:val="00D636E3"/>
    <w:rsid w:val="00D641C8"/>
    <w:rsid w:val="00D64503"/>
    <w:rsid w:val="00D64872"/>
    <w:rsid w:val="00D654B8"/>
    <w:rsid w:val="00D65981"/>
    <w:rsid w:val="00D66484"/>
    <w:rsid w:val="00D6683E"/>
    <w:rsid w:val="00D66845"/>
    <w:rsid w:val="00D672ED"/>
    <w:rsid w:val="00D67632"/>
    <w:rsid w:val="00D67E0C"/>
    <w:rsid w:val="00D67FAE"/>
    <w:rsid w:val="00D7066A"/>
    <w:rsid w:val="00D70B7E"/>
    <w:rsid w:val="00D71183"/>
    <w:rsid w:val="00D712B4"/>
    <w:rsid w:val="00D715DB"/>
    <w:rsid w:val="00D7201E"/>
    <w:rsid w:val="00D72351"/>
    <w:rsid w:val="00D7265D"/>
    <w:rsid w:val="00D72897"/>
    <w:rsid w:val="00D72E0C"/>
    <w:rsid w:val="00D72F3E"/>
    <w:rsid w:val="00D73534"/>
    <w:rsid w:val="00D735AC"/>
    <w:rsid w:val="00D73A00"/>
    <w:rsid w:val="00D73B1B"/>
    <w:rsid w:val="00D744E2"/>
    <w:rsid w:val="00D74696"/>
    <w:rsid w:val="00D75B17"/>
    <w:rsid w:val="00D766C4"/>
    <w:rsid w:val="00D76C92"/>
    <w:rsid w:val="00D803B9"/>
    <w:rsid w:val="00D80C81"/>
    <w:rsid w:val="00D81C47"/>
    <w:rsid w:val="00D827D2"/>
    <w:rsid w:val="00D82C07"/>
    <w:rsid w:val="00D83092"/>
    <w:rsid w:val="00D83FD5"/>
    <w:rsid w:val="00D8407A"/>
    <w:rsid w:val="00D844A2"/>
    <w:rsid w:val="00D84FAE"/>
    <w:rsid w:val="00D85110"/>
    <w:rsid w:val="00D85484"/>
    <w:rsid w:val="00D85682"/>
    <w:rsid w:val="00D85E8B"/>
    <w:rsid w:val="00D86041"/>
    <w:rsid w:val="00D86099"/>
    <w:rsid w:val="00D869C6"/>
    <w:rsid w:val="00D907ED"/>
    <w:rsid w:val="00D9170F"/>
    <w:rsid w:val="00D91A47"/>
    <w:rsid w:val="00D92141"/>
    <w:rsid w:val="00D9221D"/>
    <w:rsid w:val="00D92721"/>
    <w:rsid w:val="00D92A39"/>
    <w:rsid w:val="00D92DEA"/>
    <w:rsid w:val="00D92E16"/>
    <w:rsid w:val="00D93B35"/>
    <w:rsid w:val="00D953AD"/>
    <w:rsid w:val="00D95881"/>
    <w:rsid w:val="00D958BC"/>
    <w:rsid w:val="00D95FDB"/>
    <w:rsid w:val="00D9673F"/>
    <w:rsid w:val="00D968B9"/>
    <w:rsid w:val="00D96D7B"/>
    <w:rsid w:val="00D97109"/>
    <w:rsid w:val="00D97575"/>
    <w:rsid w:val="00D97A2F"/>
    <w:rsid w:val="00D97BD4"/>
    <w:rsid w:val="00D97E56"/>
    <w:rsid w:val="00DA0602"/>
    <w:rsid w:val="00DA0863"/>
    <w:rsid w:val="00DA17A9"/>
    <w:rsid w:val="00DA17E2"/>
    <w:rsid w:val="00DA1803"/>
    <w:rsid w:val="00DA20EA"/>
    <w:rsid w:val="00DA284E"/>
    <w:rsid w:val="00DA2A3C"/>
    <w:rsid w:val="00DA2A99"/>
    <w:rsid w:val="00DA2BD6"/>
    <w:rsid w:val="00DA2FEC"/>
    <w:rsid w:val="00DA332A"/>
    <w:rsid w:val="00DA347C"/>
    <w:rsid w:val="00DA3F94"/>
    <w:rsid w:val="00DA41AA"/>
    <w:rsid w:val="00DA4810"/>
    <w:rsid w:val="00DA4C46"/>
    <w:rsid w:val="00DA5192"/>
    <w:rsid w:val="00DA544E"/>
    <w:rsid w:val="00DA57D2"/>
    <w:rsid w:val="00DA5FC1"/>
    <w:rsid w:val="00DA65D2"/>
    <w:rsid w:val="00DA7C85"/>
    <w:rsid w:val="00DA7D73"/>
    <w:rsid w:val="00DA7DD6"/>
    <w:rsid w:val="00DB0BFD"/>
    <w:rsid w:val="00DB2A87"/>
    <w:rsid w:val="00DB2ED4"/>
    <w:rsid w:val="00DB3550"/>
    <w:rsid w:val="00DB3A34"/>
    <w:rsid w:val="00DB3B72"/>
    <w:rsid w:val="00DB46D4"/>
    <w:rsid w:val="00DB525C"/>
    <w:rsid w:val="00DB5B54"/>
    <w:rsid w:val="00DB6336"/>
    <w:rsid w:val="00DB6666"/>
    <w:rsid w:val="00DB6B93"/>
    <w:rsid w:val="00DB6E82"/>
    <w:rsid w:val="00DB754B"/>
    <w:rsid w:val="00DC07F8"/>
    <w:rsid w:val="00DC0A9F"/>
    <w:rsid w:val="00DC0AAF"/>
    <w:rsid w:val="00DC0EAF"/>
    <w:rsid w:val="00DC1505"/>
    <w:rsid w:val="00DC1752"/>
    <w:rsid w:val="00DC1E04"/>
    <w:rsid w:val="00DC1F86"/>
    <w:rsid w:val="00DC1FF0"/>
    <w:rsid w:val="00DC252B"/>
    <w:rsid w:val="00DC2B8B"/>
    <w:rsid w:val="00DC2D77"/>
    <w:rsid w:val="00DC4297"/>
    <w:rsid w:val="00DC4698"/>
    <w:rsid w:val="00DC4B17"/>
    <w:rsid w:val="00DC5063"/>
    <w:rsid w:val="00DC66ED"/>
    <w:rsid w:val="00DC6E3E"/>
    <w:rsid w:val="00DC6E8F"/>
    <w:rsid w:val="00DC70A1"/>
    <w:rsid w:val="00DC7414"/>
    <w:rsid w:val="00DC7B4D"/>
    <w:rsid w:val="00DD0223"/>
    <w:rsid w:val="00DD0B96"/>
    <w:rsid w:val="00DD0DBE"/>
    <w:rsid w:val="00DD1C2F"/>
    <w:rsid w:val="00DD1CB7"/>
    <w:rsid w:val="00DD1F79"/>
    <w:rsid w:val="00DD27CC"/>
    <w:rsid w:val="00DD3523"/>
    <w:rsid w:val="00DD357C"/>
    <w:rsid w:val="00DD361D"/>
    <w:rsid w:val="00DD4557"/>
    <w:rsid w:val="00DD458B"/>
    <w:rsid w:val="00DD4909"/>
    <w:rsid w:val="00DD4FCC"/>
    <w:rsid w:val="00DD5165"/>
    <w:rsid w:val="00DD5688"/>
    <w:rsid w:val="00DD5BDD"/>
    <w:rsid w:val="00DD5EE7"/>
    <w:rsid w:val="00DD62FA"/>
    <w:rsid w:val="00DD6AE5"/>
    <w:rsid w:val="00DD6B84"/>
    <w:rsid w:val="00DD6F58"/>
    <w:rsid w:val="00DD70C1"/>
    <w:rsid w:val="00DD716D"/>
    <w:rsid w:val="00DD7AB1"/>
    <w:rsid w:val="00DE01C4"/>
    <w:rsid w:val="00DE036C"/>
    <w:rsid w:val="00DE10A5"/>
    <w:rsid w:val="00DE16D8"/>
    <w:rsid w:val="00DE1749"/>
    <w:rsid w:val="00DE1D24"/>
    <w:rsid w:val="00DE3534"/>
    <w:rsid w:val="00DE37E3"/>
    <w:rsid w:val="00DE3EBB"/>
    <w:rsid w:val="00DE43B6"/>
    <w:rsid w:val="00DE593B"/>
    <w:rsid w:val="00DE5DE6"/>
    <w:rsid w:val="00DE5F29"/>
    <w:rsid w:val="00DE640C"/>
    <w:rsid w:val="00DE65CE"/>
    <w:rsid w:val="00DE6A0D"/>
    <w:rsid w:val="00DE6CB5"/>
    <w:rsid w:val="00DE7A1E"/>
    <w:rsid w:val="00DE7E0E"/>
    <w:rsid w:val="00DE7FB1"/>
    <w:rsid w:val="00DF06BA"/>
    <w:rsid w:val="00DF0C3D"/>
    <w:rsid w:val="00DF0F87"/>
    <w:rsid w:val="00DF1A94"/>
    <w:rsid w:val="00DF1C42"/>
    <w:rsid w:val="00DF2D2E"/>
    <w:rsid w:val="00DF3389"/>
    <w:rsid w:val="00DF345A"/>
    <w:rsid w:val="00DF3B22"/>
    <w:rsid w:val="00DF43DE"/>
    <w:rsid w:val="00DF46EA"/>
    <w:rsid w:val="00DF4B93"/>
    <w:rsid w:val="00DF4D98"/>
    <w:rsid w:val="00DF4DB2"/>
    <w:rsid w:val="00DF5C21"/>
    <w:rsid w:val="00DF5EF4"/>
    <w:rsid w:val="00DF6065"/>
    <w:rsid w:val="00DF635F"/>
    <w:rsid w:val="00DF6B25"/>
    <w:rsid w:val="00DF6EFB"/>
    <w:rsid w:val="00DF743A"/>
    <w:rsid w:val="00DF77F4"/>
    <w:rsid w:val="00DF7B96"/>
    <w:rsid w:val="00E00612"/>
    <w:rsid w:val="00E00840"/>
    <w:rsid w:val="00E015E2"/>
    <w:rsid w:val="00E01DC9"/>
    <w:rsid w:val="00E01E69"/>
    <w:rsid w:val="00E01FE5"/>
    <w:rsid w:val="00E02B93"/>
    <w:rsid w:val="00E02D51"/>
    <w:rsid w:val="00E030A6"/>
    <w:rsid w:val="00E034A2"/>
    <w:rsid w:val="00E03989"/>
    <w:rsid w:val="00E04328"/>
    <w:rsid w:val="00E04A4F"/>
    <w:rsid w:val="00E04BE8"/>
    <w:rsid w:val="00E04FB9"/>
    <w:rsid w:val="00E05233"/>
    <w:rsid w:val="00E05E09"/>
    <w:rsid w:val="00E0627C"/>
    <w:rsid w:val="00E06586"/>
    <w:rsid w:val="00E067D1"/>
    <w:rsid w:val="00E068A2"/>
    <w:rsid w:val="00E0706B"/>
    <w:rsid w:val="00E078B6"/>
    <w:rsid w:val="00E07EED"/>
    <w:rsid w:val="00E10005"/>
    <w:rsid w:val="00E10243"/>
    <w:rsid w:val="00E107D5"/>
    <w:rsid w:val="00E117C8"/>
    <w:rsid w:val="00E117D0"/>
    <w:rsid w:val="00E11CA8"/>
    <w:rsid w:val="00E11E86"/>
    <w:rsid w:val="00E120D4"/>
    <w:rsid w:val="00E13A52"/>
    <w:rsid w:val="00E14B97"/>
    <w:rsid w:val="00E15C16"/>
    <w:rsid w:val="00E15DB1"/>
    <w:rsid w:val="00E16456"/>
    <w:rsid w:val="00E164EC"/>
    <w:rsid w:val="00E16BAA"/>
    <w:rsid w:val="00E16C9E"/>
    <w:rsid w:val="00E200CD"/>
    <w:rsid w:val="00E20AB4"/>
    <w:rsid w:val="00E219AB"/>
    <w:rsid w:val="00E21AFA"/>
    <w:rsid w:val="00E21DDF"/>
    <w:rsid w:val="00E21F81"/>
    <w:rsid w:val="00E225C6"/>
    <w:rsid w:val="00E2294A"/>
    <w:rsid w:val="00E2330E"/>
    <w:rsid w:val="00E23392"/>
    <w:rsid w:val="00E23542"/>
    <w:rsid w:val="00E236CE"/>
    <w:rsid w:val="00E23A36"/>
    <w:rsid w:val="00E23C23"/>
    <w:rsid w:val="00E2449A"/>
    <w:rsid w:val="00E24A13"/>
    <w:rsid w:val="00E24A51"/>
    <w:rsid w:val="00E25568"/>
    <w:rsid w:val="00E25B93"/>
    <w:rsid w:val="00E25BE4"/>
    <w:rsid w:val="00E27380"/>
    <w:rsid w:val="00E3041A"/>
    <w:rsid w:val="00E30487"/>
    <w:rsid w:val="00E30A49"/>
    <w:rsid w:val="00E315C3"/>
    <w:rsid w:val="00E32028"/>
    <w:rsid w:val="00E32B64"/>
    <w:rsid w:val="00E3323F"/>
    <w:rsid w:val="00E332A4"/>
    <w:rsid w:val="00E332F1"/>
    <w:rsid w:val="00E339F7"/>
    <w:rsid w:val="00E350C5"/>
    <w:rsid w:val="00E35B2C"/>
    <w:rsid w:val="00E35CCB"/>
    <w:rsid w:val="00E3625D"/>
    <w:rsid w:val="00E36896"/>
    <w:rsid w:val="00E36C28"/>
    <w:rsid w:val="00E3761E"/>
    <w:rsid w:val="00E37E71"/>
    <w:rsid w:val="00E4009A"/>
    <w:rsid w:val="00E406C7"/>
    <w:rsid w:val="00E407EC"/>
    <w:rsid w:val="00E40D74"/>
    <w:rsid w:val="00E41146"/>
    <w:rsid w:val="00E41238"/>
    <w:rsid w:val="00E415BA"/>
    <w:rsid w:val="00E418D3"/>
    <w:rsid w:val="00E41B07"/>
    <w:rsid w:val="00E41DD8"/>
    <w:rsid w:val="00E41F31"/>
    <w:rsid w:val="00E42A01"/>
    <w:rsid w:val="00E42C96"/>
    <w:rsid w:val="00E432FC"/>
    <w:rsid w:val="00E440D7"/>
    <w:rsid w:val="00E45426"/>
    <w:rsid w:val="00E45CB4"/>
    <w:rsid w:val="00E45E7F"/>
    <w:rsid w:val="00E46825"/>
    <w:rsid w:val="00E47616"/>
    <w:rsid w:val="00E476F9"/>
    <w:rsid w:val="00E51936"/>
    <w:rsid w:val="00E51F61"/>
    <w:rsid w:val="00E52802"/>
    <w:rsid w:val="00E53990"/>
    <w:rsid w:val="00E53A6D"/>
    <w:rsid w:val="00E53B71"/>
    <w:rsid w:val="00E54390"/>
    <w:rsid w:val="00E54948"/>
    <w:rsid w:val="00E55086"/>
    <w:rsid w:val="00E5569E"/>
    <w:rsid w:val="00E55C99"/>
    <w:rsid w:val="00E564CB"/>
    <w:rsid w:val="00E568F6"/>
    <w:rsid w:val="00E56EC6"/>
    <w:rsid w:val="00E6093B"/>
    <w:rsid w:val="00E6098A"/>
    <w:rsid w:val="00E61608"/>
    <w:rsid w:val="00E6181C"/>
    <w:rsid w:val="00E61F4C"/>
    <w:rsid w:val="00E626C5"/>
    <w:rsid w:val="00E62FB7"/>
    <w:rsid w:val="00E63811"/>
    <w:rsid w:val="00E63B34"/>
    <w:rsid w:val="00E646C8"/>
    <w:rsid w:val="00E652F3"/>
    <w:rsid w:val="00E66A9B"/>
    <w:rsid w:val="00E678D9"/>
    <w:rsid w:val="00E67A7B"/>
    <w:rsid w:val="00E67FB8"/>
    <w:rsid w:val="00E70463"/>
    <w:rsid w:val="00E70883"/>
    <w:rsid w:val="00E70AF9"/>
    <w:rsid w:val="00E7166A"/>
    <w:rsid w:val="00E71FDD"/>
    <w:rsid w:val="00E72845"/>
    <w:rsid w:val="00E72C68"/>
    <w:rsid w:val="00E737E7"/>
    <w:rsid w:val="00E738E3"/>
    <w:rsid w:val="00E739C5"/>
    <w:rsid w:val="00E744FB"/>
    <w:rsid w:val="00E74B7C"/>
    <w:rsid w:val="00E751FF"/>
    <w:rsid w:val="00E75886"/>
    <w:rsid w:val="00E75E0D"/>
    <w:rsid w:val="00E761A5"/>
    <w:rsid w:val="00E76985"/>
    <w:rsid w:val="00E7727E"/>
    <w:rsid w:val="00E7770F"/>
    <w:rsid w:val="00E77B13"/>
    <w:rsid w:val="00E77EB7"/>
    <w:rsid w:val="00E80F75"/>
    <w:rsid w:val="00E81338"/>
    <w:rsid w:val="00E81A40"/>
    <w:rsid w:val="00E81C85"/>
    <w:rsid w:val="00E82ACB"/>
    <w:rsid w:val="00E8336C"/>
    <w:rsid w:val="00E83375"/>
    <w:rsid w:val="00E834A4"/>
    <w:rsid w:val="00E83C25"/>
    <w:rsid w:val="00E83D8F"/>
    <w:rsid w:val="00E83F22"/>
    <w:rsid w:val="00E84059"/>
    <w:rsid w:val="00E84582"/>
    <w:rsid w:val="00E84A6B"/>
    <w:rsid w:val="00E856A4"/>
    <w:rsid w:val="00E8633C"/>
    <w:rsid w:val="00E865AB"/>
    <w:rsid w:val="00E865CE"/>
    <w:rsid w:val="00E86ABF"/>
    <w:rsid w:val="00E86D05"/>
    <w:rsid w:val="00E86D3B"/>
    <w:rsid w:val="00E86E28"/>
    <w:rsid w:val="00E86F66"/>
    <w:rsid w:val="00E8769B"/>
    <w:rsid w:val="00E87C18"/>
    <w:rsid w:val="00E87CBF"/>
    <w:rsid w:val="00E87ED5"/>
    <w:rsid w:val="00E902A7"/>
    <w:rsid w:val="00E9081A"/>
    <w:rsid w:val="00E90EE2"/>
    <w:rsid w:val="00E91866"/>
    <w:rsid w:val="00E91DBD"/>
    <w:rsid w:val="00E92966"/>
    <w:rsid w:val="00E92CC9"/>
    <w:rsid w:val="00E940D1"/>
    <w:rsid w:val="00E941FE"/>
    <w:rsid w:val="00E94D78"/>
    <w:rsid w:val="00E956BC"/>
    <w:rsid w:val="00E95FC1"/>
    <w:rsid w:val="00E96FB9"/>
    <w:rsid w:val="00E97230"/>
    <w:rsid w:val="00E97CB7"/>
    <w:rsid w:val="00E97FE5"/>
    <w:rsid w:val="00EA07ED"/>
    <w:rsid w:val="00EA09AC"/>
    <w:rsid w:val="00EA0B04"/>
    <w:rsid w:val="00EA1479"/>
    <w:rsid w:val="00EA2A81"/>
    <w:rsid w:val="00EA2D5E"/>
    <w:rsid w:val="00EA33D5"/>
    <w:rsid w:val="00EA3B38"/>
    <w:rsid w:val="00EA3E3E"/>
    <w:rsid w:val="00EA437E"/>
    <w:rsid w:val="00EA4AAF"/>
    <w:rsid w:val="00EA5078"/>
    <w:rsid w:val="00EA52D6"/>
    <w:rsid w:val="00EA6D6D"/>
    <w:rsid w:val="00EA7351"/>
    <w:rsid w:val="00EA78AE"/>
    <w:rsid w:val="00EA7B09"/>
    <w:rsid w:val="00EB001F"/>
    <w:rsid w:val="00EB0DE6"/>
    <w:rsid w:val="00EB1269"/>
    <w:rsid w:val="00EB1553"/>
    <w:rsid w:val="00EB1C5B"/>
    <w:rsid w:val="00EB24A5"/>
    <w:rsid w:val="00EB4610"/>
    <w:rsid w:val="00EB5903"/>
    <w:rsid w:val="00EB5949"/>
    <w:rsid w:val="00EB5A6D"/>
    <w:rsid w:val="00EB5B39"/>
    <w:rsid w:val="00EB6963"/>
    <w:rsid w:val="00EB7189"/>
    <w:rsid w:val="00EB719B"/>
    <w:rsid w:val="00EB7350"/>
    <w:rsid w:val="00EB7C43"/>
    <w:rsid w:val="00EB7EDF"/>
    <w:rsid w:val="00EC0866"/>
    <w:rsid w:val="00EC1A87"/>
    <w:rsid w:val="00EC2585"/>
    <w:rsid w:val="00EC317B"/>
    <w:rsid w:val="00EC335D"/>
    <w:rsid w:val="00EC38D4"/>
    <w:rsid w:val="00EC3BF7"/>
    <w:rsid w:val="00EC5345"/>
    <w:rsid w:val="00EC5C74"/>
    <w:rsid w:val="00EC64C8"/>
    <w:rsid w:val="00EC6559"/>
    <w:rsid w:val="00EC796D"/>
    <w:rsid w:val="00ED01CF"/>
    <w:rsid w:val="00ED0845"/>
    <w:rsid w:val="00ED08AA"/>
    <w:rsid w:val="00ED0CFB"/>
    <w:rsid w:val="00ED12B0"/>
    <w:rsid w:val="00ED14CC"/>
    <w:rsid w:val="00ED1E8E"/>
    <w:rsid w:val="00ED1F50"/>
    <w:rsid w:val="00ED237A"/>
    <w:rsid w:val="00ED2895"/>
    <w:rsid w:val="00ED29F6"/>
    <w:rsid w:val="00ED30F6"/>
    <w:rsid w:val="00ED37F1"/>
    <w:rsid w:val="00ED3DD6"/>
    <w:rsid w:val="00ED4241"/>
    <w:rsid w:val="00ED44AE"/>
    <w:rsid w:val="00ED501B"/>
    <w:rsid w:val="00ED59F0"/>
    <w:rsid w:val="00ED5F70"/>
    <w:rsid w:val="00ED6B25"/>
    <w:rsid w:val="00ED7859"/>
    <w:rsid w:val="00ED7DDD"/>
    <w:rsid w:val="00EE048C"/>
    <w:rsid w:val="00EE0881"/>
    <w:rsid w:val="00EE114E"/>
    <w:rsid w:val="00EE22C2"/>
    <w:rsid w:val="00EE2579"/>
    <w:rsid w:val="00EE2C8F"/>
    <w:rsid w:val="00EE3F50"/>
    <w:rsid w:val="00EE40E3"/>
    <w:rsid w:val="00EE4523"/>
    <w:rsid w:val="00EE4ABA"/>
    <w:rsid w:val="00EE5BFD"/>
    <w:rsid w:val="00EE68DC"/>
    <w:rsid w:val="00EE7A36"/>
    <w:rsid w:val="00EF032B"/>
    <w:rsid w:val="00EF0F7D"/>
    <w:rsid w:val="00EF378A"/>
    <w:rsid w:val="00EF3930"/>
    <w:rsid w:val="00EF40C7"/>
    <w:rsid w:val="00EF40CB"/>
    <w:rsid w:val="00EF49F6"/>
    <w:rsid w:val="00EF4C07"/>
    <w:rsid w:val="00EF4F21"/>
    <w:rsid w:val="00EF536B"/>
    <w:rsid w:val="00EF58C6"/>
    <w:rsid w:val="00EF5E75"/>
    <w:rsid w:val="00EF6073"/>
    <w:rsid w:val="00EF7832"/>
    <w:rsid w:val="00EF783A"/>
    <w:rsid w:val="00EF7C96"/>
    <w:rsid w:val="00EF7DB1"/>
    <w:rsid w:val="00F00024"/>
    <w:rsid w:val="00F00EF8"/>
    <w:rsid w:val="00F010A9"/>
    <w:rsid w:val="00F01421"/>
    <w:rsid w:val="00F01ED1"/>
    <w:rsid w:val="00F0280D"/>
    <w:rsid w:val="00F02953"/>
    <w:rsid w:val="00F02C95"/>
    <w:rsid w:val="00F033E1"/>
    <w:rsid w:val="00F03632"/>
    <w:rsid w:val="00F03E7F"/>
    <w:rsid w:val="00F0421D"/>
    <w:rsid w:val="00F04886"/>
    <w:rsid w:val="00F0513A"/>
    <w:rsid w:val="00F0583B"/>
    <w:rsid w:val="00F05CD8"/>
    <w:rsid w:val="00F061C9"/>
    <w:rsid w:val="00F06A05"/>
    <w:rsid w:val="00F06BD3"/>
    <w:rsid w:val="00F06E5B"/>
    <w:rsid w:val="00F07773"/>
    <w:rsid w:val="00F077EA"/>
    <w:rsid w:val="00F07928"/>
    <w:rsid w:val="00F1030E"/>
    <w:rsid w:val="00F10426"/>
    <w:rsid w:val="00F110E5"/>
    <w:rsid w:val="00F1148A"/>
    <w:rsid w:val="00F11540"/>
    <w:rsid w:val="00F11831"/>
    <w:rsid w:val="00F119BA"/>
    <w:rsid w:val="00F11EBC"/>
    <w:rsid w:val="00F12232"/>
    <w:rsid w:val="00F12A46"/>
    <w:rsid w:val="00F1370B"/>
    <w:rsid w:val="00F13A04"/>
    <w:rsid w:val="00F13F77"/>
    <w:rsid w:val="00F14845"/>
    <w:rsid w:val="00F156F8"/>
    <w:rsid w:val="00F158D1"/>
    <w:rsid w:val="00F158EE"/>
    <w:rsid w:val="00F1622B"/>
    <w:rsid w:val="00F1635F"/>
    <w:rsid w:val="00F169E7"/>
    <w:rsid w:val="00F16F02"/>
    <w:rsid w:val="00F172AF"/>
    <w:rsid w:val="00F1776E"/>
    <w:rsid w:val="00F17837"/>
    <w:rsid w:val="00F17A3D"/>
    <w:rsid w:val="00F17DB6"/>
    <w:rsid w:val="00F20DFD"/>
    <w:rsid w:val="00F20F83"/>
    <w:rsid w:val="00F2110C"/>
    <w:rsid w:val="00F2125B"/>
    <w:rsid w:val="00F2188F"/>
    <w:rsid w:val="00F21BDC"/>
    <w:rsid w:val="00F22AF9"/>
    <w:rsid w:val="00F22F67"/>
    <w:rsid w:val="00F23AB3"/>
    <w:rsid w:val="00F23C9F"/>
    <w:rsid w:val="00F23F2A"/>
    <w:rsid w:val="00F245C2"/>
    <w:rsid w:val="00F24770"/>
    <w:rsid w:val="00F24ABC"/>
    <w:rsid w:val="00F25539"/>
    <w:rsid w:val="00F256D8"/>
    <w:rsid w:val="00F26C9E"/>
    <w:rsid w:val="00F2788D"/>
    <w:rsid w:val="00F27F3E"/>
    <w:rsid w:val="00F305E1"/>
    <w:rsid w:val="00F30835"/>
    <w:rsid w:val="00F31262"/>
    <w:rsid w:val="00F317C9"/>
    <w:rsid w:val="00F31C52"/>
    <w:rsid w:val="00F31E54"/>
    <w:rsid w:val="00F31EC4"/>
    <w:rsid w:val="00F32FDC"/>
    <w:rsid w:val="00F334F7"/>
    <w:rsid w:val="00F3366F"/>
    <w:rsid w:val="00F337B6"/>
    <w:rsid w:val="00F33F24"/>
    <w:rsid w:val="00F33F58"/>
    <w:rsid w:val="00F34B17"/>
    <w:rsid w:val="00F34B78"/>
    <w:rsid w:val="00F352EB"/>
    <w:rsid w:val="00F36453"/>
    <w:rsid w:val="00F3651F"/>
    <w:rsid w:val="00F36E80"/>
    <w:rsid w:val="00F370C0"/>
    <w:rsid w:val="00F3791C"/>
    <w:rsid w:val="00F405B2"/>
    <w:rsid w:val="00F4074B"/>
    <w:rsid w:val="00F4161B"/>
    <w:rsid w:val="00F419ED"/>
    <w:rsid w:val="00F41E95"/>
    <w:rsid w:val="00F41F42"/>
    <w:rsid w:val="00F4221B"/>
    <w:rsid w:val="00F424DD"/>
    <w:rsid w:val="00F43BC5"/>
    <w:rsid w:val="00F450BF"/>
    <w:rsid w:val="00F458C8"/>
    <w:rsid w:val="00F4671D"/>
    <w:rsid w:val="00F46A86"/>
    <w:rsid w:val="00F47133"/>
    <w:rsid w:val="00F47617"/>
    <w:rsid w:val="00F47B6E"/>
    <w:rsid w:val="00F503DD"/>
    <w:rsid w:val="00F5090B"/>
    <w:rsid w:val="00F50A75"/>
    <w:rsid w:val="00F50F38"/>
    <w:rsid w:val="00F51631"/>
    <w:rsid w:val="00F51FBF"/>
    <w:rsid w:val="00F523FB"/>
    <w:rsid w:val="00F52701"/>
    <w:rsid w:val="00F52849"/>
    <w:rsid w:val="00F52939"/>
    <w:rsid w:val="00F529F6"/>
    <w:rsid w:val="00F5351B"/>
    <w:rsid w:val="00F537BC"/>
    <w:rsid w:val="00F544E7"/>
    <w:rsid w:val="00F54E90"/>
    <w:rsid w:val="00F54F88"/>
    <w:rsid w:val="00F557B9"/>
    <w:rsid w:val="00F55F22"/>
    <w:rsid w:val="00F56081"/>
    <w:rsid w:val="00F565AF"/>
    <w:rsid w:val="00F56979"/>
    <w:rsid w:val="00F56E69"/>
    <w:rsid w:val="00F56EE6"/>
    <w:rsid w:val="00F57652"/>
    <w:rsid w:val="00F6069F"/>
    <w:rsid w:val="00F60A24"/>
    <w:rsid w:val="00F61CE1"/>
    <w:rsid w:val="00F61DF2"/>
    <w:rsid w:val="00F6269F"/>
    <w:rsid w:val="00F6270D"/>
    <w:rsid w:val="00F62DDF"/>
    <w:rsid w:val="00F62E7C"/>
    <w:rsid w:val="00F63866"/>
    <w:rsid w:val="00F63D91"/>
    <w:rsid w:val="00F64203"/>
    <w:rsid w:val="00F64326"/>
    <w:rsid w:val="00F643C5"/>
    <w:rsid w:val="00F649BC"/>
    <w:rsid w:val="00F64A18"/>
    <w:rsid w:val="00F64A89"/>
    <w:rsid w:val="00F654F1"/>
    <w:rsid w:val="00F6623F"/>
    <w:rsid w:val="00F66415"/>
    <w:rsid w:val="00F66518"/>
    <w:rsid w:val="00F67209"/>
    <w:rsid w:val="00F672C4"/>
    <w:rsid w:val="00F674A9"/>
    <w:rsid w:val="00F67E80"/>
    <w:rsid w:val="00F702D9"/>
    <w:rsid w:val="00F705EB"/>
    <w:rsid w:val="00F70623"/>
    <w:rsid w:val="00F70720"/>
    <w:rsid w:val="00F709D4"/>
    <w:rsid w:val="00F70A47"/>
    <w:rsid w:val="00F70D76"/>
    <w:rsid w:val="00F71394"/>
    <w:rsid w:val="00F71731"/>
    <w:rsid w:val="00F72B74"/>
    <w:rsid w:val="00F7315F"/>
    <w:rsid w:val="00F73AD3"/>
    <w:rsid w:val="00F73B6C"/>
    <w:rsid w:val="00F74148"/>
    <w:rsid w:val="00F7422A"/>
    <w:rsid w:val="00F744B9"/>
    <w:rsid w:val="00F744C7"/>
    <w:rsid w:val="00F74C9B"/>
    <w:rsid w:val="00F74E42"/>
    <w:rsid w:val="00F75020"/>
    <w:rsid w:val="00F75821"/>
    <w:rsid w:val="00F75ADD"/>
    <w:rsid w:val="00F76800"/>
    <w:rsid w:val="00F76E70"/>
    <w:rsid w:val="00F76EEA"/>
    <w:rsid w:val="00F7711C"/>
    <w:rsid w:val="00F7715B"/>
    <w:rsid w:val="00F77518"/>
    <w:rsid w:val="00F77C7C"/>
    <w:rsid w:val="00F811E6"/>
    <w:rsid w:val="00F827F5"/>
    <w:rsid w:val="00F8313A"/>
    <w:rsid w:val="00F83535"/>
    <w:rsid w:val="00F844F2"/>
    <w:rsid w:val="00F84873"/>
    <w:rsid w:val="00F848D6"/>
    <w:rsid w:val="00F84DFC"/>
    <w:rsid w:val="00F851F4"/>
    <w:rsid w:val="00F85503"/>
    <w:rsid w:val="00F8563B"/>
    <w:rsid w:val="00F86151"/>
    <w:rsid w:val="00F861C5"/>
    <w:rsid w:val="00F86260"/>
    <w:rsid w:val="00F867DE"/>
    <w:rsid w:val="00F8696B"/>
    <w:rsid w:val="00F87006"/>
    <w:rsid w:val="00F87A37"/>
    <w:rsid w:val="00F90DBD"/>
    <w:rsid w:val="00F91760"/>
    <w:rsid w:val="00F919D8"/>
    <w:rsid w:val="00F91C2E"/>
    <w:rsid w:val="00F92446"/>
    <w:rsid w:val="00F92619"/>
    <w:rsid w:val="00F937DE"/>
    <w:rsid w:val="00F94427"/>
    <w:rsid w:val="00F9468A"/>
    <w:rsid w:val="00F956E8"/>
    <w:rsid w:val="00F9629B"/>
    <w:rsid w:val="00F96343"/>
    <w:rsid w:val="00F965C8"/>
    <w:rsid w:val="00F96C59"/>
    <w:rsid w:val="00F97A00"/>
    <w:rsid w:val="00F97E0F"/>
    <w:rsid w:val="00F97EE5"/>
    <w:rsid w:val="00FA08DF"/>
    <w:rsid w:val="00FA08F2"/>
    <w:rsid w:val="00FA0BEB"/>
    <w:rsid w:val="00FA1138"/>
    <w:rsid w:val="00FA13DE"/>
    <w:rsid w:val="00FA1C65"/>
    <w:rsid w:val="00FA1D14"/>
    <w:rsid w:val="00FA1D18"/>
    <w:rsid w:val="00FA1EEE"/>
    <w:rsid w:val="00FA2754"/>
    <w:rsid w:val="00FA29CA"/>
    <w:rsid w:val="00FA3BC0"/>
    <w:rsid w:val="00FA4608"/>
    <w:rsid w:val="00FA4863"/>
    <w:rsid w:val="00FA515F"/>
    <w:rsid w:val="00FA51FF"/>
    <w:rsid w:val="00FA5824"/>
    <w:rsid w:val="00FA6444"/>
    <w:rsid w:val="00FA645E"/>
    <w:rsid w:val="00FA660D"/>
    <w:rsid w:val="00FA76FD"/>
    <w:rsid w:val="00FB00C0"/>
    <w:rsid w:val="00FB0713"/>
    <w:rsid w:val="00FB0A3F"/>
    <w:rsid w:val="00FB0AEE"/>
    <w:rsid w:val="00FB0B4C"/>
    <w:rsid w:val="00FB206B"/>
    <w:rsid w:val="00FB224B"/>
    <w:rsid w:val="00FB2791"/>
    <w:rsid w:val="00FB2DA4"/>
    <w:rsid w:val="00FB2E84"/>
    <w:rsid w:val="00FB30BF"/>
    <w:rsid w:val="00FB3F69"/>
    <w:rsid w:val="00FB40C4"/>
    <w:rsid w:val="00FB42DD"/>
    <w:rsid w:val="00FB4DAD"/>
    <w:rsid w:val="00FB50CB"/>
    <w:rsid w:val="00FB5431"/>
    <w:rsid w:val="00FB5D56"/>
    <w:rsid w:val="00FB6714"/>
    <w:rsid w:val="00FB676D"/>
    <w:rsid w:val="00FB6772"/>
    <w:rsid w:val="00FB69FD"/>
    <w:rsid w:val="00FB7600"/>
    <w:rsid w:val="00FB78CB"/>
    <w:rsid w:val="00FB79A5"/>
    <w:rsid w:val="00FC00C8"/>
    <w:rsid w:val="00FC021B"/>
    <w:rsid w:val="00FC056D"/>
    <w:rsid w:val="00FC0712"/>
    <w:rsid w:val="00FC0766"/>
    <w:rsid w:val="00FC12CE"/>
    <w:rsid w:val="00FC16BA"/>
    <w:rsid w:val="00FC16DE"/>
    <w:rsid w:val="00FC171B"/>
    <w:rsid w:val="00FC1E74"/>
    <w:rsid w:val="00FC1E9F"/>
    <w:rsid w:val="00FC2036"/>
    <w:rsid w:val="00FC26DA"/>
    <w:rsid w:val="00FC2B50"/>
    <w:rsid w:val="00FC2BFC"/>
    <w:rsid w:val="00FC2ECD"/>
    <w:rsid w:val="00FC3314"/>
    <w:rsid w:val="00FC36B4"/>
    <w:rsid w:val="00FC4079"/>
    <w:rsid w:val="00FC4D1C"/>
    <w:rsid w:val="00FC514B"/>
    <w:rsid w:val="00FC53FD"/>
    <w:rsid w:val="00FC5831"/>
    <w:rsid w:val="00FC5FCC"/>
    <w:rsid w:val="00FC6AA6"/>
    <w:rsid w:val="00FC6B16"/>
    <w:rsid w:val="00FC7DC9"/>
    <w:rsid w:val="00FD0CA2"/>
    <w:rsid w:val="00FD1313"/>
    <w:rsid w:val="00FD1352"/>
    <w:rsid w:val="00FD2739"/>
    <w:rsid w:val="00FD2967"/>
    <w:rsid w:val="00FD29B1"/>
    <w:rsid w:val="00FD4520"/>
    <w:rsid w:val="00FD4F86"/>
    <w:rsid w:val="00FD5DC4"/>
    <w:rsid w:val="00FD5E72"/>
    <w:rsid w:val="00FD6816"/>
    <w:rsid w:val="00FD6C7C"/>
    <w:rsid w:val="00FD6DA4"/>
    <w:rsid w:val="00FD6DBA"/>
    <w:rsid w:val="00FD6DE2"/>
    <w:rsid w:val="00FD6EA4"/>
    <w:rsid w:val="00FD714A"/>
    <w:rsid w:val="00FE09FB"/>
    <w:rsid w:val="00FE1212"/>
    <w:rsid w:val="00FE1578"/>
    <w:rsid w:val="00FE181F"/>
    <w:rsid w:val="00FE1B21"/>
    <w:rsid w:val="00FE1B39"/>
    <w:rsid w:val="00FE1C4D"/>
    <w:rsid w:val="00FE262A"/>
    <w:rsid w:val="00FE4486"/>
    <w:rsid w:val="00FE5B42"/>
    <w:rsid w:val="00FE5E31"/>
    <w:rsid w:val="00FE5E51"/>
    <w:rsid w:val="00FE6105"/>
    <w:rsid w:val="00FE76A3"/>
    <w:rsid w:val="00FE7F9A"/>
    <w:rsid w:val="00FF009C"/>
    <w:rsid w:val="00FF02EC"/>
    <w:rsid w:val="00FF04F4"/>
    <w:rsid w:val="00FF0E66"/>
    <w:rsid w:val="00FF0E76"/>
    <w:rsid w:val="00FF1443"/>
    <w:rsid w:val="00FF262C"/>
    <w:rsid w:val="00FF277D"/>
    <w:rsid w:val="00FF3FB1"/>
    <w:rsid w:val="00FF4815"/>
    <w:rsid w:val="00FF4D2B"/>
    <w:rsid w:val="00FF52A7"/>
    <w:rsid w:val="00FF5AE7"/>
    <w:rsid w:val="00FF5DFD"/>
    <w:rsid w:val="00FF635F"/>
    <w:rsid w:val="00FF6501"/>
    <w:rsid w:val="00FF6C6B"/>
    <w:rsid w:val="00FF738A"/>
    <w:rsid w:val="00FF7EBE"/>
    <w:rsid w:val="023C66B8"/>
    <w:rsid w:val="03C255BA"/>
    <w:rsid w:val="07071B14"/>
    <w:rsid w:val="0E871FE6"/>
    <w:rsid w:val="11BA2779"/>
    <w:rsid w:val="11D70154"/>
    <w:rsid w:val="128F7902"/>
    <w:rsid w:val="148235B5"/>
    <w:rsid w:val="14E70E41"/>
    <w:rsid w:val="1AA85649"/>
    <w:rsid w:val="1B604DF7"/>
    <w:rsid w:val="1C872F2B"/>
    <w:rsid w:val="1CF21D0A"/>
    <w:rsid w:val="25E02797"/>
    <w:rsid w:val="308974AE"/>
    <w:rsid w:val="309E3BD0"/>
    <w:rsid w:val="36D433F9"/>
    <w:rsid w:val="36F05BAE"/>
    <w:rsid w:val="373C022C"/>
    <w:rsid w:val="398648EE"/>
    <w:rsid w:val="3E4619B8"/>
    <w:rsid w:val="3EB26AE9"/>
    <w:rsid w:val="435C7492"/>
    <w:rsid w:val="446B764F"/>
    <w:rsid w:val="44D74780"/>
    <w:rsid w:val="47847862"/>
    <w:rsid w:val="487216E8"/>
    <w:rsid w:val="4C5948D2"/>
    <w:rsid w:val="4DE07BD1"/>
    <w:rsid w:val="54267F9B"/>
    <w:rsid w:val="56BC6CDA"/>
    <w:rsid w:val="57B62775"/>
    <w:rsid w:val="5E325597"/>
    <w:rsid w:val="5EE16635"/>
    <w:rsid w:val="632905BE"/>
    <w:rsid w:val="65A97358"/>
    <w:rsid w:val="68D73C8C"/>
    <w:rsid w:val="6A270136"/>
    <w:rsid w:val="6D970D57"/>
    <w:rsid w:val="6E4F3D89"/>
    <w:rsid w:val="745436E9"/>
    <w:rsid w:val="76B344CD"/>
    <w:rsid w:val="78A60180"/>
    <w:rsid w:val="7A4F1436"/>
    <w:rsid w:val="7CA3770C"/>
    <w:rsid w:val="7D5052A6"/>
    <w:rsid w:val="7DBD5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fillcolor="#9cbee0" strokecolor="#739cc3">
      <v:fill color="#9cbee0" color2="#bbd5f0" type="gradient">
        <o:fill v:ext="view" type="gradientUnscaled"/>
      </v:fill>
      <v:stroke color="#739cc3" weight="1.25pt"/>
    </o:shapedefaults>
    <o:shapelayout v:ext="edit">
      <o:idmap v:ext="edit" data="1,3"/>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adjustRightInd w:val="0"/>
      <w:spacing w:before="260" w:after="260"/>
      <w:textAlignment w:val="baseline"/>
      <w:outlineLvl w:val="1"/>
    </w:pPr>
    <w:rPr>
      <w:rFonts w:ascii="宋体"/>
      <w:b/>
      <w:kern w:val="0"/>
      <w:sz w:val="24"/>
    </w:rPr>
  </w:style>
  <w:style w:type="paragraph" w:styleId="3">
    <w:name w:val="heading 3"/>
    <w:aliases w:val="Re,Head 3 WSA,h3"/>
    <w:basedOn w:val="a0"/>
    <w:next w:val="a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napToGrid w:val="0"/>
      <w:spacing w:beforeLines="50" w:afterLines="20" w:line="360" w:lineRule="auto"/>
      <w:jc w:val="left"/>
      <w:outlineLvl w:val="3"/>
    </w:pPr>
    <w:rPr>
      <w:b/>
      <w:bCs/>
      <w:sz w:val="24"/>
      <w:szCs w:val="28"/>
    </w:rPr>
  </w:style>
  <w:style w:type="paragraph" w:styleId="5">
    <w:name w:val="heading 5"/>
    <w:basedOn w:val="a0"/>
    <w:next w:val="a0"/>
    <w:qFormat/>
    <w:pPr>
      <w:keepNext/>
      <w:keepLines/>
      <w:snapToGrid w:val="0"/>
      <w:spacing w:before="280" w:after="290" w:line="376" w:lineRule="auto"/>
      <w:ind w:left="1008"/>
      <w:outlineLvl w:val="4"/>
    </w:pPr>
    <w:rPr>
      <w:b/>
      <w:bCs/>
      <w:sz w:val="28"/>
      <w:szCs w:val="28"/>
    </w:rPr>
  </w:style>
  <w:style w:type="paragraph" w:styleId="6">
    <w:name w:val="heading 6"/>
    <w:basedOn w:val="a0"/>
    <w:next w:val="a0"/>
    <w:qFormat/>
    <w:pPr>
      <w:keepNext/>
      <w:keepLines/>
      <w:snapToGrid w:val="0"/>
      <w:spacing w:before="240" w:after="64" w:line="320" w:lineRule="auto"/>
      <w:ind w:left="1152"/>
      <w:outlineLvl w:val="5"/>
    </w:pPr>
    <w:rPr>
      <w:rFonts w:ascii="Cambria" w:hAnsi="Cambria"/>
      <w:b/>
      <w:bCs/>
      <w:sz w:val="24"/>
      <w:szCs w:val="24"/>
    </w:rPr>
  </w:style>
  <w:style w:type="paragraph" w:styleId="7">
    <w:name w:val="heading 7"/>
    <w:basedOn w:val="a0"/>
    <w:next w:val="a0"/>
    <w:qFormat/>
    <w:pPr>
      <w:keepNext/>
      <w:keepLines/>
      <w:snapToGrid w:val="0"/>
      <w:spacing w:before="240" w:after="64" w:line="320" w:lineRule="auto"/>
      <w:ind w:left="1296"/>
      <w:outlineLvl w:val="6"/>
    </w:pPr>
    <w:rPr>
      <w:b/>
      <w:bCs/>
      <w:sz w:val="24"/>
      <w:szCs w:val="24"/>
    </w:rPr>
  </w:style>
  <w:style w:type="paragraph" w:styleId="8">
    <w:name w:val="heading 8"/>
    <w:basedOn w:val="a0"/>
    <w:next w:val="a0"/>
    <w:qFormat/>
    <w:pPr>
      <w:keepNext/>
      <w:keepLines/>
      <w:snapToGrid w:val="0"/>
      <w:spacing w:before="240" w:after="64" w:line="320" w:lineRule="auto"/>
      <w:ind w:left="1440"/>
      <w:outlineLvl w:val="7"/>
    </w:pPr>
    <w:rPr>
      <w:rFonts w:ascii="Cambria" w:hAnsi="Cambria"/>
      <w:sz w:val="24"/>
      <w:szCs w:val="24"/>
    </w:rPr>
  </w:style>
  <w:style w:type="paragraph" w:styleId="9">
    <w:name w:val="heading 9"/>
    <w:basedOn w:val="a0"/>
    <w:next w:val="a0"/>
    <w:qFormat/>
    <w:pPr>
      <w:keepNext/>
      <w:keepLines/>
      <w:snapToGrid w:val="0"/>
      <w:spacing w:before="240" w:after="64" w:line="320" w:lineRule="auto"/>
      <w:ind w:left="1584"/>
      <w:outlineLvl w:val="8"/>
    </w:pPr>
    <w:rPr>
      <w:rFonts w:ascii="Cambria" w:hAnsi="Cambria"/>
      <w:szCs w:val="21"/>
    </w:rPr>
  </w:style>
  <w:style w:type="character" w:default="1" w:styleId="a1">
    <w:name w:val="Default Paragraph Font"/>
    <w:aliases w:val=" Char Char3 Char Char Char Char"/>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semiHidden/>
  </w:style>
  <w:style w:type="character" w:customStyle="1" w:styleId="1Char">
    <w:name w:val="标题 1 Char"/>
    <w:link w:val="1"/>
    <w:rPr>
      <w:rFonts w:eastAsia="宋体"/>
      <w:b/>
      <w:bCs/>
      <w:kern w:val="44"/>
      <w:sz w:val="44"/>
      <w:szCs w:val="44"/>
      <w:lang w:val="en-US" w:eastAsia="zh-CN" w:bidi="ar-SA"/>
    </w:rPr>
  </w:style>
  <w:style w:type="paragraph" w:customStyle="1" w:styleId="CharChar3CharChar">
    <w:name w:val=" Char Char3 Char Char"/>
    <w:basedOn w:val="a0"/>
    <w:rPr>
      <w:szCs w:val="24"/>
    </w:rPr>
  </w:style>
  <w:style w:type="character" w:customStyle="1" w:styleId="3Char">
    <w:name w:val="标题3 Char"/>
    <w:link w:val="30"/>
    <w:rPr>
      <w:rFonts w:eastAsia="宋体"/>
      <w:b/>
      <w:bCs/>
      <w:kern w:val="2"/>
      <w:sz w:val="28"/>
      <w:szCs w:val="32"/>
      <w:lang w:val="en-US" w:eastAsia="zh-CN" w:bidi="ar-SA"/>
    </w:rPr>
  </w:style>
  <w:style w:type="paragraph" w:customStyle="1" w:styleId="30">
    <w:name w:val="标题3"/>
    <w:basedOn w:val="3"/>
    <w:link w:val="3Char"/>
    <w:qFormat/>
    <w:pPr>
      <w:adjustRightInd w:val="0"/>
      <w:snapToGrid w:val="0"/>
      <w:spacing w:beforeLines="50" w:afterLines="50" w:line="360" w:lineRule="auto"/>
      <w:jc w:val="left"/>
    </w:pPr>
    <w:rPr>
      <w:sz w:val="28"/>
    </w:rPr>
  </w:style>
  <w:style w:type="character" w:styleId="a4">
    <w:name w:val="FollowedHyperlink"/>
    <w:rPr>
      <w:color w:val="800080"/>
      <w:u w:val="single"/>
    </w:rPr>
  </w:style>
  <w:style w:type="character" w:styleId="a5">
    <w:name w:val="page number"/>
    <w:basedOn w:val="a1"/>
  </w:style>
  <w:style w:type="character" w:styleId="a6">
    <w:name w:val="annotation reference"/>
    <w:rPr>
      <w:sz w:val="21"/>
      <w:szCs w:val="21"/>
    </w:rPr>
  </w:style>
  <w:style w:type="character" w:customStyle="1" w:styleId="tpccontent1">
    <w:name w:val="tpc_content1"/>
    <w:rPr>
      <w:sz w:val="20"/>
      <w:szCs w:val="20"/>
    </w:rPr>
  </w:style>
  <w:style w:type="character" w:customStyle="1" w:styleId="Char">
    <w:name w:val="报告表正文 Char"/>
    <w:link w:val="a7"/>
    <w:rPr>
      <w:rFonts w:eastAsia="宋体"/>
      <w:sz w:val="24"/>
      <w:lang w:val="en-US" w:eastAsia="zh-CN" w:bidi="ar-SA"/>
    </w:rPr>
  </w:style>
  <w:style w:type="paragraph" w:customStyle="1" w:styleId="a7">
    <w:name w:val="报告表正文"/>
    <w:basedOn w:val="a0"/>
    <w:link w:val="Char"/>
    <w:pPr>
      <w:adjustRightInd w:val="0"/>
      <w:spacing w:line="312" w:lineRule="auto"/>
      <w:ind w:left="113" w:right="113" w:firstLine="482"/>
      <w:jc w:val="left"/>
      <w:textAlignment w:val="baseline"/>
    </w:pPr>
    <w:rPr>
      <w:kern w:val="0"/>
      <w:sz w:val="24"/>
    </w:rPr>
  </w:style>
  <w:style w:type="character" w:customStyle="1" w:styleId="2Char">
    <w:name w:val="样式 首行缩进:  2 字符 Char"/>
    <w:link w:val="20"/>
    <w:rPr>
      <w:rFonts w:eastAsia="宋体" w:cs="宋体"/>
      <w:kern w:val="2"/>
      <w:sz w:val="24"/>
      <w:lang w:val="en-US" w:eastAsia="zh-CN" w:bidi="ar-SA"/>
    </w:rPr>
  </w:style>
  <w:style w:type="paragraph" w:customStyle="1" w:styleId="20">
    <w:name w:val="样式 首行缩进:  2 字符"/>
    <w:basedOn w:val="a0"/>
    <w:link w:val="2Char"/>
    <w:pPr>
      <w:spacing w:line="360" w:lineRule="auto"/>
      <w:ind w:firstLineChars="200" w:firstLine="480"/>
    </w:pPr>
    <w:rPr>
      <w:rFonts w:cs="宋体"/>
      <w:sz w:val="24"/>
    </w:rPr>
  </w:style>
  <w:style w:type="character" w:customStyle="1" w:styleId="1Char0">
    <w:name w:val="样式1 Char"/>
    <w:link w:val="10"/>
    <w:rPr>
      <w:rFonts w:eastAsia="楷体_GB2312"/>
      <w:kern w:val="2"/>
      <w:sz w:val="21"/>
      <w:lang w:val="en-US" w:eastAsia="zh-CN" w:bidi="ar-SA"/>
    </w:rPr>
  </w:style>
  <w:style w:type="paragraph" w:customStyle="1" w:styleId="10">
    <w:name w:val="样式1"/>
    <w:basedOn w:val="a0"/>
    <w:link w:val="1Char0"/>
    <w:pPr>
      <w:spacing w:after="40" w:line="300" w:lineRule="atLeast"/>
      <w:jc w:val="center"/>
      <w:outlineLvl w:val="2"/>
    </w:pPr>
    <w:rPr>
      <w:rFonts w:eastAsia="楷体_GB2312"/>
    </w:rPr>
  </w:style>
  <w:style w:type="character" w:customStyle="1" w:styleId="Char1">
    <w:name w:val="普通文字 Char1"/>
    <w:aliases w:val="普通文字 Char Char1,普通文字 Char Char Char Char Char1,表内文字 Char,普通文字 Char Char Char Char Char Char Char Char Char,普通文字 Char Char Char Char1,普通文字 Char Char Char1,Char Char Char1,Char Char Char Char1,普通文字 Char Char Char Char Char Char1,加粗正文 Char"/>
    <w:rPr>
      <w:rFonts w:ascii="宋体" w:eastAsia="宋体" w:hAnsi="Courier New"/>
      <w:kern w:val="2"/>
      <w:sz w:val="21"/>
      <w:lang w:val="en-US" w:eastAsia="zh-CN" w:bidi="ar-SA"/>
    </w:rPr>
  </w:style>
  <w:style w:type="character" w:customStyle="1" w:styleId="Char0">
    <w:name w:val="正文首行缩进 Char"/>
    <w:link w:val="a8"/>
    <w:rPr>
      <w:rFonts w:ascii="仿宋_GB2312" w:eastAsia="仿宋_GB2312"/>
      <w:kern w:val="2"/>
      <w:sz w:val="21"/>
      <w:szCs w:val="24"/>
      <w:lang w:bidi="ar-SA"/>
    </w:rPr>
  </w:style>
  <w:style w:type="paragraph" w:styleId="a8">
    <w:name w:val="Body Text First Indent"/>
    <w:basedOn w:val="a9"/>
    <w:link w:val="Char0"/>
    <w:pPr>
      <w:spacing w:before="0"/>
      <w:ind w:firstLineChars="100" w:firstLine="420"/>
    </w:pPr>
    <w:rPr>
      <w:rFonts w:ascii="仿宋_GB2312" w:eastAsia="仿宋_GB2312"/>
      <w:sz w:val="21"/>
      <w:szCs w:val="24"/>
      <w:lang/>
    </w:rPr>
  </w:style>
  <w:style w:type="paragraph" w:styleId="a9">
    <w:name w:val="Body Text"/>
    <w:basedOn w:val="a0"/>
    <w:pPr>
      <w:spacing w:before="120" w:after="120"/>
    </w:pPr>
    <w:rPr>
      <w:sz w:val="28"/>
    </w:rPr>
  </w:style>
  <w:style w:type="character" w:customStyle="1" w:styleId="3Char0">
    <w:name w:val="正文文本 3 Char"/>
    <w:link w:val="31"/>
    <w:rPr>
      <w:kern w:val="2"/>
      <w:sz w:val="16"/>
      <w:szCs w:val="16"/>
      <w:lang w:bidi="ar-SA"/>
    </w:rPr>
  </w:style>
  <w:style w:type="paragraph" w:styleId="31">
    <w:name w:val="Body Text 3"/>
    <w:basedOn w:val="a0"/>
    <w:link w:val="3Char0"/>
    <w:pPr>
      <w:spacing w:after="120"/>
    </w:pPr>
    <w:rPr>
      <w:sz w:val="16"/>
      <w:szCs w:val="16"/>
      <w:lang/>
    </w:rPr>
  </w:style>
  <w:style w:type="character" w:customStyle="1" w:styleId="Char10">
    <w:name w:val="纯文本 Char1"/>
    <w:aliases w:val="普通文字 Char Char,普通文字 Char Char Char Char2,普通文字 Char Char Char Char Char Char Char Char Char1,普通文字 Char Char Char Char Char Char Char Char1,纯文本 Char Char1,普通文字1 Char,纯文本 Char Char Char1,纯文本 Char Char Char Char,普通文字 Char2,表内文 Char"/>
    <w:link w:val="aa"/>
    <w:rPr>
      <w:rFonts w:ascii="宋体" w:eastAsia="宋体"/>
      <w:kern w:val="2"/>
      <w:sz w:val="21"/>
      <w:lang w:val="en-US" w:eastAsia="zh-CN" w:bidi="ar-SA"/>
    </w:rPr>
  </w:style>
  <w:style w:type="paragraph" w:styleId="aa">
    <w:name w:val="Plain Text"/>
    <w:aliases w:val="普通文字 Char,普通文字 Char Char Char,普通文字 Char Char Char Char Char Char Char Char,普通文字 Char Char Char Char Char Char Char,纯文本 Char,普通文字1,纯文本 Char Char,纯文本 Char Char Char,普通文字,普通文字 Char Char Char Char,普通文字 Char Char Char Char Char Char,表内文"/>
    <w:basedOn w:val="a0"/>
    <w:link w:val="Char10"/>
    <w:pPr>
      <w:autoSpaceDE w:val="0"/>
      <w:autoSpaceDN w:val="0"/>
      <w:adjustRightInd w:val="0"/>
      <w:textAlignment w:val="baseline"/>
    </w:pPr>
    <w:rPr>
      <w:rFonts w:ascii="宋体"/>
    </w:rPr>
  </w:style>
  <w:style w:type="character" w:customStyle="1" w:styleId="p141">
    <w:name w:val="p141"/>
    <w:rPr>
      <w:color w:val="333333"/>
      <w:sz w:val="21"/>
      <w:szCs w:val="21"/>
    </w:rPr>
  </w:style>
  <w:style w:type="character" w:customStyle="1" w:styleId="Char2">
    <w:name w:val="样式 宋体 五号 黑色 居中 行距: 单倍行距 Char"/>
    <w:link w:val="ab"/>
    <w:rPr>
      <w:rFonts w:ascii="宋体" w:eastAsia="宋体" w:hAnsi="宋体" w:cs="宋体"/>
      <w:color w:val="000000"/>
      <w:kern w:val="2"/>
      <w:sz w:val="21"/>
      <w:lang w:val="en-US" w:eastAsia="zh-CN" w:bidi="ar-SA"/>
    </w:rPr>
  </w:style>
  <w:style w:type="paragraph" w:customStyle="1" w:styleId="ab">
    <w:name w:val="样式 宋体 五号 黑色 居中 行距: 单倍行距"/>
    <w:basedOn w:val="a0"/>
    <w:link w:val="Char2"/>
    <w:pPr>
      <w:jc w:val="center"/>
    </w:pPr>
    <w:rPr>
      <w:rFonts w:ascii="宋体" w:hAnsi="宋体" w:cs="宋体"/>
      <w:color w:val="000000"/>
    </w:rPr>
  </w:style>
  <w:style w:type="character" w:customStyle="1" w:styleId="2Char0">
    <w:name w:val="正文文本 2 Char"/>
    <w:link w:val="21"/>
    <w:rPr>
      <w:kern w:val="2"/>
      <w:sz w:val="21"/>
      <w:szCs w:val="24"/>
      <w:lang w:bidi="ar-SA"/>
    </w:rPr>
  </w:style>
  <w:style w:type="paragraph" w:styleId="21">
    <w:name w:val="Body Text 2"/>
    <w:basedOn w:val="a0"/>
    <w:link w:val="2Char0"/>
    <w:pPr>
      <w:spacing w:after="120" w:line="480" w:lineRule="auto"/>
    </w:pPr>
    <w:rPr>
      <w:szCs w:val="24"/>
      <w:lang/>
    </w:rPr>
  </w:style>
  <w:style w:type="character" w:customStyle="1" w:styleId="apple-style-span">
    <w:name w:val="apple-style-span"/>
    <w:basedOn w:val="a1"/>
  </w:style>
  <w:style w:type="character" w:customStyle="1" w:styleId="Char3">
    <w:name w:val="表格 Char"/>
    <w:link w:val="ac"/>
    <w:rPr>
      <w:rFonts w:eastAsia="楷体_GB2312"/>
      <w:kern w:val="2"/>
      <w:sz w:val="24"/>
      <w:szCs w:val="24"/>
      <w:lang w:val="en-US" w:eastAsia="zh-CN" w:bidi="ar-SA"/>
    </w:rPr>
  </w:style>
  <w:style w:type="paragraph" w:customStyle="1" w:styleId="ac">
    <w:name w:val="表格"/>
    <w:basedOn w:val="a0"/>
    <w:link w:val="Char3"/>
    <w:pPr>
      <w:jc w:val="center"/>
    </w:pPr>
    <w:rPr>
      <w:rFonts w:eastAsia="楷体_GB2312"/>
      <w:sz w:val="24"/>
      <w:szCs w:val="24"/>
    </w:rPr>
  </w:style>
  <w:style w:type="character" w:customStyle="1" w:styleId="2Char1">
    <w:name w:val="标题2 Char"/>
    <w:link w:val="22"/>
    <w:rPr>
      <w:rFonts w:ascii="Cambria" w:eastAsia="宋体" w:hAnsi="Cambria"/>
      <w:b/>
      <w:bCs/>
      <w:kern w:val="2"/>
      <w:sz w:val="30"/>
      <w:szCs w:val="32"/>
      <w:lang w:val="en-US" w:eastAsia="zh-CN" w:bidi="ar-SA"/>
    </w:rPr>
  </w:style>
  <w:style w:type="paragraph" w:customStyle="1" w:styleId="22">
    <w:name w:val="标题2"/>
    <w:basedOn w:val="2"/>
    <w:link w:val="2Char1"/>
    <w:qFormat/>
    <w:pPr>
      <w:snapToGrid w:val="0"/>
      <w:spacing w:beforeLines="50" w:afterLines="50" w:line="360" w:lineRule="auto"/>
      <w:textAlignment w:val="auto"/>
    </w:pPr>
    <w:rPr>
      <w:rFonts w:ascii="Cambria" w:hAnsi="Cambria"/>
      <w:bCs/>
      <w:kern w:val="2"/>
      <w:sz w:val="30"/>
      <w:szCs w:val="32"/>
    </w:rPr>
  </w:style>
  <w:style w:type="paragraph" w:styleId="32">
    <w:name w:val="Body Text Indent 3"/>
    <w:basedOn w:val="a0"/>
    <w:pPr>
      <w:spacing w:line="312" w:lineRule="auto"/>
      <w:ind w:firstLine="510"/>
    </w:pPr>
    <w:rPr>
      <w:sz w:val="24"/>
    </w:rPr>
  </w:style>
  <w:style w:type="paragraph" w:styleId="ad">
    <w:name w:val="Block Text"/>
    <w:basedOn w:val="a0"/>
    <w:pPr>
      <w:ind w:left="170" w:right="170" w:firstLine="425"/>
      <w:jc w:val="center"/>
    </w:pPr>
    <w:rPr>
      <w:rFonts w:ascii="宋体" w:hAnsi="宋体"/>
      <w:sz w:val="18"/>
      <w:szCs w:val="18"/>
    </w:rPr>
  </w:style>
  <w:style w:type="paragraph" w:styleId="ae">
    <w:name w:val="Body Text Indent"/>
    <w:aliases w:val="正文文字 21,正文文字( 首段缩进两字）"/>
    <w:basedOn w:val="a0"/>
    <w:pPr>
      <w:spacing w:after="120"/>
      <w:ind w:leftChars="200" w:left="420"/>
    </w:pPr>
  </w:style>
  <w:style w:type="paragraph" w:styleId="af">
    <w:name w:val="Normal Indent"/>
    <w:basedOn w:val="a0"/>
    <w:pPr>
      <w:adjustRightInd w:val="0"/>
      <w:ind w:firstLine="420"/>
      <w:jc w:val="left"/>
      <w:textAlignment w:val="baseline"/>
    </w:pPr>
    <w:rPr>
      <w:sz w:val="24"/>
    </w:rPr>
  </w:style>
  <w:style w:type="paragraph" w:styleId="af0">
    <w:name w:val="Document Map"/>
    <w:basedOn w:val="a0"/>
    <w:semiHidden/>
    <w:pPr>
      <w:shd w:val="clear" w:color="auto" w:fill="000080"/>
    </w:pPr>
  </w:style>
  <w:style w:type="paragraph" w:styleId="23">
    <w:name w:val="Body Text Indent 2"/>
    <w:basedOn w:val="a0"/>
    <w:pPr>
      <w:spacing w:line="312" w:lineRule="auto"/>
      <w:ind w:firstLine="480"/>
    </w:pPr>
    <w:rPr>
      <w:sz w:val="24"/>
    </w:rPr>
  </w:style>
  <w:style w:type="paragraph" w:styleId="24">
    <w:name w:val="Body Text First Indent 2"/>
    <w:basedOn w:val="ae"/>
    <w:pPr>
      <w:ind w:leftChars="0" w:firstLine="210"/>
    </w:pPr>
  </w:style>
  <w:style w:type="paragraph" w:styleId="af1">
    <w:name w:val="Note Heading"/>
    <w:basedOn w:val="a0"/>
    <w:next w:val="a0"/>
    <w:pPr>
      <w:jc w:val="center"/>
    </w:pPr>
  </w:style>
  <w:style w:type="paragraph" w:customStyle="1" w:styleId="ParaCharCharCharCharCharCharCharCharCharChar">
    <w:name w:val="默认段落字体 Para Char Char Char Char Char Char Char Char Char Char"/>
    <w:basedOn w:val="a0"/>
    <w:pPr>
      <w:adjustRightInd w:val="0"/>
      <w:spacing w:line="360" w:lineRule="auto"/>
    </w:pPr>
    <w:rPr>
      <w:sz w:val="24"/>
    </w:rPr>
  </w:style>
  <w:style w:type="paragraph" w:styleId="33">
    <w:name w:val="List 3"/>
    <w:basedOn w:val="a0"/>
    <w:pPr>
      <w:ind w:leftChars="400" w:left="100" w:hangingChars="200" w:hanging="200"/>
    </w:pPr>
  </w:style>
  <w:style w:type="paragraph" w:customStyle="1" w:styleId="320">
    <w:name w:val="表格 32"/>
    <w:basedOn w:val="a0"/>
    <w:pPr>
      <w:autoSpaceDE w:val="0"/>
      <w:autoSpaceDN w:val="0"/>
      <w:adjustRightInd w:val="0"/>
      <w:jc w:val="center"/>
      <w:textAlignment w:val="baseline"/>
    </w:pPr>
    <w:rPr>
      <w:rFonts w:ascii="宋体" w:hAnsi="Impact"/>
      <w:kern w:val="24"/>
      <w:sz w:val="24"/>
      <w:lang w:val="en-US" w:eastAsia="zh-CN"/>
    </w:rPr>
  </w:style>
  <w:style w:type="paragraph" w:customStyle="1" w:styleId="af2">
    <w:name w:val="中文报告书样式"/>
    <w:basedOn w:val="a0"/>
    <w:pPr>
      <w:adjustRightInd w:val="0"/>
      <w:spacing w:line="480" w:lineRule="atLeast"/>
      <w:ind w:firstLine="482"/>
      <w:textAlignment w:val="baseline"/>
    </w:pPr>
    <w:rPr>
      <w:kern w:val="24"/>
      <w:sz w:val="24"/>
    </w:rPr>
  </w:style>
  <w:style w:type="paragraph" w:styleId="af3">
    <w:name w:val="annotation subject"/>
    <w:basedOn w:val="af4"/>
    <w:next w:val="af4"/>
    <w:semiHidden/>
    <w:rPr>
      <w:b/>
      <w:bCs/>
    </w:rPr>
  </w:style>
  <w:style w:type="paragraph" w:styleId="af4">
    <w:name w:val="annotation text"/>
    <w:basedOn w:val="a0"/>
    <w:link w:val="Char4"/>
    <w:semiHidden/>
    <w:pPr>
      <w:jc w:val="left"/>
    </w:pPr>
    <w:rPr>
      <w:lang/>
    </w:rPr>
  </w:style>
  <w:style w:type="paragraph" w:styleId="af5">
    <w:name w:val="footer"/>
    <w:basedOn w:val="a0"/>
    <w:link w:val="Char5"/>
    <w:uiPriority w:val="99"/>
    <w:pPr>
      <w:tabs>
        <w:tab w:val="center" w:pos="4153"/>
        <w:tab w:val="right" w:pos="8306"/>
      </w:tabs>
      <w:snapToGrid w:val="0"/>
      <w:jc w:val="left"/>
    </w:pPr>
    <w:rPr>
      <w:sz w:val="18"/>
      <w:lang/>
    </w:rPr>
  </w:style>
  <w:style w:type="paragraph" w:styleId="af6">
    <w:name w:val="Date"/>
    <w:basedOn w:val="a0"/>
    <w:next w:val="a0"/>
    <w:rPr>
      <w:sz w:val="24"/>
    </w:rPr>
  </w:style>
  <w:style w:type="paragraph" w:styleId="af7">
    <w:name w:val="Balloon Text"/>
    <w:basedOn w:val="a0"/>
    <w:semiHidden/>
    <w:rPr>
      <w:sz w:val="18"/>
      <w:szCs w:val="18"/>
    </w:rPr>
  </w:style>
  <w:style w:type="paragraph" w:styleId="af8">
    <w:name w:val="header"/>
    <w:basedOn w:val="a0"/>
    <w:pPr>
      <w:pBdr>
        <w:bottom w:val="single" w:sz="6" w:space="1" w:color="auto"/>
      </w:pBdr>
      <w:tabs>
        <w:tab w:val="center" w:pos="4153"/>
        <w:tab w:val="right" w:pos="8306"/>
      </w:tabs>
      <w:snapToGrid w:val="0"/>
      <w:jc w:val="center"/>
    </w:pPr>
    <w:rPr>
      <w:sz w:val="18"/>
      <w:szCs w:val="18"/>
    </w:rPr>
  </w:style>
  <w:style w:type="paragraph" w:styleId="af9">
    <w:name w:val="Normal (Web)"/>
    <w:basedOn w:val="a0"/>
    <w:uiPriority w:val="9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afa">
    <w:name w:val="报告表格内中"/>
    <w:basedOn w:val="a0"/>
    <w:pPr>
      <w:spacing w:before="100" w:beforeAutospacing="1"/>
      <w:jc w:val="center"/>
    </w:pPr>
    <w:rPr>
      <w:sz w:val="24"/>
    </w:rPr>
  </w:style>
  <w:style w:type="paragraph" w:customStyle="1" w:styleId="CharCharCharCharCharCharChar">
    <w:name w:val="Char Char Char Char Char Char Char"/>
    <w:basedOn w:val="a0"/>
    <w:pPr>
      <w:framePr w:wrap="around" w:vAnchor="text" w:hAnchor="text" w:y="1"/>
    </w:pPr>
    <w:rPr>
      <w:sz w:val="32"/>
      <w:szCs w:val="32"/>
    </w:rPr>
  </w:style>
  <w:style w:type="paragraph" w:customStyle="1" w:styleId="afb">
    <w:name w:val="表格文字"/>
    <w:basedOn w:val="a0"/>
    <w:pPr>
      <w:tabs>
        <w:tab w:val="left" w:pos="-2848"/>
      </w:tabs>
      <w:spacing w:beforeLines="15" w:afterLines="15" w:line="300" w:lineRule="atLeast"/>
      <w:jc w:val="center"/>
    </w:pPr>
    <w:rPr>
      <w:position w:val="-10"/>
    </w:rPr>
  </w:style>
  <w:style w:type="paragraph" w:customStyle="1" w:styleId="3122">
    <w:name w:val="样式 正文文本缩进 3 + 12 磅 左侧:  2 字符"/>
    <w:basedOn w:val="32"/>
    <w:pPr>
      <w:widowControl/>
      <w:spacing w:after="120" w:line="360" w:lineRule="auto"/>
      <w:ind w:firstLineChars="200" w:firstLine="200"/>
      <w:jc w:val="left"/>
    </w:pPr>
    <w:rPr>
      <w:kern w:val="0"/>
    </w:rPr>
  </w:style>
  <w:style w:type="paragraph" w:customStyle="1" w:styleId="25">
    <w:name w:val="样式 正文文本缩进 + 左侧:  2 字符"/>
    <w:basedOn w:val="ae"/>
    <w:pPr>
      <w:widowControl/>
      <w:adjustRightInd w:val="0"/>
      <w:snapToGrid w:val="0"/>
      <w:spacing w:beforeLines="50" w:line="360" w:lineRule="auto"/>
      <w:ind w:leftChars="0" w:left="0" w:firstLineChars="200" w:firstLine="200"/>
      <w:jc w:val="left"/>
    </w:pPr>
    <w:rPr>
      <w:kern w:val="0"/>
      <w:sz w:val="24"/>
    </w:rPr>
  </w:style>
  <w:style w:type="paragraph" w:customStyle="1" w:styleId="Date">
    <w:name w:val="Date"/>
    <w:basedOn w:val="a0"/>
    <w:next w:val="a0"/>
    <w:pPr>
      <w:adjustRightInd w:val="0"/>
      <w:textAlignment w:val="baseline"/>
    </w:pPr>
    <w:rPr>
      <w:sz w:val="30"/>
    </w:rPr>
  </w:style>
  <w:style w:type="paragraph" w:customStyle="1" w:styleId="ParaCharCharCharChar">
    <w:name w:val="默认段落字体 Para Char Char Char Char"/>
    <w:basedOn w:val="a0"/>
    <w:rPr>
      <w:szCs w:val="24"/>
    </w:rPr>
  </w:style>
  <w:style w:type="paragraph" w:customStyle="1" w:styleId="afc">
    <w:name w:val="环正文"/>
    <w:basedOn w:val="a0"/>
    <w:pPr>
      <w:spacing w:beforeLines="30" w:line="360" w:lineRule="auto"/>
      <w:ind w:firstLineChars="200" w:firstLine="480"/>
    </w:pPr>
    <w:rPr>
      <w:sz w:val="24"/>
      <w:szCs w:val="24"/>
    </w:rPr>
  </w:style>
  <w:style w:type="paragraph" w:customStyle="1" w:styleId="20303Char">
    <w:name w:val="样式 报告 + 首行缩进:  2 字符 段前: 0.3 行 段后: 0.3 行 Char"/>
    <w:basedOn w:val="a0"/>
    <w:pPr>
      <w:overflowPunct w:val="0"/>
      <w:autoSpaceDE w:val="0"/>
      <w:autoSpaceDN w:val="0"/>
      <w:adjustRightInd w:val="0"/>
      <w:spacing w:beforeLines="30" w:afterLines="30" w:line="360" w:lineRule="auto"/>
      <w:ind w:firstLineChars="200" w:firstLine="200"/>
      <w:textAlignment w:val="baseline"/>
    </w:pPr>
    <w:rPr>
      <w:kern w:val="0"/>
      <w:sz w:val="24"/>
    </w:rPr>
  </w:style>
  <w:style w:type="paragraph" w:customStyle="1" w:styleId="12">
    <w:name w:val="表1表2"/>
    <w:basedOn w:val="a0"/>
    <w:pPr>
      <w:topLinePunct/>
      <w:autoSpaceDE w:val="0"/>
      <w:autoSpaceDN w:val="0"/>
      <w:adjustRightInd w:val="0"/>
      <w:jc w:val="center"/>
      <w:textAlignment w:val="center"/>
    </w:pPr>
    <w:rPr>
      <w:rFonts w:eastAsia="仿宋体"/>
      <w:kern w:val="0"/>
      <w:sz w:val="24"/>
    </w:rPr>
  </w:style>
  <w:style w:type="paragraph" w:customStyle="1" w:styleId="11">
    <w:name w:val="正文1"/>
    <w:basedOn w:val="a0"/>
    <w:pPr>
      <w:adjustRightInd w:val="0"/>
    </w:pPr>
    <w:rPr>
      <w:rFonts w:eastAsia="楷体_GB2312"/>
      <w:sz w:val="24"/>
    </w:rPr>
  </w:style>
  <w:style w:type="paragraph" w:customStyle="1" w:styleId="afd">
    <w:name w:val="表头"/>
    <w:basedOn w:val="33"/>
    <w:next w:val="a0"/>
    <w:pPr>
      <w:autoSpaceDE w:val="0"/>
      <w:autoSpaceDN w:val="0"/>
      <w:adjustRightInd w:val="0"/>
      <w:spacing w:before="240" w:line="360" w:lineRule="auto"/>
      <w:ind w:leftChars="0" w:left="0" w:firstLineChars="0" w:firstLine="0"/>
      <w:jc w:val="center"/>
      <w:textAlignment w:val="baseline"/>
    </w:pPr>
    <w:rPr>
      <w:rFonts w:eastAsia="楷体_GB2312"/>
      <w:kern w:val="0"/>
      <w:sz w:val="28"/>
      <w:lang w:val="en-US" w:eastAsia="zh-CN"/>
    </w:rPr>
  </w:style>
  <w:style w:type="paragraph" w:customStyle="1" w:styleId="13">
    <w:name w:val="表格1"/>
    <w:basedOn w:val="a0"/>
    <w:next w:val="a0"/>
    <w:pPr>
      <w:topLinePunct/>
      <w:autoSpaceDE w:val="0"/>
      <w:autoSpaceDN w:val="0"/>
      <w:adjustRightInd w:val="0"/>
      <w:jc w:val="center"/>
      <w:textAlignment w:val="baseline"/>
    </w:pPr>
    <w:rPr>
      <w:rFonts w:ascii="宋体" w:hAnsi="Impact"/>
      <w:kern w:val="24"/>
      <w:sz w:val="28"/>
    </w:rPr>
  </w:style>
  <w:style w:type="paragraph" w:customStyle="1" w:styleId="Char2CharCharChar1">
    <w:name w:val=" Char2 Char Char Char1"/>
    <w:basedOn w:val="a0"/>
    <w:pPr>
      <w:spacing w:line="360" w:lineRule="auto"/>
      <w:ind w:firstLineChars="200" w:firstLine="200"/>
    </w:pPr>
    <w:rPr>
      <w:rFonts w:ascii="宋体" w:hAnsi="宋体" w:cs="宋体"/>
      <w:sz w:val="24"/>
      <w:szCs w:val="24"/>
    </w:rPr>
  </w:style>
  <w:style w:type="paragraph" w:customStyle="1" w:styleId="26">
    <w:name w:val="表格2"/>
    <w:basedOn w:val="a0"/>
    <w:next w:val="a0"/>
    <w:pPr>
      <w:topLinePunct/>
      <w:autoSpaceDE w:val="0"/>
      <w:autoSpaceDN w:val="0"/>
      <w:adjustRightInd w:val="0"/>
      <w:jc w:val="center"/>
      <w:textAlignment w:val="baseline"/>
    </w:pPr>
    <w:rPr>
      <w:rFonts w:ascii="宋体" w:hAnsi="Impact"/>
      <w:kern w:val="24"/>
      <w:position w:val="-28"/>
    </w:rPr>
  </w:style>
  <w:style w:type="paragraph" w:customStyle="1" w:styleId="14">
    <w:name w:val="表格 1"/>
    <w:basedOn w:val="a0"/>
    <w:pPr>
      <w:autoSpaceDE w:val="0"/>
      <w:autoSpaceDN w:val="0"/>
      <w:adjustRightInd w:val="0"/>
      <w:jc w:val="center"/>
    </w:pPr>
    <w:rPr>
      <w:rFonts w:eastAsia="楷体_GB2312"/>
      <w:kern w:val="0"/>
      <w:sz w:val="28"/>
      <w:lang w:val="en-US" w:eastAsia="zh-CN"/>
    </w:rPr>
  </w:style>
  <w:style w:type="paragraph" w:customStyle="1" w:styleId="CharCharCharCharCharCharCharCharCharCharCharChar1Char">
    <w:name w:val=" Char Char Char Char Char Char Char Char Char Char Char Char1 Char"/>
    <w:basedOn w:val="a0"/>
    <w:pPr>
      <w:spacing w:line="360" w:lineRule="auto"/>
      <w:ind w:firstLineChars="200" w:firstLine="200"/>
    </w:pPr>
    <w:rPr>
      <w:sz w:val="24"/>
    </w:rPr>
  </w:style>
  <w:style w:type="paragraph" w:customStyle="1" w:styleId="321">
    <w:name w:val="正文 32"/>
    <w:basedOn w:val="a0"/>
    <w:pPr>
      <w:autoSpaceDE w:val="0"/>
      <w:autoSpaceDN w:val="0"/>
      <w:adjustRightInd w:val="0"/>
      <w:spacing w:line="360" w:lineRule="auto"/>
      <w:ind w:firstLine="567"/>
      <w:jc w:val="left"/>
      <w:textAlignment w:val="baseline"/>
    </w:pPr>
    <w:rPr>
      <w:rFonts w:eastAsia="楷体"/>
      <w:kern w:val="0"/>
      <w:sz w:val="24"/>
    </w:rPr>
  </w:style>
  <w:style w:type="paragraph" w:customStyle="1" w:styleId="style29">
    <w:name w:val="style29"/>
    <w:basedOn w:val="a0"/>
    <w:pPr>
      <w:widowControl/>
      <w:spacing w:before="100" w:beforeAutospacing="1" w:after="100" w:afterAutospacing="1"/>
      <w:jc w:val="left"/>
    </w:pPr>
    <w:rPr>
      <w:rFonts w:ascii="宋体" w:hAnsi="宋体"/>
      <w:kern w:val="0"/>
      <w:sz w:val="24"/>
    </w:rPr>
  </w:style>
  <w:style w:type="paragraph" w:customStyle="1" w:styleId="CharCharChar1Char">
    <w:name w:val="Char Char Char1 Char"/>
    <w:basedOn w:val="a0"/>
    <w:pPr>
      <w:adjustRightInd w:val="0"/>
      <w:spacing w:line="360" w:lineRule="auto"/>
    </w:pPr>
    <w:rPr>
      <w:kern w:val="0"/>
      <w:sz w:val="24"/>
    </w:rPr>
  </w:style>
  <w:style w:type="table" w:styleId="afe">
    <w:name w:val="Table Grid"/>
    <w:aliases w:val="网格型刘,专业网格"/>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D11A4B"/>
    <w:pPr>
      <w:numPr>
        <w:numId w:val="4"/>
      </w:numPr>
    </w:pPr>
  </w:style>
  <w:style w:type="paragraph" w:customStyle="1" w:styleId="210">
    <w:name w:val="表格 21"/>
    <w:rsid w:val="00F27F3E"/>
    <w:pPr>
      <w:widowControl w:val="0"/>
      <w:autoSpaceDE w:val="0"/>
      <w:autoSpaceDN w:val="0"/>
      <w:adjustRightInd w:val="0"/>
      <w:jc w:val="center"/>
      <w:textAlignment w:val="baseline"/>
    </w:pPr>
    <w:rPr>
      <w:rFonts w:eastAsia="仿宋体"/>
      <w:sz w:val="28"/>
    </w:rPr>
  </w:style>
  <w:style w:type="paragraph" w:styleId="15">
    <w:name w:val="toc 1"/>
    <w:aliases w:val="王军波目录"/>
    <w:basedOn w:val="a0"/>
    <w:next w:val="a0"/>
    <w:autoRedefine/>
    <w:semiHidden/>
    <w:rsid w:val="00F27F3E"/>
    <w:pPr>
      <w:spacing w:line="360" w:lineRule="atLeast"/>
      <w:jc w:val="center"/>
    </w:pPr>
    <w:rPr>
      <w:noProof/>
      <w:color w:val="FF6600"/>
      <w:kern w:val="0"/>
      <w:szCs w:val="21"/>
    </w:rPr>
  </w:style>
  <w:style w:type="paragraph" w:customStyle="1" w:styleId="aff">
    <w:name w:val="前言"/>
    <w:basedOn w:val="a0"/>
    <w:rsid w:val="00F27F3E"/>
    <w:pPr>
      <w:pageBreakBefore/>
      <w:autoSpaceDE w:val="0"/>
      <w:autoSpaceDN w:val="0"/>
      <w:adjustRightInd w:val="0"/>
      <w:jc w:val="center"/>
      <w:textAlignment w:val="baseline"/>
    </w:pPr>
    <w:rPr>
      <w:rFonts w:ascii="黑体" w:eastAsia="黑体" w:hAnsi="Impact"/>
      <w:kern w:val="24"/>
      <w:sz w:val="32"/>
    </w:rPr>
  </w:style>
  <w:style w:type="paragraph" w:customStyle="1" w:styleId="230">
    <w:name w:val="表格 23"/>
    <w:basedOn w:val="a0"/>
    <w:rsid w:val="00F27F3E"/>
    <w:pPr>
      <w:autoSpaceDE w:val="0"/>
      <w:autoSpaceDN w:val="0"/>
      <w:adjustRightInd w:val="0"/>
      <w:jc w:val="center"/>
    </w:pPr>
    <w:rPr>
      <w:rFonts w:eastAsia="仿宋体"/>
      <w:kern w:val="0"/>
    </w:rPr>
  </w:style>
  <w:style w:type="paragraph" w:styleId="aff0">
    <w:name w:val="Salutation"/>
    <w:basedOn w:val="a0"/>
    <w:next w:val="a0"/>
    <w:rsid w:val="00F27F3E"/>
    <w:pPr>
      <w:autoSpaceDE w:val="0"/>
      <w:autoSpaceDN w:val="0"/>
      <w:adjustRightInd w:val="0"/>
      <w:spacing w:line="288" w:lineRule="auto"/>
      <w:ind w:firstLine="567"/>
      <w:jc w:val="left"/>
      <w:textAlignment w:val="baseline"/>
    </w:pPr>
    <w:rPr>
      <w:kern w:val="0"/>
      <w:sz w:val="24"/>
    </w:rPr>
  </w:style>
  <w:style w:type="character" w:customStyle="1" w:styleId="ttag">
    <w:name w:val="t_tag"/>
    <w:basedOn w:val="a1"/>
    <w:rsid w:val="00F27F3E"/>
  </w:style>
  <w:style w:type="character" w:customStyle="1" w:styleId="textcontents1">
    <w:name w:val="textcontents1"/>
    <w:rsid w:val="00F27F3E"/>
    <w:rPr>
      <w:color w:val="000000"/>
      <w:sz w:val="22"/>
      <w:szCs w:val="22"/>
    </w:rPr>
  </w:style>
  <w:style w:type="character" w:styleId="aff1">
    <w:name w:val="Hyperlink"/>
    <w:rsid w:val="00F27F3E"/>
    <w:rPr>
      <w:strike w:val="0"/>
      <w:dstrike w:val="0"/>
      <w:color w:val="000000"/>
      <w:u w:val="none"/>
      <w:effect w:val="none"/>
    </w:rPr>
  </w:style>
  <w:style w:type="paragraph" w:customStyle="1" w:styleId="aff2">
    <w:name w:val="样式 宋体 小五"/>
    <w:basedOn w:val="a0"/>
    <w:rsid w:val="00F27F3E"/>
    <w:pPr>
      <w:snapToGrid w:val="0"/>
      <w:spacing w:line="320" w:lineRule="atLeast"/>
      <w:jc w:val="center"/>
    </w:pPr>
    <w:rPr>
      <w:rFonts w:cs="宋体"/>
      <w:kern w:val="0"/>
      <w:sz w:val="18"/>
      <w:szCs w:val="18"/>
    </w:rPr>
  </w:style>
  <w:style w:type="paragraph" w:customStyle="1" w:styleId="CharCharCharCharCharCharCharCharCharCharCharCharCharCharCharCharCharCharChar">
    <w:name w:val=" Char Char Char Char Char Char Char Char Char Char Char Char Char Char Char Char Char Char Char"/>
    <w:basedOn w:val="a0"/>
    <w:rsid w:val="00F27F3E"/>
    <w:pPr>
      <w:spacing w:line="360" w:lineRule="auto"/>
      <w:ind w:firstLineChars="200" w:firstLine="200"/>
    </w:pPr>
    <w:rPr>
      <w:rFonts w:ascii="宋体" w:hAnsi="宋体" w:cs="宋体"/>
      <w:sz w:val="24"/>
      <w:szCs w:val="24"/>
    </w:rPr>
  </w:style>
  <w:style w:type="paragraph" w:customStyle="1" w:styleId="aff3">
    <w:name w:val="表体"/>
    <w:basedOn w:val="a0"/>
    <w:rsid w:val="00F27F3E"/>
    <w:pPr>
      <w:jc w:val="center"/>
    </w:pPr>
    <w:rPr>
      <w:szCs w:val="24"/>
    </w:rPr>
  </w:style>
  <w:style w:type="character" w:styleId="aff4">
    <w:name w:val="Strong"/>
    <w:qFormat/>
    <w:rsid w:val="00B27B9B"/>
    <w:rPr>
      <w:b/>
      <w:bCs/>
    </w:rPr>
  </w:style>
  <w:style w:type="paragraph" w:customStyle="1" w:styleId="reader-word-layerreader-word-s1-12">
    <w:name w:val="reader-word-layer reader-word-s1-12"/>
    <w:basedOn w:val="a0"/>
    <w:rsid w:val="000F26AD"/>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a0"/>
    <w:rsid w:val="000F26AD"/>
    <w:pPr>
      <w:widowControl/>
      <w:spacing w:before="100" w:beforeAutospacing="1" w:after="100" w:afterAutospacing="1"/>
      <w:jc w:val="left"/>
    </w:pPr>
    <w:rPr>
      <w:rFonts w:ascii="宋体" w:hAnsi="宋体" w:cs="宋体"/>
      <w:kern w:val="0"/>
      <w:sz w:val="24"/>
      <w:szCs w:val="24"/>
    </w:rPr>
  </w:style>
  <w:style w:type="paragraph" w:customStyle="1" w:styleId="style148">
    <w:name w:val="style148"/>
    <w:basedOn w:val="a0"/>
    <w:rsid w:val="00D67FAE"/>
    <w:pPr>
      <w:widowControl/>
      <w:spacing w:before="100" w:beforeAutospacing="1" w:after="100" w:afterAutospacing="1"/>
      <w:jc w:val="left"/>
    </w:pPr>
    <w:rPr>
      <w:rFonts w:ascii="宋体" w:hAnsi="宋体" w:cs="宋体"/>
      <w:kern w:val="0"/>
      <w:sz w:val="24"/>
      <w:szCs w:val="24"/>
    </w:rPr>
  </w:style>
  <w:style w:type="character" w:customStyle="1" w:styleId="style139">
    <w:name w:val="style139"/>
    <w:basedOn w:val="a1"/>
    <w:rsid w:val="00D67FAE"/>
  </w:style>
  <w:style w:type="paragraph" w:customStyle="1" w:styleId="Char6">
    <w:name w:val="Char"/>
    <w:basedOn w:val="a0"/>
    <w:rsid w:val="007B6D21"/>
    <w:rPr>
      <w:szCs w:val="24"/>
    </w:rPr>
  </w:style>
  <w:style w:type="character" w:customStyle="1" w:styleId="p1501">
    <w:name w:val="p1501"/>
    <w:basedOn w:val="a1"/>
    <w:rsid w:val="00047737"/>
  </w:style>
  <w:style w:type="paragraph" w:customStyle="1" w:styleId="aff5">
    <w:name w:val="宗兴正文"/>
    <w:basedOn w:val="a0"/>
    <w:link w:val="Char7"/>
    <w:qFormat/>
    <w:rsid w:val="00EE7A36"/>
    <w:pPr>
      <w:adjustRightInd w:val="0"/>
      <w:snapToGrid w:val="0"/>
      <w:spacing w:line="360" w:lineRule="auto"/>
      <w:ind w:firstLineChars="200" w:firstLine="200"/>
    </w:pPr>
    <w:rPr>
      <w:sz w:val="24"/>
      <w:szCs w:val="24"/>
    </w:rPr>
  </w:style>
  <w:style w:type="character" w:customStyle="1" w:styleId="Char7">
    <w:name w:val="宗兴正文 Char"/>
    <w:link w:val="aff5"/>
    <w:rsid w:val="00EE7A36"/>
    <w:rPr>
      <w:rFonts w:eastAsia="宋体"/>
      <w:kern w:val="2"/>
      <w:sz w:val="24"/>
      <w:szCs w:val="24"/>
      <w:lang w:val="en-US" w:eastAsia="zh-CN" w:bidi="ar-SA"/>
    </w:rPr>
  </w:style>
  <w:style w:type="paragraph" w:customStyle="1" w:styleId="16">
    <w:name w:val="无间隔1"/>
    <w:aliases w:val="（表）无间隔"/>
    <w:qFormat/>
    <w:rsid w:val="00ED501B"/>
    <w:pPr>
      <w:widowControl w:val="0"/>
      <w:adjustRightInd w:val="0"/>
      <w:snapToGrid w:val="0"/>
      <w:spacing w:beforeLines="20" w:afterLines="20"/>
      <w:jc w:val="center"/>
    </w:pPr>
    <w:rPr>
      <w:kern w:val="2"/>
      <w:sz w:val="21"/>
      <w:szCs w:val="24"/>
    </w:rPr>
  </w:style>
  <w:style w:type="character" w:customStyle="1" w:styleId="Char8">
    <w:name w:val="表 内容 Char"/>
    <w:link w:val="aff6"/>
    <w:rsid w:val="00ED501B"/>
    <w:rPr>
      <w:kern w:val="2"/>
      <w:sz w:val="21"/>
      <w:szCs w:val="21"/>
      <w:lang w:bidi="ar-SA"/>
    </w:rPr>
  </w:style>
  <w:style w:type="paragraph" w:customStyle="1" w:styleId="aff6">
    <w:name w:val="表 内容"/>
    <w:basedOn w:val="a0"/>
    <w:link w:val="Char8"/>
    <w:qFormat/>
    <w:rsid w:val="00ED501B"/>
    <w:pPr>
      <w:snapToGrid w:val="0"/>
      <w:spacing w:beforeLines="20" w:afterLines="20"/>
      <w:jc w:val="center"/>
    </w:pPr>
    <w:rPr>
      <w:szCs w:val="21"/>
      <w:lang/>
    </w:rPr>
  </w:style>
  <w:style w:type="character" w:customStyle="1" w:styleId="17">
    <w:name w:val="不明显强调1"/>
    <w:aliases w:val="（表头）不明显强调"/>
    <w:qFormat/>
    <w:rsid w:val="00ED501B"/>
    <w:rPr>
      <w:rFonts w:eastAsia="Times New Roman"/>
      <w:b/>
      <w:iCs/>
      <w:color w:val="auto"/>
      <w:sz w:val="21"/>
    </w:rPr>
  </w:style>
  <w:style w:type="paragraph" w:customStyle="1" w:styleId="aff7">
    <w:name w:val="报告"/>
    <w:basedOn w:val="a0"/>
    <w:link w:val="Char11"/>
    <w:rsid w:val="005E4463"/>
    <w:pPr>
      <w:tabs>
        <w:tab w:val="left" w:pos="1440"/>
      </w:tabs>
      <w:overflowPunct w:val="0"/>
      <w:autoSpaceDE w:val="0"/>
      <w:autoSpaceDN w:val="0"/>
      <w:adjustRightInd w:val="0"/>
      <w:snapToGrid w:val="0"/>
      <w:spacing w:before="120" w:after="120" w:line="400" w:lineRule="atLeast"/>
      <w:ind w:leftChars="400" w:left="400" w:firstLineChars="200" w:firstLine="200"/>
      <w:textAlignment w:val="baseline"/>
    </w:pPr>
    <w:rPr>
      <w:kern w:val="0"/>
      <w:sz w:val="24"/>
      <w:lang w:val="en-GB"/>
    </w:rPr>
  </w:style>
  <w:style w:type="character" w:customStyle="1" w:styleId="Char11">
    <w:name w:val="报告 Char1"/>
    <w:link w:val="aff7"/>
    <w:rsid w:val="005E4463"/>
    <w:rPr>
      <w:rFonts w:eastAsia="宋体"/>
      <w:sz w:val="24"/>
      <w:lang w:val="en-GB" w:eastAsia="zh-CN" w:bidi="ar-SA"/>
    </w:rPr>
  </w:style>
  <w:style w:type="paragraph" w:customStyle="1" w:styleId="CharCharChar">
    <w:name w:val="Char Char Char"/>
    <w:basedOn w:val="a0"/>
    <w:rsid w:val="00414C0B"/>
    <w:rPr>
      <w:szCs w:val="24"/>
    </w:rPr>
  </w:style>
  <w:style w:type="paragraph" w:customStyle="1" w:styleId="100">
    <w:name w:val="样式10"/>
    <w:basedOn w:val="a0"/>
    <w:rsid w:val="00414C0B"/>
    <w:pPr>
      <w:widowControl/>
      <w:spacing w:line="360" w:lineRule="auto"/>
      <w:ind w:firstLineChars="200" w:firstLine="480"/>
      <w:jc w:val="left"/>
    </w:pPr>
    <w:rPr>
      <w:rFonts w:ascii="宋体" w:hAnsi="宋体" w:cs="宋体"/>
      <w:kern w:val="0"/>
      <w:sz w:val="24"/>
      <w:szCs w:val="24"/>
    </w:rPr>
  </w:style>
  <w:style w:type="character" w:styleId="aff8">
    <w:name w:val="Emphasis"/>
    <w:qFormat/>
    <w:rsid w:val="001C2226"/>
    <w:rPr>
      <w:i/>
      <w:iCs/>
    </w:rPr>
  </w:style>
  <w:style w:type="paragraph" w:customStyle="1" w:styleId="p0">
    <w:name w:val="p0"/>
    <w:basedOn w:val="a0"/>
    <w:rsid w:val="00F1030E"/>
    <w:pPr>
      <w:widowControl/>
    </w:pPr>
    <w:rPr>
      <w:kern w:val="0"/>
      <w:szCs w:val="21"/>
    </w:rPr>
  </w:style>
  <w:style w:type="paragraph" w:styleId="HTML">
    <w:name w:val="HTML Preformatted"/>
    <w:basedOn w:val="a0"/>
    <w:rsid w:val="009B4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9">
    <w:name w:val=" Char"/>
    <w:basedOn w:val="a0"/>
    <w:rsid w:val="006C7794"/>
    <w:rPr>
      <w:szCs w:val="24"/>
    </w:rPr>
  </w:style>
  <w:style w:type="paragraph" w:customStyle="1" w:styleId="Default">
    <w:name w:val="Default"/>
    <w:rsid w:val="009F753E"/>
    <w:pPr>
      <w:widowControl w:val="0"/>
      <w:autoSpaceDE w:val="0"/>
      <w:autoSpaceDN w:val="0"/>
      <w:adjustRightInd w:val="0"/>
    </w:pPr>
    <w:rPr>
      <w:rFonts w:ascii="宋体" w:cs="宋体"/>
      <w:color w:val="000000"/>
      <w:sz w:val="24"/>
      <w:szCs w:val="24"/>
    </w:rPr>
  </w:style>
  <w:style w:type="character" w:customStyle="1" w:styleId="Char4">
    <w:name w:val="批注文字 Char"/>
    <w:link w:val="af4"/>
    <w:semiHidden/>
    <w:rsid w:val="00932A27"/>
    <w:rPr>
      <w:kern w:val="2"/>
      <w:sz w:val="21"/>
    </w:rPr>
  </w:style>
  <w:style w:type="character" w:customStyle="1" w:styleId="Char5">
    <w:name w:val="页脚 Char"/>
    <w:link w:val="af5"/>
    <w:uiPriority w:val="99"/>
    <w:rsid w:val="00C72593"/>
    <w:rPr>
      <w:kern w:val="2"/>
      <w:sz w:val="18"/>
    </w:rPr>
  </w:style>
</w:styles>
</file>

<file path=word/webSettings.xml><?xml version="1.0" encoding="utf-8"?>
<w:webSettings xmlns:r="http://schemas.openxmlformats.org/officeDocument/2006/relationships" xmlns:w="http://schemas.openxmlformats.org/wordprocessingml/2006/main">
  <w:divs>
    <w:div w:id="3093779">
      <w:bodyDiv w:val="1"/>
      <w:marLeft w:val="0"/>
      <w:marRight w:val="0"/>
      <w:marTop w:val="0"/>
      <w:marBottom w:val="0"/>
      <w:divBdr>
        <w:top w:val="none" w:sz="0" w:space="0" w:color="auto"/>
        <w:left w:val="none" w:sz="0" w:space="0" w:color="auto"/>
        <w:bottom w:val="none" w:sz="0" w:space="0" w:color="auto"/>
        <w:right w:val="none" w:sz="0" w:space="0" w:color="auto"/>
      </w:divBdr>
    </w:div>
    <w:div w:id="9263459">
      <w:bodyDiv w:val="1"/>
      <w:marLeft w:val="0"/>
      <w:marRight w:val="0"/>
      <w:marTop w:val="0"/>
      <w:marBottom w:val="0"/>
      <w:divBdr>
        <w:top w:val="none" w:sz="0" w:space="0" w:color="auto"/>
        <w:left w:val="none" w:sz="0" w:space="0" w:color="auto"/>
        <w:bottom w:val="none" w:sz="0" w:space="0" w:color="auto"/>
        <w:right w:val="none" w:sz="0" w:space="0" w:color="auto"/>
      </w:divBdr>
    </w:div>
    <w:div w:id="133763074">
      <w:bodyDiv w:val="1"/>
      <w:marLeft w:val="0"/>
      <w:marRight w:val="0"/>
      <w:marTop w:val="0"/>
      <w:marBottom w:val="0"/>
      <w:divBdr>
        <w:top w:val="none" w:sz="0" w:space="0" w:color="auto"/>
        <w:left w:val="none" w:sz="0" w:space="0" w:color="auto"/>
        <w:bottom w:val="none" w:sz="0" w:space="0" w:color="auto"/>
        <w:right w:val="none" w:sz="0" w:space="0" w:color="auto"/>
      </w:divBdr>
      <w:divsChild>
        <w:div w:id="1980921124">
          <w:marLeft w:val="0"/>
          <w:marRight w:val="0"/>
          <w:marTop w:val="0"/>
          <w:marBottom w:val="0"/>
          <w:divBdr>
            <w:top w:val="none" w:sz="0" w:space="0" w:color="auto"/>
            <w:left w:val="none" w:sz="0" w:space="0" w:color="auto"/>
            <w:bottom w:val="none" w:sz="0" w:space="0" w:color="auto"/>
            <w:right w:val="none" w:sz="0" w:space="0" w:color="auto"/>
          </w:divBdr>
          <w:divsChild>
            <w:div w:id="1872037591">
              <w:marLeft w:val="0"/>
              <w:marRight w:val="0"/>
              <w:marTop w:val="0"/>
              <w:marBottom w:val="0"/>
              <w:divBdr>
                <w:top w:val="none" w:sz="0" w:space="0" w:color="auto"/>
                <w:left w:val="none" w:sz="0" w:space="0" w:color="auto"/>
                <w:bottom w:val="none" w:sz="0" w:space="0" w:color="auto"/>
                <w:right w:val="none" w:sz="0" w:space="0" w:color="auto"/>
              </w:divBdr>
              <w:divsChild>
                <w:div w:id="2095855362">
                  <w:marLeft w:val="0"/>
                  <w:marRight w:val="0"/>
                  <w:marTop w:val="0"/>
                  <w:marBottom w:val="0"/>
                  <w:divBdr>
                    <w:top w:val="single" w:sz="6" w:space="0" w:color="E5E5E5"/>
                    <w:left w:val="single" w:sz="6" w:space="0" w:color="E5E5E5"/>
                    <w:bottom w:val="single" w:sz="6" w:space="0" w:color="E5E5E5"/>
                    <w:right w:val="single" w:sz="6" w:space="0" w:color="E5E5E5"/>
                  </w:divBdr>
                  <w:divsChild>
                    <w:div w:id="1170802265">
                      <w:marLeft w:val="0"/>
                      <w:marRight w:val="0"/>
                      <w:marTop w:val="0"/>
                      <w:marBottom w:val="0"/>
                      <w:divBdr>
                        <w:top w:val="none" w:sz="0" w:space="0" w:color="auto"/>
                        <w:left w:val="none" w:sz="0" w:space="0" w:color="auto"/>
                        <w:bottom w:val="none" w:sz="0" w:space="0" w:color="auto"/>
                        <w:right w:val="none" w:sz="0" w:space="0" w:color="auto"/>
                      </w:divBdr>
                      <w:divsChild>
                        <w:div w:id="2120835304">
                          <w:marLeft w:val="0"/>
                          <w:marRight w:val="0"/>
                          <w:marTop w:val="0"/>
                          <w:marBottom w:val="0"/>
                          <w:divBdr>
                            <w:top w:val="none" w:sz="0" w:space="0" w:color="auto"/>
                            <w:left w:val="none" w:sz="0" w:space="0" w:color="auto"/>
                            <w:bottom w:val="none" w:sz="0" w:space="0" w:color="auto"/>
                            <w:right w:val="none" w:sz="0" w:space="0" w:color="auto"/>
                          </w:divBdr>
                          <w:divsChild>
                            <w:div w:id="594024553">
                              <w:marLeft w:val="0"/>
                              <w:marRight w:val="0"/>
                              <w:marTop w:val="0"/>
                              <w:marBottom w:val="0"/>
                              <w:divBdr>
                                <w:top w:val="none" w:sz="0" w:space="0" w:color="auto"/>
                                <w:left w:val="none" w:sz="0" w:space="0" w:color="auto"/>
                                <w:bottom w:val="none" w:sz="0" w:space="0" w:color="auto"/>
                                <w:right w:val="none" w:sz="0" w:space="0" w:color="auto"/>
                              </w:divBdr>
                              <w:divsChild>
                                <w:div w:id="1222979661">
                                  <w:marLeft w:val="0"/>
                                  <w:marRight w:val="0"/>
                                  <w:marTop w:val="0"/>
                                  <w:marBottom w:val="0"/>
                                  <w:divBdr>
                                    <w:top w:val="none" w:sz="0" w:space="0" w:color="auto"/>
                                    <w:left w:val="none" w:sz="0" w:space="0" w:color="auto"/>
                                    <w:bottom w:val="none" w:sz="0" w:space="0" w:color="auto"/>
                                    <w:right w:val="none" w:sz="0" w:space="0" w:color="auto"/>
                                  </w:divBdr>
                                  <w:divsChild>
                                    <w:div w:id="998381858">
                                      <w:marLeft w:val="0"/>
                                      <w:marRight w:val="0"/>
                                      <w:marTop w:val="0"/>
                                      <w:marBottom w:val="301"/>
                                      <w:divBdr>
                                        <w:top w:val="none" w:sz="0" w:space="0" w:color="auto"/>
                                        <w:left w:val="none" w:sz="0" w:space="0" w:color="auto"/>
                                        <w:bottom w:val="none" w:sz="0" w:space="0" w:color="auto"/>
                                        <w:right w:val="none" w:sz="0" w:space="0" w:color="auto"/>
                                      </w:divBdr>
                                      <w:divsChild>
                                        <w:div w:id="1929850257">
                                          <w:marLeft w:val="0"/>
                                          <w:marRight w:val="0"/>
                                          <w:marTop w:val="0"/>
                                          <w:marBottom w:val="0"/>
                                          <w:divBdr>
                                            <w:top w:val="none" w:sz="0" w:space="0" w:color="auto"/>
                                            <w:left w:val="none" w:sz="0" w:space="0" w:color="auto"/>
                                            <w:bottom w:val="none" w:sz="0" w:space="0" w:color="auto"/>
                                            <w:right w:val="none" w:sz="0" w:space="0" w:color="auto"/>
                                          </w:divBdr>
                                          <w:divsChild>
                                            <w:div w:id="383991168">
                                              <w:marLeft w:val="0"/>
                                              <w:marRight w:val="0"/>
                                              <w:marTop w:val="0"/>
                                              <w:marBottom w:val="0"/>
                                              <w:divBdr>
                                                <w:top w:val="none" w:sz="0" w:space="0" w:color="auto"/>
                                                <w:left w:val="none" w:sz="0" w:space="0" w:color="auto"/>
                                                <w:bottom w:val="none" w:sz="0" w:space="0" w:color="auto"/>
                                                <w:right w:val="none" w:sz="0" w:space="0" w:color="auto"/>
                                              </w:divBdr>
                                              <w:divsChild>
                                                <w:div w:id="141968543">
                                                  <w:marLeft w:val="0"/>
                                                  <w:marRight w:val="0"/>
                                                  <w:marTop w:val="251"/>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280315">
      <w:bodyDiv w:val="1"/>
      <w:marLeft w:val="0"/>
      <w:marRight w:val="0"/>
      <w:marTop w:val="0"/>
      <w:marBottom w:val="0"/>
      <w:divBdr>
        <w:top w:val="none" w:sz="0" w:space="0" w:color="auto"/>
        <w:left w:val="none" w:sz="0" w:space="0" w:color="auto"/>
        <w:bottom w:val="none" w:sz="0" w:space="0" w:color="auto"/>
        <w:right w:val="none" w:sz="0" w:space="0" w:color="auto"/>
      </w:divBdr>
    </w:div>
    <w:div w:id="624317161">
      <w:bodyDiv w:val="1"/>
      <w:marLeft w:val="0"/>
      <w:marRight w:val="0"/>
      <w:marTop w:val="0"/>
      <w:marBottom w:val="0"/>
      <w:divBdr>
        <w:top w:val="none" w:sz="0" w:space="0" w:color="auto"/>
        <w:left w:val="none" w:sz="0" w:space="0" w:color="auto"/>
        <w:bottom w:val="none" w:sz="0" w:space="0" w:color="auto"/>
        <w:right w:val="none" w:sz="0" w:space="0" w:color="auto"/>
      </w:divBdr>
      <w:divsChild>
        <w:div w:id="244464455">
          <w:marLeft w:val="0"/>
          <w:marRight w:val="0"/>
          <w:marTop w:val="0"/>
          <w:marBottom w:val="0"/>
          <w:divBdr>
            <w:top w:val="none" w:sz="0" w:space="0" w:color="auto"/>
            <w:left w:val="none" w:sz="0" w:space="0" w:color="auto"/>
            <w:bottom w:val="none" w:sz="0" w:space="0" w:color="auto"/>
            <w:right w:val="none" w:sz="0" w:space="0" w:color="auto"/>
          </w:divBdr>
          <w:divsChild>
            <w:div w:id="1516724841">
              <w:marLeft w:val="82"/>
              <w:marRight w:val="82"/>
              <w:marTop w:val="82"/>
              <w:marBottom w:val="82"/>
              <w:divBdr>
                <w:top w:val="single" w:sz="6" w:space="0" w:color="E5E5E5"/>
                <w:left w:val="single" w:sz="6" w:space="0" w:color="E5E5E5"/>
                <w:bottom w:val="single" w:sz="6" w:space="0" w:color="E5E5E5"/>
                <w:right w:val="single" w:sz="6" w:space="0" w:color="E5E5E5"/>
              </w:divBdr>
              <w:divsChild>
                <w:div w:id="20940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40931">
      <w:bodyDiv w:val="1"/>
      <w:marLeft w:val="0"/>
      <w:marRight w:val="0"/>
      <w:marTop w:val="0"/>
      <w:marBottom w:val="0"/>
      <w:divBdr>
        <w:top w:val="none" w:sz="0" w:space="0" w:color="auto"/>
        <w:left w:val="none" w:sz="0" w:space="0" w:color="auto"/>
        <w:bottom w:val="none" w:sz="0" w:space="0" w:color="auto"/>
        <w:right w:val="none" w:sz="0" w:space="0" w:color="auto"/>
      </w:divBdr>
    </w:div>
    <w:div w:id="864904542">
      <w:bodyDiv w:val="1"/>
      <w:marLeft w:val="0"/>
      <w:marRight w:val="0"/>
      <w:marTop w:val="0"/>
      <w:marBottom w:val="0"/>
      <w:divBdr>
        <w:top w:val="none" w:sz="0" w:space="0" w:color="auto"/>
        <w:left w:val="none" w:sz="0" w:space="0" w:color="auto"/>
        <w:bottom w:val="none" w:sz="0" w:space="0" w:color="auto"/>
        <w:right w:val="none" w:sz="0" w:space="0" w:color="auto"/>
      </w:divBdr>
    </w:div>
    <w:div w:id="885143407">
      <w:bodyDiv w:val="1"/>
      <w:marLeft w:val="0"/>
      <w:marRight w:val="0"/>
      <w:marTop w:val="0"/>
      <w:marBottom w:val="0"/>
      <w:divBdr>
        <w:top w:val="none" w:sz="0" w:space="0" w:color="auto"/>
        <w:left w:val="none" w:sz="0" w:space="0" w:color="auto"/>
        <w:bottom w:val="none" w:sz="0" w:space="0" w:color="auto"/>
        <w:right w:val="none" w:sz="0" w:space="0" w:color="auto"/>
      </w:divBdr>
    </w:div>
    <w:div w:id="919486124">
      <w:bodyDiv w:val="1"/>
      <w:marLeft w:val="0"/>
      <w:marRight w:val="0"/>
      <w:marTop w:val="0"/>
      <w:marBottom w:val="0"/>
      <w:divBdr>
        <w:top w:val="none" w:sz="0" w:space="0" w:color="auto"/>
        <w:left w:val="none" w:sz="0" w:space="0" w:color="auto"/>
        <w:bottom w:val="none" w:sz="0" w:space="0" w:color="auto"/>
        <w:right w:val="none" w:sz="0" w:space="0" w:color="auto"/>
      </w:divBdr>
      <w:divsChild>
        <w:div w:id="1504516639">
          <w:marLeft w:val="0"/>
          <w:marRight w:val="0"/>
          <w:marTop w:val="0"/>
          <w:marBottom w:val="0"/>
          <w:divBdr>
            <w:top w:val="none" w:sz="0" w:space="0" w:color="auto"/>
            <w:left w:val="none" w:sz="0" w:space="0" w:color="auto"/>
            <w:bottom w:val="none" w:sz="0" w:space="0" w:color="auto"/>
            <w:right w:val="none" w:sz="0" w:space="0" w:color="auto"/>
          </w:divBdr>
          <w:divsChild>
            <w:div w:id="212048747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935333228">
      <w:bodyDiv w:val="1"/>
      <w:marLeft w:val="0"/>
      <w:marRight w:val="0"/>
      <w:marTop w:val="0"/>
      <w:marBottom w:val="0"/>
      <w:divBdr>
        <w:top w:val="none" w:sz="0" w:space="0" w:color="auto"/>
        <w:left w:val="none" w:sz="0" w:space="0" w:color="auto"/>
        <w:bottom w:val="none" w:sz="0" w:space="0" w:color="auto"/>
        <w:right w:val="none" w:sz="0" w:space="0" w:color="auto"/>
      </w:divBdr>
    </w:div>
    <w:div w:id="974260510">
      <w:bodyDiv w:val="1"/>
      <w:marLeft w:val="0"/>
      <w:marRight w:val="0"/>
      <w:marTop w:val="0"/>
      <w:marBottom w:val="0"/>
      <w:divBdr>
        <w:top w:val="none" w:sz="0" w:space="0" w:color="auto"/>
        <w:left w:val="none" w:sz="0" w:space="0" w:color="auto"/>
        <w:bottom w:val="none" w:sz="0" w:space="0" w:color="auto"/>
        <w:right w:val="none" w:sz="0" w:space="0" w:color="auto"/>
      </w:divBdr>
    </w:div>
    <w:div w:id="1048918227">
      <w:bodyDiv w:val="1"/>
      <w:marLeft w:val="0"/>
      <w:marRight w:val="0"/>
      <w:marTop w:val="0"/>
      <w:marBottom w:val="0"/>
      <w:divBdr>
        <w:top w:val="none" w:sz="0" w:space="0" w:color="auto"/>
        <w:left w:val="none" w:sz="0" w:space="0" w:color="auto"/>
        <w:bottom w:val="none" w:sz="0" w:space="0" w:color="auto"/>
        <w:right w:val="none" w:sz="0" w:space="0" w:color="auto"/>
      </w:divBdr>
      <w:divsChild>
        <w:div w:id="2084637715">
          <w:marLeft w:val="0"/>
          <w:marRight w:val="0"/>
          <w:marTop w:val="0"/>
          <w:marBottom w:val="0"/>
          <w:divBdr>
            <w:top w:val="none" w:sz="0" w:space="0" w:color="auto"/>
            <w:left w:val="none" w:sz="0" w:space="0" w:color="auto"/>
            <w:bottom w:val="none" w:sz="0" w:space="0" w:color="auto"/>
            <w:right w:val="none" w:sz="0" w:space="0" w:color="auto"/>
          </w:divBdr>
          <w:divsChild>
            <w:div w:id="182670332">
              <w:marLeft w:val="0"/>
              <w:marRight w:val="0"/>
              <w:marTop w:val="0"/>
              <w:marBottom w:val="0"/>
              <w:divBdr>
                <w:top w:val="none" w:sz="0" w:space="0" w:color="auto"/>
                <w:left w:val="none" w:sz="0" w:space="0" w:color="auto"/>
                <w:bottom w:val="none" w:sz="0" w:space="0" w:color="auto"/>
                <w:right w:val="none" w:sz="0" w:space="0" w:color="auto"/>
              </w:divBdr>
              <w:divsChild>
                <w:div w:id="1333099852">
                  <w:marLeft w:val="0"/>
                  <w:marRight w:val="0"/>
                  <w:marTop w:val="0"/>
                  <w:marBottom w:val="0"/>
                  <w:divBdr>
                    <w:top w:val="none" w:sz="0" w:space="0" w:color="auto"/>
                    <w:left w:val="none" w:sz="0" w:space="0" w:color="auto"/>
                    <w:bottom w:val="none" w:sz="0" w:space="0" w:color="auto"/>
                    <w:right w:val="none" w:sz="0" w:space="0" w:color="auto"/>
                  </w:divBdr>
                  <w:divsChild>
                    <w:div w:id="956644538">
                      <w:marLeft w:val="0"/>
                      <w:marRight w:val="0"/>
                      <w:marTop w:val="0"/>
                      <w:marBottom w:val="0"/>
                      <w:divBdr>
                        <w:top w:val="none" w:sz="0" w:space="0" w:color="auto"/>
                        <w:left w:val="none" w:sz="0" w:space="0" w:color="auto"/>
                        <w:bottom w:val="none" w:sz="0" w:space="0" w:color="auto"/>
                        <w:right w:val="none" w:sz="0" w:space="0" w:color="auto"/>
                      </w:divBdr>
                      <w:divsChild>
                        <w:div w:id="598955479">
                          <w:marLeft w:val="335"/>
                          <w:marRight w:val="84"/>
                          <w:marTop w:val="167"/>
                          <w:marBottom w:val="0"/>
                          <w:divBdr>
                            <w:top w:val="single" w:sz="6" w:space="0" w:color="CCCCCC"/>
                            <w:left w:val="single" w:sz="6" w:space="0" w:color="CCCCCC"/>
                            <w:bottom w:val="none" w:sz="0" w:space="0" w:color="auto"/>
                            <w:right w:val="single" w:sz="6" w:space="0" w:color="CCCCCC"/>
                          </w:divBdr>
                        </w:div>
                      </w:divsChild>
                    </w:div>
                  </w:divsChild>
                </w:div>
              </w:divsChild>
            </w:div>
          </w:divsChild>
        </w:div>
      </w:divsChild>
    </w:div>
    <w:div w:id="1166096430">
      <w:bodyDiv w:val="1"/>
      <w:marLeft w:val="0"/>
      <w:marRight w:val="0"/>
      <w:marTop w:val="100"/>
      <w:marBottom w:val="100"/>
      <w:divBdr>
        <w:top w:val="none" w:sz="0" w:space="0" w:color="auto"/>
        <w:left w:val="none" w:sz="0" w:space="0" w:color="auto"/>
        <w:bottom w:val="none" w:sz="0" w:space="0" w:color="auto"/>
        <w:right w:val="none" w:sz="0" w:space="0" w:color="auto"/>
      </w:divBdr>
      <w:divsChild>
        <w:div w:id="413627065">
          <w:marLeft w:val="0"/>
          <w:marRight w:val="0"/>
          <w:marTop w:val="0"/>
          <w:marBottom w:val="0"/>
          <w:divBdr>
            <w:top w:val="none" w:sz="0" w:space="0" w:color="auto"/>
            <w:left w:val="none" w:sz="0" w:space="0" w:color="auto"/>
            <w:bottom w:val="none" w:sz="0" w:space="0" w:color="auto"/>
            <w:right w:val="none" w:sz="0" w:space="0" w:color="auto"/>
          </w:divBdr>
          <w:divsChild>
            <w:div w:id="193690777">
              <w:marLeft w:val="0"/>
              <w:marRight w:val="0"/>
              <w:marTop w:val="0"/>
              <w:marBottom w:val="0"/>
              <w:divBdr>
                <w:top w:val="none" w:sz="0" w:space="0" w:color="auto"/>
                <w:left w:val="none" w:sz="0" w:space="0" w:color="auto"/>
                <w:bottom w:val="none" w:sz="0" w:space="0" w:color="auto"/>
                <w:right w:val="none" w:sz="0" w:space="0" w:color="auto"/>
              </w:divBdr>
              <w:divsChild>
                <w:div w:id="740367195">
                  <w:marLeft w:val="0"/>
                  <w:marRight w:val="0"/>
                  <w:marTop w:val="0"/>
                  <w:marBottom w:val="0"/>
                  <w:divBdr>
                    <w:top w:val="none" w:sz="0" w:space="0" w:color="auto"/>
                    <w:left w:val="none" w:sz="0" w:space="0" w:color="auto"/>
                    <w:bottom w:val="none" w:sz="0" w:space="0" w:color="auto"/>
                    <w:right w:val="none" w:sz="0" w:space="0" w:color="auto"/>
                  </w:divBdr>
                  <w:divsChild>
                    <w:div w:id="1652908280">
                      <w:marLeft w:val="0"/>
                      <w:marRight w:val="0"/>
                      <w:marTop w:val="0"/>
                      <w:marBottom w:val="0"/>
                      <w:divBdr>
                        <w:top w:val="none" w:sz="0" w:space="0" w:color="auto"/>
                        <w:left w:val="none" w:sz="0" w:space="0" w:color="auto"/>
                        <w:bottom w:val="none" w:sz="0" w:space="0" w:color="auto"/>
                        <w:right w:val="none" w:sz="0" w:space="0" w:color="auto"/>
                      </w:divBdr>
                      <w:divsChild>
                        <w:div w:id="1836649745">
                          <w:marLeft w:val="0"/>
                          <w:marRight w:val="0"/>
                          <w:marTop w:val="0"/>
                          <w:marBottom w:val="0"/>
                          <w:divBdr>
                            <w:top w:val="none" w:sz="0" w:space="0" w:color="auto"/>
                            <w:left w:val="none" w:sz="0" w:space="0" w:color="auto"/>
                            <w:bottom w:val="none" w:sz="0" w:space="0" w:color="auto"/>
                            <w:right w:val="none" w:sz="0" w:space="0" w:color="auto"/>
                          </w:divBdr>
                          <w:divsChild>
                            <w:div w:id="646518031">
                              <w:marLeft w:val="0"/>
                              <w:marRight w:val="0"/>
                              <w:marTop w:val="0"/>
                              <w:marBottom w:val="0"/>
                              <w:divBdr>
                                <w:top w:val="none" w:sz="0" w:space="0" w:color="auto"/>
                                <w:left w:val="none" w:sz="0" w:space="0" w:color="auto"/>
                                <w:bottom w:val="none" w:sz="0" w:space="0" w:color="auto"/>
                                <w:right w:val="none" w:sz="0" w:space="0" w:color="auto"/>
                              </w:divBdr>
                              <w:divsChild>
                                <w:div w:id="1453860654">
                                  <w:marLeft w:val="0"/>
                                  <w:marRight w:val="0"/>
                                  <w:marTop w:val="0"/>
                                  <w:marBottom w:val="0"/>
                                  <w:divBdr>
                                    <w:top w:val="none" w:sz="0" w:space="0" w:color="auto"/>
                                    <w:left w:val="none" w:sz="0" w:space="0" w:color="auto"/>
                                    <w:bottom w:val="none" w:sz="0" w:space="0" w:color="auto"/>
                                    <w:right w:val="none" w:sz="0" w:space="0" w:color="auto"/>
                                  </w:divBdr>
                                  <w:divsChild>
                                    <w:div w:id="448428817">
                                      <w:marLeft w:val="0"/>
                                      <w:marRight w:val="0"/>
                                      <w:marTop w:val="0"/>
                                      <w:marBottom w:val="0"/>
                                      <w:divBdr>
                                        <w:top w:val="none" w:sz="0" w:space="0" w:color="auto"/>
                                        <w:left w:val="none" w:sz="0" w:space="0" w:color="auto"/>
                                        <w:bottom w:val="none" w:sz="0" w:space="0" w:color="auto"/>
                                        <w:right w:val="none" w:sz="0" w:space="0" w:color="auto"/>
                                      </w:divBdr>
                                      <w:divsChild>
                                        <w:div w:id="1092580507">
                                          <w:marLeft w:val="0"/>
                                          <w:marRight w:val="0"/>
                                          <w:marTop w:val="0"/>
                                          <w:marBottom w:val="0"/>
                                          <w:divBdr>
                                            <w:top w:val="none" w:sz="0" w:space="0" w:color="auto"/>
                                            <w:left w:val="none" w:sz="0" w:space="0" w:color="auto"/>
                                            <w:bottom w:val="none" w:sz="0" w:space="0" w:color="auto"/>
                                            <w:right w:val="none" w:sz="0" w:space="0" w:color="auto"/>
                                          </w:divBdr>
                                          <w:divsChild>
                                            <w:div w:id="2054035953">
                                              <w:marLeft w:val="0"/>
                                              <w:marRight w:val="0"/>
                                              <w:marTop w:val="0"/>
                                              <w:marBottom w:val="0"/>
                                              <w:divBdr>
                                                <w:top w:val="none" w:sz="0" w:space="0" w:color="auto"/>
                                                <w:left w:val="none" w:sz="0" w:space="0" w:color="auto"/>
                                                <w:bottom w:val="none" w:sz="0" w:space="0" w:color="auto"/>
                                                <w:right w:val="none" w:sz="0" w:space="0" w:color="auto"/>
                                              </w:divBdr>
                                              <w:divsChild>
                                                <w:div w:id="421150294">
                                                  <w:marLeft w:val="0"/>
                                                  <w:marRight w:val="0"/>
                                                  <w:marTop w:val="0"/>
                                                  <w:marBottom w:val="0"/>
                                                  <w:divBdr>
                                                    <w:top w:val="none" w:sz="0" w:space="0" w:color="auto"/>
                                                    <w:left w:val="none" w:sz="0" w:space="0" w:color="auto"/>
                                                    <w:bottom w:val="none" w:sz="0" w:space="0" w:color="auto"/>
                                                    <w:right w:val="none" w:sz="0" w:space="0" w:color="auto"/>
                                                  </w:divBdr>
                                                  <w:divsChild>
                                                    <w:div w:id="423961042">
                                                      <w:marLeft w:val="0"/>
                                                      <w:marRight w:val="0"/>
                                                      <w:marTop w:val="0"/>
                                                      <w:marBottom w:val="0"/>
                                                      <w:divBdr>
                                                        <w:top w:val="none" w:sz="0" w:space="0" w:color="auto"/>
                                                        <w:left w:val="none" w:sz="0" w:space="0" w:color="auto"/>
                                                        <w:bottom w:val="none" w:sz="0" w:space="0" w:color="auto"/>
                                                        <w:right w:val="none" w:sz="0" w:space="0" w:color="auto"/>
                                                      </w:divBdr>
                                                      <w:divsChild>
                                                        <w:div w:id="944729954">
                                                          <w:marLeft w:val="0"/>
                                                          <w:marRight w:val="0"/>
                                                          <w:marTop w:val="0"/>
                                                          <w:marBottom w:val="0"/>
                                                          <w:divBdr>
                                                            <w:top w:val="none" w:sz="0" w:space="0" w:color="auto"/>
                                                            <w:left w:val="none" w:sz="0" w:space="0" w:color="auto"/>
                                                            <w:bottom w:val="none" w:sz="0" w:space="0" w:color="auto"/>
                                                            <w:right w:val="none" w:sz="0" w:space="0" w:color="auto"/>
                                                          </w:divBdr>
                                                          <w:divsChild>
                                                            <w:div w:id="1057363531">
                                                              <w:marLeft w:val="0"/>
                                                              <w:marRight w:val="0"/>
                                                              <w:marTop w:val="0"/>
                                                              <w:marBottom w:val="0"/>
                                                              <w:divBdr>
                                                                <w:top w:val="none" w:sz="0" w:space="0" w:color="auto"/>
                                                                <w:left w:val="none" w:sz="0" w:space="0" w:color="auto"/>
                                                                <w:bottom w:val="none" w:sz="0" w:space="0" w:color="auto"/>
                                                                <w:right w:val="none" w:sz="0" w:space="0" w:color="auto"/>
                                                              </w:divBdr>
                                                              <w:divsChild>
                                                                <w:div w:id="129984774">
                                                                  <w:marLeft w:val="0"/>
                                                                  <w:marRight w:val="0"/>
                                                                  <w:marTop w:val="0"/>
                                                                  <w:marBottom w:val="0"/>
                                                                  <w:divBdr>
                                                                    <w:top w:val="none" w:sz="0" w:space="0" w:color="auto"/>
                                                                    <w:left w:val="none" w:sz="0" w:space="0" w:color="auto"/>
                                                                    <w:bottom w:val="none" w:sz="0" w:space="0" w:color="auto"/>
                                                                    <w:right w:val="none" w:sz="0" w:space="0" w:color="auto"/>
                                                                  </w:divBdr>
                                                                  <w:divsChild>
                                                                    <w:div w:id="1809784047">
                                                                      <w:marLeft w:val="0"/>
                                                                      <w:marRight w:val="0"/>
                                                                      <w:marTop w:val="0"/>
                                                                      <w:marBottom w:val="0"/>
                                                                      <w:divBdr>
                                                                        <w:top w:val="none" w:sz="0" w:space="0" w:color="auto"/>
                                                                        <w:left w:val="none" w:sz="0" w:space="0" w:color="auto"/>
                                                                        <w:bottom w:val="none" w:sz="0" w:space="0" w:color="auto"/>
                                                                        <w:right w:val="none" w:sz="0" w:space="0" w:color="auto"/>
                                                                      </w:divBdr>
                                                                      <w:divsChild>
                                                                        <w:div w:id="1957786314">
                                                                          <w:marLeft w:val="0"/>
                                                                          <w:marRight w:val="0"/>
                                                                          <w:marTop w:val="0"/>
                                                                          <w:marBottom w:val="0"/>
                                                                          <w:divBdr>
                                                                            <w:top w:val="none" w:sz="0" w:space="0" w:color="auto"/>
                                                                            <w:left w:val="none" w:sz="0" w:space="0" w:color="auto"/>
                                                                            <w:bottom w:val="none" w:sz="0" w:space="0" w:color="auto"/>
                                                                            <w:right w:val="none" w:sz="0" w:space="0" w:color="auto"/>
                                                                          </w:divBdr>
                                                                          <w:divsChild>
                                                                            <w:div w:id="4454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075652">
      <w:bodyDiv w:val="1"/>
      <w:marLeft w:val="0"/>
      <w:marRight w:val="0"/>
      <w:marTop w:val="0"/>
      <w:marBottom w:val="0"/>
      <w:divBdr>
        <w:top w:val="none" w:sz="0" w:space="0" w:color="auto"/>
        <w:left w:val="none" w:sz="0" w:space="0" w:color="auto"/>
        <w:bottom w:val="none" w:sz="0" w:space="0" w:color="auto"/>
        <w:right w:val="none" w:sz="0" w:space="0" w:color="auto"/>
      </w:divBdr>
      <w:divsChild>
        <w:div w:id="313336219">
          <w:marLeft w:val="0"/>
          <w:marRight w:val="0"/>
          <w:marTop w:val="0"/>
          <w:marBottom w:val="0"/>
          <w:divBdr>
            <w:top w:val="single" w:sz="6" w:space="0" w:color="DCDCDC"/>
            <w:left w:val="single" w:sz="6" w:space="31" w:color="DCDCDC"/>
            <w:bottom w:val="single" w:sz="6" w:space="0" w:color="DCDCDC"/>
            <w:right w:val="single" w:sz="6" w:space="31" w:color="DCDCDC"/>
          </w:divBdr>
          <w:divsChild>
            <w:div w:id="4476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5302">
      <w:bodyDiv w:val="1"/>
      <w:marLeft w:val="0"/>
      <w:marRight w:val="0"/>
      <w:marTop w:val="0"/>
      <w:marBottom w:val="0"/>
      <w:divBdr>
        <w:top w:val="none" w:sz="0" w:space="0" w:color="auto"/>
        <w:left w:val="none" w:sz="0" w:space="0" w:color="auto"/>
        <w:bottom w:val="none" w:sz="0" w:space="0" w:color="auto"/>
        <w:right w:val="none" w:sz="0" w:space="0" w:color="auto"/>
      </w:divBdr>
      <w:divsChild>
        <w:div w:id="10033112">
          <w:marLeft w:val="0"/>
          <w:marRight w:val="0"/>
          <w:marTop w:val="0"/>
          <w:marBottom w:val="0"/>
          <w:divBdr>
            <w:top w:val="single" w:sz="6" w:space="0" w:color="DCDCDC"/>
            <w:left w:val="single" w:sz="6" w:space="31" w:color="DCDCDC"/>
            <w:bottom w:val="single" w:sz="6" w:space="0" w:color="DCDCDC"/>
            <w:right w:val="single" w:sz="6" w:space="31" w:color="DCDCDC"/>
          </w:divBdr>
          <w:divsChild>
            <w:div w:id="20194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4596">
      <w:bodyDiv w:val="1"/>
      <w:marLeft w:val="0"/>
      <w:marRight w:val="0"/>
      <w:marTop w:val="0"/>
      <w:marBottom w:val="0"/>
      <w:divBdr>
        <w:top w:val="none" w:sz="0" w:space="0" w:color="auto"/>
        <w:left w:val="none" w:sz="0" w:space="0" w:color="auto"/>
        <w:bottom w:val="none" w:sz="0" w:space="0" w:color="auto"/>
        <w:right w:val="none" w:sz="0" w:space="0" w:color="auto"/>
      </w:divBdr>
    </w:div>
    <w:div w:id="1922251751">
      <w:bodyDiv w:val="1"/>
      <w:marLeft w:val="0"/>
      <w:marRight w:val="0"/>
      <w:marTop w:val="0"/>
      <w:marBottom w:val="0"/>
      <w:divBdr>
        <w:top w:val="none" w:sz="0" w:space="0" w:color="auto"/>
        <w:left w:val="none" w:sz="0" w:space="0" w:color="auto"/>
        <w:bottom w:val="none" w:sz="0" w:space="0" w:color="auto"/>
        <w:right w:val="none" w:sz="0" w:space="0" w:color="auto"/>
      </w:divBdr>
      <w:divsChild>
        <w:div w:id="983195754">
          <w:marLeft w:val="0"/>
          <w:marRight w:val="0"/>
          <w:marTop w:val="0"/>
          <w:marBottom w:val="0"/>
          <w:divBdr>
            <w:top w:val="none" w:sz="0" w:space="0" w:color="auto"/>
            <w:left w:val="none" w:sz="0" w:space="0" w:color="auto"/>
            <w:bottom w:val="none" w:sz="0" w:space="0" w:color="auto"/>
            <w:right w:val="none" w:sz="0" w:space="0" w:color="auto"/>
          </w:divBdr>
          <w:divsChild>
            <w:div w:id="1756245911">
              <w:marLeft w:val="0"/>
              <w:marRight w:val="0"/>
              <w:marTop w:val="0"/>
              <w:marBottom w:val="0"/>
              <w:divBdr>
                <w:top w:val="none" w:sz="0" w:space="0" w:color="auto"/>
                <w:left w:val="none" w:sz="0" w:space="0" w:color="auto"/>
                <w:bottom w:val="none" w:sz="0" w:space="0" w:color="auto"/>
                <w:right w:val="none" w:sz="0" w:space="0" w:color="auto"/>
              </w:divBdr>
              <w:divsChild>
                <w:div w:id="1387298067">
                  <w:marLeft w:val="0"/>
                  <w:marRight w:val="0"/>
                  <w:marTop w:val="0"/>
                  <w:marBottom w:val="0"/>
                  <w:divBdr>
                    <w:top w:val="single" w:sz="6" w:space="0" w:color="E5E5E5"/>
                    <w:left w:val="single" w:sz="6" w:space="0" w:color="E5E5E5"/>
                    <w:bottom w:val="single" w:sz="6" w:space="0" w:color="E5E5E5"/>
                    <w:right w:val="single" w:sz="6" w:space="0" w:color="E5E5E5"/>
                  </w:divBdr>
                  <w:divsChild>
                    <w:div w:id="1075392441">
                      <w:marLeft w:val="0"/>
                      <w:marRight w:val="0"/>
                      <w:marTop w:val="0"/>
                      <w:marBottom w:val="0"/>
                      <w:divBdr>
                        <w:top w:val="none" w:sz="0" w:space="0" w:color="auto"/>
                        <w:left w:val="none" w:sz="0" w:space="0" w:color="auto"/>
                        <w:bottom w:val="none" w:sz="0" w:space="0" w:color="auto"/>
                        <w:right w:val="none" w:sz="0" w:space="0" w:color="auto"/>
                      </w:divBdr>
                      <w:divsChild>
                        <w:div w:id="530149385">
                          <w:marLeft w:val="0"/>
                          <w:marRight w:val="0"/>
                          <w:marTop w:val="0"/>
                          <w:marBottom w:val="0"/>
                          <w:divBdr>
                            <w:top w:val="none" w:sz="0" w:space="0" w:color="auto"/>
                            <w:left w:val="none" w:sz="0" w:space="0" w:color="auto"/>
                            <w:bottom w:val="none" w:sz="0" w:space="0" w:color="auto"/>
                            <w:right w:val="none" w:sz="0" w:space="0" w:color="auto"/>
                          </w:divBdr>
                          <w:divsChild>
                            <w:div w:id="1371227885">
                              <w:marLeft w:val="0"/>
                              <w:marRight w:val="0"/>
                              <w:marTop w:val="0"/>
                              <w:marBottom w:val="0"/>
                              <w:divBdr>
                                <w:top w:val="none" w:sz="0" w:space="0" w:color="auto"/>
                                <w:left w:val="none" w:sz="0" w:space="0" w:color="auto"/>
                                <w:bottom w:val="none" w:sz="0" w:space="0" w:color="auto"/>
                                <w:right w:val="none" w:sz="0" w:space="0" w:color="auto"/>
                              </w:divBdr>
                              <w:divsChild>
                                <w:div w:id="617948588">
                                  <w:marLeft w:val="0"/>
                                  <w:marRight w:val="0"/>
                                  <w:marTop w:val="0"/>
                                  <w:marBottom w:val="0"/>
                                  <w:divBdr>
                                    <w:top w:val="none" w:sz="0" w:space="0" w:color="auto"/>
                                    <w:left w:val="none" w:sz="0" w:space="0" w:color="auto"/>
                                    <w:bottom w:val="none" w:sz="0" w:space="0" w:color="auto"/>
                                    <w:right w:val="none" w:sz="0" w:space="0" w:color="auto"/>
                                  </w:divBdr>
                                  <w:divsChild>
                                    <w:div w:id="97877001">
                                      <w:marLeft w:val="0"/>
                                      <w:marRight w:val="0"/>
                                      <w:marTop w:val="0"/>
                                      <w:marBottom w:val="0"/>
                                      <w:divBdr>
                                        <w:top w:val="none" w:sz="0" w:space="0" w:color="auto"/>
                                        <w:left w:val="none" w:sz="0" w:space="0" w:color="auto"/>
                                        <w:bottom w:val="none" w:sz="0" w:space="0" w:color="auto"/>
                                        <w:right w:val="none" w:sz="0" w:space="0" w:color="auto"/>
                                      </w:divBdr>
                                      <w:divsChild>
                                        <w:div w:id="1539200973">
                                          <w:marLeft w:val="0"/>
                                          <w:marRight w:val="0"/>
                                          <w:marTop w:val="251"/>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subview/259170/6445964.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subview/23579/1426831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subview/131659/10503830.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ike.baidu.com/view/3102822.htm" TargetMode="External"/><Relationship Id="rId4" Type="http://schemas.openxmlformats.org/officeDocument/2006/relationships/settings" Target="settings.xml"/><Relationship Id="rId9" Type="http://schemas.openxmlformats.org/officeDocument/2006/relationships/hyperlink" Target="http://baike.baidu.com/view/974567.htm" TargetMode="External"/><Relationship Id="rId14"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AF2E9-D6EF-4EFE-A9E9-1FC9F8E7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5183</Words>
  <Characters>29544</Characters>
  <Application>Microsoft Office Word</Application>
  <DocSecurity>0</DocSecurity>
  <Lines>246</Lines>
  <Paragraphs>69</Paragraphs>
  <ScaleCrop>false</ScaleCrop>
  <Company>Hewlett-Packard Company</Company>
  <LinksUpToDate>false</LinksUpToDate>
  <CharactersWithSpaces>34658</CharactersWithSpaces>
  <SharedDoc>false</SharedDoc>
  <HLinks>
    <vt:vector size="30" baseType="variant">
      <vt:variant>
        <vt:i4>4456540</vt:i4>
      </vt:variant>
      <vt:variant>
        <vt:i4>18</vt:i4>
      </vt:variant>
      <vt:variant>
        <vt:i4>0</vt:i4>
      </vt:variant>
      <vt:variant>
        <vt:i4>5</vt:i4>
      </vt:variant>
      <vt:variant>
        <vt:lpwstr>http://baike.baidu.com/subview/259170/6445964.htm</vt:lpwstr>
      </vt:variant>
      <vt:variant>
        <vt:lpwstr/>
      </vt:variant>
      <vt:variant>
        <vt:i4>5505099</vt:i4>
      </vt:variant>
      <vt:variant>
        <vt:i4>15</vt:i4>
      </vt:variant>
      <vt:variant>
        <vt:i4>0</vt:i4>
      </vt:variant>
      <vt:variant>
        <vt:i4>5</vt:i4>
      </vt:variant>
      <vt:variant>
        <vt:lpwstr>http://baike.baidu.com/subview/23579/14268316.htm</vt:lpwstr>
      </vt:variant>
      <vt:variant>
        <vt:lpwstr/>
      </vt:variant>
      <vt:variant>
        <vt:i4>2949229</vt:i4>
      </vt:variant>
      <vt:variant>
        <vt:i4>12</vt:i4>
      </vt:variant>
      <vt:variant>
        <vt:i4>0</vt:i4>
      </vt:variant>
      <vt:variant>
        <vt:i4>5</vt:i4>
      </vt:variant>
      <vt:variant>
        <vt:lpwstr>http://baike.baidu.com/subview/131659/10503830.htm</vt:lpwstr>
      </vt:variant>
      <vt:variant>
        <vt:lpwstr/>
      </vt:variant>
      <vt:variant>
        <vt:i4>6422585</vt:i4>
      </vt:variant>
      <vt:variant>
        <vt:i4>9</vt:i4>
      </vt:variant>
      <vt:variant>
        <vt:i4>0</vt:i4>
      </vt:variant>
      <vt:variant>
        <vt:i4>5</vt:i4>
      </vt:variant>
      <vt:variant>
        <vt:lpwstr>http://baike.baidu.com/view/3102822.htm</vt:lpwstr>
      </vt:variant>
      <vt:variant>
        <vt:lpwstr/>
      </vt:variant>
      <vt:variant>
        <vt:i4>3735609</vt:i4>
      </vt:variant>
      <vt:variant>
        <vt:i4>6</vt:i4>
      </vt:variant>
      <vt:variant>
        <vt:i4>0</vt:i4>
      </vt:variant>
      <vt:variant>
        <vt:i4>5</vt:i4>
      </vt:variant>
      <vt:variant>
        <vt:lpwstr>http://baike.baidu.com/view/974567.htm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报告表编号</dc:title>
  <dc:creator>mei</dc:creator>
  <cp:lastModifiedBy>fuyun07</cp:lastModifiedBy>
  <cp:revision>3</cp:revision>
  <cp:lastPrinted>2016-12-08T02:47:00Z</cp:lastPrinted>
  <dcterms:created xsi:type="dcterms:W3CDTF">2016-12-08T02:47:00Z</dcterms:created>
  <dcterms:modified xsi:type="dcterms:W3CDTF">2016-12-08T02:48:00Z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